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2B0C43" w14:textId="77777777" w:rsidR="00056BA5" w:rsidRPr="00502E7B" w:rsidRDefault="00056BA5" w:rsidP="00056BA5">
      <w:pPr>
        <w:spacing w:after="0" w:line="360" w:lineRule="auto"/>
        <w:rPr>
          <w:rFonts w:asciiTheme="minorHAnsi" w:hAnsiTheme="minorHAnsi"/>
          <w:color w:val="000000" w:themeColor="text1"/>
          <w:sz w:val="22"/>
        </w:rPr>
      </w:pPr>
      <w:bookmarkStart w:id="0" w:name="_GoBack"/>
    </w:p>
    <w:p w14:paraId="77825814" w14:textId="77777777" w:rsidR="00056BA5" w:rsidRPr="00502E7B" w:rsidRDefault="00056BA5" w:rsidP="00056BA5">
      <w:pPr>
        <w:spacing w:after="0" w:line="360" w:lineRule="auto"/>
        <w:rPr>
          <w:rFonts w:asciiTheme="minorHAnsi" w:hAnsiTheme="minorHAnsi"/>
          <w:color w:val="000000" w:themeColor="text1"/>
          <w:sz w:val="22"/>
        </w:rPr>
      </w:pPr>
    </w:p>
    <w:p w14:paraId="5E79ED47" w14:textId="77777777" w:rsidR="00056BA5" w:rsidRPr="00502E7B" w:rsidRDefault="00056BA5" w:rsidP="00056BA5">
      <w:pPr>
        <w:spacing w:after="0" w:line="360" w:lineRule="auto"/>
        <w:rPr>
          <w:rFonts w:asciiTheme="minorHAnsi" w:hAnsiTheme="minorHAnsi"/>
          <w:color w:val="000000" w:themeColor="text1"/>
          <w:sz w:val="22"/>
        </w:rPr>
      </w:pPr>
    </w:p>
    <w:p w14:paraId="069099EF" w14:textId="77777777" w:rsidR="00056BA5" w:rsidRPr="00502E7B" w:rsidRDefault="00056BA5" w:rsidP="00056BA5">
      <w:pPr>
        <w:spacing w:after="0" w:line="360" w:lineRule="auto"/>
        <w:rPr>
          <w:rFonts w:asciiTheme="minorHAnsi" w:hAnsiTheme="minorHAnsi"/>
          <w:color w:val="000000" w:themeColor="text1"/>
          <w:sz w:val="22"/>
        </w:rPr>
      </w:pPr>
    </w:p>
    <w:p w14:paraId="746E10D5" w14:textId="77777777" w:rsidR="00056BA5" w:rsidRPr="00502E7B" w:rsidRDefault="00056BA5" w:rsidP="00056BA5">
      <w:pPr>
        <w:spacing w:after="19" w:line="360" w:lineRule="auto"/>
        <w:rPr>
          <w:rFonts w:asciiTheme="minorHAnsi" w:hAnsiTheme="minorHAnsi"/>
          <w:color w:val="000000" w:themeColor="text1"/>
          <w:sz w:val="22"/>
        </w:rPr>
      </w:pPr>
    </w:p>
    <w:p w14:paraId="3D889F42" w14:textId="77777777" w:rsidR="00056BA5" w:rsidRPr="00502E7B" w:rsidRDefault="00056BA5" w:rsidP="00056BA5">
      <w:pPr>
        <w:spacing w:after="0" w:line="360" w:lineRule="auto"/>
        <w:ind w:right="-20"/>
        <w:jc w:val="center"/>
        <w:rPr>
          <w:rFonts w:asciiTheme="minorHAnsi" w:hAnsiTheme="minorHAnsi"/>
          <w:color w:val="000000" w:themeColor="text1"/>
          <w:kern w:val="0"/>
        </w:rPr>
      </w:pPr>
      <w:r w:rsidRPr="00502E7B">
        <w:rPr>
          <w:rFonts w:asciiTheme="minorHAnsi" w:hAnsiTheme="minorHAnsi"/>
          <w:color w:val="000000" w:themeColor="text1"/>
          <w:sz w:val="24"/>
        </w:rPr>
        <w:t>RECREATIONAL BOATING AS A VECTOR OF SPREAD OF ALIEN SPECIES AROUND THE MEDITERRANEAN</w:t>
      </w:r>
    </w:p>
    <w:p w14:paraId="3D5285C3" w14:textId="77777777" w:rsidR="00056BA5" w:rsidRPr="00502E7B" w:rsidRDefault="00056BA5" w:rsidP="00056BA5">
      <w:pPr>
        <w:spacing w:after="0" w:line="360" w:lineRule="auto"/>
        <w:rPr>
          <w:rFonts w:asciiTheme="minorHAnsi" w:hAnsiTheme="minorHAnsi"/>
          <w:color w:val="000000" w:themeColor="text1"/>
          <w:sz w:val="22"/>
        </w:rPr>
      </w:pPr>
    </w:p>
    <w:p w14:paraId="21E25B10" w14:textId="77777777" w:rsidR="00056BA5" w:rsidRPr="00502E7B" w:rsidRDefault="00056BA5" w:rsidP="00056BA5">
      <w:pPr>
        <w:spacing w:after="0" w:line="360" w:lineRule="auto"/>
        <w:rPr>
          <w:rFonts w:asciiTheme="minorHAnsi" w:hAnsiTheme="minorHAnsi"/>
          <w:color w:val="000000" w:themeColor="text1"/>
          <w:sz w:val="22"/>
        </w:rPr>
      </w:pPr>
    </w:p>
    <w:p w14:paraId="03CC4AC2" w14:textId="77777777" w:rsidR="00056BA5" w:rsidRPr="00502E7B" w:rsidRDefault="00056BA5" w:rsidP="00056BA5">
      <w:pPr>
        <w:spacing w:after="4" w:line="360" w:lineRule="auto"/>
        <w:rPr>
          <w:rFonts w:asciiTheme="minorHAnsi" w:hAnsiTheme="minorHAnsi"/>
          <w:color w:val="000000" w:themeColor="text1"/>
          <w:sz w:val="22"/>
        </w:rPr>
      </w:pPr>
    </w:p>
    <w:p w14:paraId="4F5CB510" w14:textId="77777777" w:rsidR="00056BA5" w:rsidRPr="00502E7B" w:rsidRDefault="00056BA5" w:rsidP="00056BA5">
      <w:pPr>
        <w:spacing w:after="0" w:line="360" w:lineRule="auto"/>
        <w:ind w:left="1134" w:right="1134"/>
        <w:jc w:val="center"/>
        <w:rPr>
          <w:rFonts w:asciiTheme="minorHAnsi" w:hAnsiTheme="minorHAnsi"/>
          <w:color w:val="000000" w:themeColor="text1"/>
          <w:kern w:val="0"/>
        </w:rPr>
      </w:pPr>
      <w:r w:rsidRPr="00502E7B">
        <w:rPr>
          <w:rFonts w:asciiTheme="minorHAnsi" w:hAnsiTheme="minorHAnsi"/>
          <w:color w:val="000000" w:themeColor="text1"/>
          <w:sz w:val="22"/>
        </w:rPr>
        <w:t>A thesis submitted in fulfil</w:t>
      </w:r>
      <w:r w:rsidRPr="00502E7B">
        <w:rPr>
          <w:rFonts w:asciiTheme="minorHAnsi" w:hAnsiTheme="minorHAnsi"/>
          <w:color w:val="000000" w:themeColor="text1"/>
          <w:spacing w:val="1"/>
          <w:sz w:val="22"/>
        </w:rPr>
        <w:t>m</w:t>
      </w:r>
      <w:r w:rsidRPr="00502E7B">
        <w:rPr>
          <w:rFonts w:asciiTheme="minorHAnsi" w:hAnsiTheme="minorHAnsi"/>
          <w:color w:val="000000" w:themeColor="text1"/>
          <w:sz w:val="22"/>
        </w:rPr>
        <w:t xml:space="preserve">ent of the </w:t>
      </w:r>
      <w:r w:rsidRPr="00502E7B">
        <w:rPr>
          <w:rFonts w:asciiTheme="minorHAnsi" w:hAnsiTheme="minorHAnsi"/>
          <w:color w:val="000000" w:themeColor="text1"/>
          <w:spacing w:val="-2"/>
          <w:sz w:val="22"/>
        </w:rPr>
        <w:t>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quir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men</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 xml:space="preserve">s for the </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ward of</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t</w:t>
      </w:r>
      <w:r w:rsidRPr="00502E7B">
        <w:rPr>
          <w:rFonts w:asciiTheme="minorHAnsi" w:hAnsiTheme="minorHAnsi"/>
          <w:color w:val="000000" w:themeColor="text1"/>
          <w:spacing w:val="2"/>
          <w:sz w:val="22"/>
        </w:rPr>
        <w:t>h</w:t>
      </w:r>
      <w:r w:rsidRPr="00502E7B">
        <w:rPr>
          <w:rFonts w:asciiTheme="minorHAnsi" w:hAnsiTheme="minorHAnsi"/>
          <w:color w:val="000000" w:themeColor="text1"/>
          <w:sz w:val="22"/>
        </w:rPr>
        <w:t>e degr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e</w:t>
      </w:r>
    </w:p>
    <w:p w14:paraId="329B16AE" w14:textId="77777777" w:rsidR="00056BA5" w:rsidRPr="00502E7B" w:rsidRDefault="00056BA5" w:rsidP="00056BA5">
      <w:pPr>
        <w:spacing w:after="0" w:line="360" w:lineRule="auto"/>
        <w:ind w:left="1134" w:right="1134"/>
        <w:jc w:val="center"/>
        <w:rPr>
          <w:rFonts w:asciiTheme="minorHAnsi" w:hAnsiTheme="minorHAnsi"/>
          <w:color w:val="000000" w:themeColor="text1"/>
          <w:sz w:val="22"/>
        </w:rPr>
      </w:pPr>
    </w:p>
    <w:p w14:paraId="02C1F252" w14:textId="77777777" w:rsidR="00056BA5" w:rsidRPr="00502E7B" w:rsidRDefault="00056BA5" w:rsidP="00056BA5">
      <w:pPr>
        <w:spacing w:after="0" w:line="360" w:lineRule="auto"/>
        <w:ind w:left="1134" w:right="1134"/>
        <w:jc w:val="center"/>
        <w:rPr>
          <w:rFonts w:asciiTheme="minorHAnsi" w:hAnsiTheme="minorHAnsi"/>
          <w:color w:val="000000" w:themeColor="text1"/>
          <w:sz w:val="22"/>
        </w:rPr>
      </w:pPr>
    </w:p>
    <w:p w14:paraId="6579F6D9" w14:textId="77777777" w:rsidR="00056BA5" w:rsidRPr="00502E7B" w:rsidRDefault="00056BA5" w:rsidP="00056BA5">
      <w:pPr>
        <w:spacing w:after="108" w:line="360" w:lineRule="auto"/>
        <w:ind w:left="1134" w:right="1134"/>
        <w:jc w:val="center"/>
        <w:rPr>
          <w:rFonts w:asciiTheme="minorHAnsi" w:hAnsiTheme="minorHAnsi"/>
          <w:color w:val="000000" w:themeColor="text1"/>
          <w:sz w:val="22"/>
        </w:rPr>
      </w:pPr>
    </w:p>
    <w:p w14:paraId="12FFD27B" w14:textId="77777777" w:rsidR="00056BA5" w:rsidRPr="00502E7B" w:rsidRDefault="00056BA5" w:rsidP="00056BA5">
      <w:pPr>
        <w:spacing w:after="0" w:line="360" w:lineRule="auto"/>
        <w:ind w:left="1134" w:right="1134"/>
        <w:jc w:val="center"/>
        <w:rPr>
          <w:rFonts w:asciiTheme="minorHAnsi" w:hAnsiTheme="minorHAnsi"/>
          <w:color w:val="000000" w:themeColor="text1"/>
          <w:kern w:val="0"/>
        </w:rPr>
      </w:pPr>
      <w:r w:rsidRPr="00502E7B">
        <w:rPr>
          <w:rFonts w:asciiTheme="minorHAnsi" w:hAnsiTheme="minorHAnsi"/>
          <w:color w:val="000000" w:themeColor="text1"/>
          <w:sz w:val="22"/>
        </w:rPr>
        <w:t>DOCT</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R OF</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P</w:t>
      </w:r>
      <w:r w:rsidRPr="00502E7B">
        <w:rPr>
          <w:rFonts w:asciiTheme="minorHAnsi" w:hAnsiTheme="minorHAnsi"/>
          <w:color w:val="000000" w:themeColor="text1"/>
          <w:spacing w:val="1"/>
          <w:sz w:val="22"/>
        </w:rPr>
        <w:t>H</w:t>
      </w:r>
      <w:r w:rsidRPr="00502E7B">
        <w:rPr>
          <w:rFonts w:asciiTheme="minorHAnsi" w:hAnsiTheme="minorHAnsi"/>
          <w:color w:val="000000" w:themeColor="text1"/>
          <w:sz w:val="22"/>
        </w:rPr>
        <w:t>I</w:t>
      </w:r>
      <w:r w:rsidRPr="00502E7B">
        <w:rPr>
          <w:rFonts w:asciiTheme="minorHAnsi" w:hAnsiTheme="minorHAnsi"/>
          <w:color w:val="000000" w:themeColor="text1"/>
          <w:spacing w:val="-2"/>
          <w:sz w:val="22"/>
        </w:rPr>
        <w:t>L</w:t>
      </w:r>
      <w:r w:rsidRPr="00502E7B">
        <w:rPr>
          <w:rFonts w:asciiTheme="minorHAnsi" w:hAnsiTheme="minorHAnsi"/>
          <w:color w:val="000000" w:themeColor="text1"/>
          <w:sz w:val="22"/>
        </w:rPr>
        <w:t>OS</w:t>
      </w:r>
      <w:r w:rsidRPr="00502E7B">
        <w:rPr>
          <w:rFonts w:asciiTheme="minorHAnsi" w:hAnsiTheme="minorHAnsi"/>
          <w:color w:val="000000" w:themeColor="text1"/>
          <w:spacing w:val="1"/>
          <w:sz w:val="22"/>
        </w:rPr>
        <w:t>O</w:t>
      </w:r>
      <w:r w:rsidRPr="00502E7B">
        <w:rPr>
          <w:rFonts w:asciiTheme="minorHAnsi" w:hAnsiTheme="minorHAnsi"/>
          <w:color w:val="000000" w:themeColor="text1"/>
          <w:spacing w:val="3"/>
          <w:sz w:val="22"/>
        </w:rPr>
        <w:t>P</w:t>
      </w:r>
      <w:r w:rsidRPr="00502E7B">
        <w:rPr>
          <w:rFonts w:asciiTheme="minorHAnsi" w:hAnsiTheme="minorHAnsi"/>
          <w:color w:val="000000" w:themeColor="text1"/>
          <w:sz w:val="22"/>
        </w:rPr>
        <w:t>HY</w:t>
      </w:r>
    </w:p>
    <w:p w14:paraId="7B3A7586" w14:textId="77777777" w:rsidR="00056BA5" w:rsidRPr="00502E7B" w:rsidRDefault="00056BA5" w:rsidP="00056BA5">
      <w:pPr>
        <w:spacing w:after="106" w:line="360" w:lineRule="auto"/>
        <w:ind w:right="1134"/>
        <w:rPr>
          <w:rFonts w:asciiTheme="minorHAnsi" w:hAnsiTheme="minorHAnsi"/>
          <w:color w:val="000000" w:themeColor="text1"/>
          <w:sz w:val="22"/>
        </w:rPr>
      </w:pPr>
    </w:p>
    <w:p w14:paraId="0CBB8267" w14:textId="685EFF96" w:rsidR="00056BA5" w:rsidRPr="00502E7B" w:rsidRDefault="00532FC3" w:rsidP="00056BA5">
      <w:pPr>
        <w:spacing w:after="0" w:line="360" w:lineRule="auto"/>
        <w:ind w:left="1134" w:right="1134"/>
        <w:jc w:val="center"/>
        <w:rPr>
          <w:rFonts w:asciiTheme="minorHAnsi" w:hAnsiTheme="minorHAnsi"/>
          <w:color w:val="000000" w:themeColor="text1"/>
        </w:rPr>
      </w:pPr>
      <w:r w:rsidRPr="00502E7B">
        <w:rPr>
          <w:rFonts w:asciiTheme="minorHAnsi" w:hAnsiTheme="minorHAnsi"/>
          <w:color w:val="000000" w:themeColor="text1"/>
          <w:spacing w:val="-1"/>
          <w:sz w:val="22"/>
        </w:rPr>
        <w:t>A co-tutelle between:</w:t>
      </w:r>
    </w:p>
    <w:p w14:paraId="1086727A" w14:textId="77777777" w:rsidR="00056BA5" w:rsidRPr="00502E7B" w:rsidRDefault="00056BA5" w:rsidP="00056BA5">
      <w:pPr>
        <w:spacing w:after="108" w:line="360" w:lineRule="auto"/>
        <w:ind w:right="1134"/>
        <w:rPr>
          <w:rFonts w:asciiTheme="minorHAnsi" w:hAnsiTheme="minorHAnsi"/>
          <w:color w:val="000000" w:themeColor="text1"/>
          <w:sz w:val="22"/>
        </w:rPr>
      </w:pPr>
    </w:p>
    <w:p w14:paraId="10E2699F" w14:textId="4FEEE191" w:rsidR="00056BA5" w:rsidRPr="00502E7B" w:rsidRDefault="00056BA5" w:rsidP="00056BA5">
      <w:pPr>
        <w:spacing w:after="0" w:line="360" w:lineRule="auto"/>
        <w:ind w:left="1134" w:right="1134"/>
        <w:jc w:val="center"/>
        <w:rPr>
          <w:rFonts w:asciiTheme="minorHAnsi" w:hAnsiTheme="minorHAnsi"/>
          <w:color w:val="000000" w:themeColor="text1"/>
          <w:sz w:val="22"/>
        </w:rPr>
      </w:pPr>
      <w:r w:rsidRPr="00502E7B">
        <w:rPr>
          <w:rFonts w:asciiTheme="minorHAnsi" w:hAnsiTheme="minorHAnsi"/>
          <w:color w:val="000000" w:themeColor="text1"/>
          <w:sz w:val="22"/>
        </w:rPr>
        <w:t>U</w:t>
      </w:r>
      <w:r w:rsidRPr="00502E7B">
        <w:rPr>
          <w:rFonts w:asciiTheme="minorHAnsi" w:hAnsiTheme="minorHAnsi"/>
          <w:color w:val="000000" w:themeColor="text1"/>
          <w:spacing w:val="1"/>
          <w:sz w:val="22"/>
        </w:rPr>
        <w:t>N</w:t>
      </w:r>
      <w:r w:rsidRPr="00502E7B">
        <w:rPr>
          <w:rFonts w:asciiTheme="minorHAnsi" w:hAnsiTheme="minorHAnsi"/>
          <w:color w:val="000000" w:themeColor="text1"/>
          <w:spacing w:val="-2"/>
          <w:sz w:val="22"/>
        </w:rPr>
        <w:t>I</w:t>
      </w:r>
      <w:r w:rsidRPr="00502E7B">
        <w:rPr>
          <w:rFonts w:asciiTheme="minorHAnsi" w:hAnsiTheme="minorHAnsi"/>
          <w:color w:val="000000" w:themeColor="text1"/>
          <w:sz w:val="22"/>
        </w:rPr>
        <w:t>V</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R</w:t>
      </w:r>
      <w:r w:rsidRPr="00502E7B">
        <w:rPr>
          <w:rFonts w:asciiTheme="minorHAnsi" w:hAnsiTheme="minorHAnsi"/>
          <w:color w:val="000000" w:themeColor="text1"/>
          <w:spacing w:val="2"/>
          <w:sz w:val="22"/>
        </w:rPr>
        <w:t>S</w:t>
      </w:r>
      <w:r w:rsidRPr="00502E7B">
        <w:rPr>
          <w:rFonts w:asciiTheme="minorHAnsi" w:hAnsiTheme="minorHAnsi"/>
          <w:color w:val="000000" w:themeColor="text1"/>
          <w:spacing w:val="-2"/>
          <w:sz w:val="22"/>
        </w:rPr>
        <w:t>I</w:t>
      </w:r>
      <w:r w:rsidRPr="00502E7B">
        <w:rPr>
          <w:rFonts w:asciiTheme="minorHAnsi" w:hAnsiTheme="minorHAnsi"/>
          <w:color w:val="000000" w:themeColor="text1"/>
          <w:sz w:val="22"/>
        </w:rPr>
        <w:t>TY OF PAVIA</w:t>
      </w:r>
    </w:p>
    <w:p w14:paraId="1A504A53" w14:textId="56274C02" w:rsidR="00B87B6D" w:rsidRPr="00502E7B" w:rsidRDefault="00B87B6D" w:rsidP="00056BA5">
      <w:pPr>
        <w:spacing w:after="0" w:line="360" w:lineRule="auto"/>
        <w:ind w:left="1134" w:right="1134"/>
        <w:jc w:val="center"/>
        <w:rPr>
          <w:rFonts w:asciiTheme="minorHAnsi" w:hAnsiTheme="minorHAnsi"/>
          <w:color w:val="000000" w:themeColor="text1"/>
          <w:sz w:val="22"/>
          <w:lang w:val="fr-FR"/>
        </w:rPr>
      </w:pPr>
      <w:r w:rsidRPr="00502E7B">
        <w:rPr>
          <w:rFonts w:asciiTheme="minorHAnsi" w:hAnsiTheme="minorHAnsi"/>
          <w:color w:val="000000" w:themeColor="text1"/>
          <w:sz w:val="22"/>
          <w:lang w:val="fr-FR"/>
        </w:rPr>
        <w:t>&amp;</w:t>
      </w:r>
    </w:p>
    <w:p w14:paraId="3C9BDFB7" w14:textId="56D383C4" w:rsidR="00B87B6D" w:rsidRPr="00502E7B" w:rsidRDefault="00532FC3" w:rsidP="00056BA5">
      <w:pPr>
        <w:spacing w:after="0" w:line="360" w:lineRule="auto"/>
        <w:ind w:left="1134" w:right="1134"/>
        <w:jc w:val="center"/>
        <w:rPr>
          <w:rFonts w:asciiTheme="minorHAnsi" w:hAnsiTheme="minorHAnsi"/>
          <w:color w:val="000000" w:themeColor="text1"/>
          <w:lang w:val="fr-FR"/>
        </w:rPr>
      </w:pPr>
      <w:r w:rsidRPr="00502E7B">
        <w:rPr>
          <w:rFonts w:asciiTheme="minorHAnsi" w:hAnsiTheme="minorHAnsi"/>
          <w:color w:val="000000" w:themeColor="text1"/>
          <w:sz w:val="22"/>
          <w:lang w:val="fr-FR"/>
        </w:rPr>
        <w:t>SORBONNE UNIVERSITÉ, UNIVERSITÉ DE PIERRE ET MARIE-CURIE, UMR 7621</w:t>
      </w:r>
    </w:p>
    <w:p w14:paraId="58FAAE2F" w14:textId="77777777" w:rsidR="00056BA5" w:rsidRPr="00502E7B" w:rsidRDefault="00056BA5" w:rsidP="00056BA5">
      <w:pPr>
        <w:spacing w:after="108" w:line="360" w:lineRule="auto"/>
        <w:ind w:left="1134" w:right="1134"/>
        <w:jc w:val="center"/>
        <w:rPr>
          <w:rFonts w:asciiTheme="minorHAnsi" w:hAnsiTheme="minorHAnsi"/>
          <w:color w:val="000000" w:themeColor="text1"/>
          <w:sz w:val="22"/>
          <w:lang w:val="fr-FR"/>
        </w:rPr>
      </w:pPr>
    </w:p>
    <w:p w14:paraId="23F92E79" w14:textId="77777777" w:rsidR="00056BA5" w:rsidRPr="00502E7B" w:rsidRDefault="00056BA5" w:rsidP="00056BA5">
      <w:pPr>
        <w:spacing w:after="0" w:line="360" w:lineRule="auto"/>
        <w:ind w:left="1134" w:right="1134"/>
        <w:jc w:val="center"/>
        <w:rPr>
          <w:rFonts w:asciiTheme="minorHAnsi" w:hAnsiTheme="minorHAnsi"/>
          <w:color w:val="000000" w:themeColor="text1"/>
        </w:rPr>
      </w:pPr>
      <w:r w:rsidRPr="00502E7B">
        <w:rPr>
          <w:rFonts w:asciiTheme="minorHAnsi" w:hAnsiTheme="minorHAnsi"/>
          <w:color w:val="000000" w:themeColor="text1"/>
          <w:spacing w:val="3"/>
          <w:sz w:val="22"/>
        </w:rPr>
        <w:t>B</w:t>
      </w:r>
      <w:r w:rsidRPr="00502E7B">
        <w:rPr>
          <w:rFonts w:asciiTheme="minorHAnsi" w:hAnsiTheme="minorHAnsi"/>
          <w:color w:val="000000" w:themeColor="text1"/>
          <w:sz w:val="22"/>
        </w:rPr>
        <w:t>y</w:t>
      </w:r>
    </w:p>
    <w:p w14:paraId="297892ED" w14:textId="77777777" w:rsidR="00056BA5" w:rsidRPr="00502E7B" w:rsidRDefault="00056BA5" w:rsidP="00056BA5">
      <w:pPr>
        <w:spacing w:after="108" w:line="360" w:lineRule="auto"/>
        <w:ind w:left="1134" w:right="1134"/>
        <w:jc w:val="center"/>
        <w:rPr>
          <w:rFonts w:asciiTheme="minorHAnsi" w:hAnsiTheme="minorHAnsi"/>
          <w:color w:val="000000" w:themeColor="text1"/>
          <w:sz w:val="22"/>
        </w:rPr>
      </w:pPr>
    </w:p>
    <w:p w14:paraId="11A96611" w14:textId="77777777" w:rsidR="00056BA5" w:rsidRPr="00502E7B" w:rsidRDefault="00056BA5" w:rsidP="00056BA5">
      <w:pPr>
        <w:spacing w:after="0" w:line="360" w:lineRule="auto"/>
        <w:ind w:left="1134" w:right="1134"/>
        <w:jc w:val="center"/>
        <w:rPr>
          <w:rFonts w:asciiTheme="minorHAnsi" w:hAnsiTheme="minorHAnsi"/>
          <w:color w:val="000000" w:themeColor="text1"/>
          <w:kern w:val="0"/>
        </w:rPr>
      </w:pPr>
      <w:r w:rsidRPr="00502E7B">
        <w:rPr>
          <w:rFonts w:asciiTheme="minorHAnsi" w:hAnsiTheme="minorHAnsi"/>
          <w:color w:val="000000" w:themeColor="text1"/>
          <w:sz w:val="22"/>
        </w:rPr>
        <w:t xml:space="preserve">Aylin Ulman </w:t>
      </w:r>
      <w:r w:rsidRPr="00502E7B">
        <w:rPr>
          <w:rFonts w:asciiTheme="minorHAnsi" w:hAnsiTheme="minorHAnsi"/>
          <w:color w:val="000000" w:themeColor="text1"/>
          <w:spacing w:val="-2"/>
          <w:sz w:val="22"/>
        </w:rPr>
        <w:t>B</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MSc</w:t>
      </w:r>
    </w:p>
    <w:p w14:paraId="2ABD5718" w14:textId="77777777" w:rsidR="00056BA5" w:rsidRPr="00502E7B" w:rsidRDefault="00056BA5" w:rsidP="00056BA5">
      <w:pPr>
        <w:spacing w:after="0" w:line="360" w:lineRule="auto"/>
        <w:ind w:right="1134"/>
        <w:rPr>
          <w:rFonts w:asciiTheme="minorHAnsi" w:hAnsiTheme="minorHAnsi"/>
          <w:color w:val="000000" w:themeColor="text1"/>
          <w:sz w:val="22"/>
        </w:rPr>
      </w:pPr>
    </w:p>
    <w:p w14:paraId="3CC3010C" w14:textId="77777777" w:rsidR="00056BA5" w:rsidRPr="00502E7B" w:rsidRDefault="00056BA5" w:rsidP="00056BA5">
      <w:pPr>
        <w:spacing w:after="108" w:line="360" w:lineRule="auto"/>
        <w:ind w:right="1134"/>
        <w:jc w:val="center"/>
        <w:rPr>
          <w:rFonts w:asciiTheme="minorHAnsi" w:hAnsiTheme="minorHAnsi"/>
          <w:color w:val="000000" w:themeColor="text1"/>
          <w:kern w:val="0"/>
        </w:rPr>
      </w:pPr>
      <w:r w:rsidRPr="00502E7B">
        <w:rPr>
          <w:rFonts w:asciiTheme="minorHAnsi" w:hAnsiTheme="minorHAnsi"/>
          <w:color w:val="000000" w:themeColor="text1"/>
          <w:sz w:val="22"/>
        </w:rPr>
        <w:t xml:space="preserve">                        DEPARTMENT OF EARTH AND ENVIRONMENTAL SCIENCES</w:t>
      </w:r>
    </w:p>
    <w:p w14:paraId="200BEE39" w14:textId="77777777" w:rsidR="00056BA5" w:rsidRPr="00502E7B" w:rsidRDefault="00056BA5" w:rsidP="00056BA5">
      <w:pPr>
        <w:spacing w:after="108" w:line="360" w:lineRule="auto"/>
        <w:ind w:right="1134"/>
        <w:jc w:val="center"/>
        <w:rPr>
          <w:rFonts w:asciiTheme="minorHAnsi" w:hAnsiTheme="minorHAnsi"/>
          <w:color w:val="000000" w:themeColor="text1"/>
          <w:sz w:val="22"/>
        </w:rPr>
      </w:pPr>
    </w:p>
    <w:p w14:paraId="04BEB16A" w14:textId="77777777" w:rsidR="00056BA5" w:rsidRPr="00502E7B" w:rsidRDefault="00056BA5" w:rsidP="00056BA5">
      <w:pPr>
        <w:spacing w:after="108" w:line="360" w:lineRule="auto"/>
        <w:ind w:right="1134"/>
        <w:jc w:val="center"/>
        <w:rPr>
          <w:rFonts w:asciiTheme="minorHAnsi" w:hAnsiTheme="minorHAnsi"/>
          <w:color w:val="000000" w:themeColor="text1"/>
          <w:sz w:val="22"/>
        </w:rPr>
      </w:pPr>
    </w:p>
    <w:p w14:paraId="22A8E589" w14:textId="6C2501D8" w:rsidR="00056BA5" w:rsidRPr="00502E7B" w:rsidRDefault="00532FC3" w:rsidP="00056BA5">
      <w:pPr>
        <w:spacing w:after="0" w:line="360" w:lineRule="auto"/>
        <w:jc w:val="center"/>
        <w:rPr>
          <w:rFonts w:asciiTheme="minorHAnsi" w:hAnsiTheme="minorHAnsi"/>
          <w:color w:val="000000" w:themeColor="text1"/>
          <w:kern w:val="0"/>
        </w:rPr>
      </w:pPr>
      <w:r w:rsidRPr="00502E7B">
        <w:rPr>
          <w:rFonts w:asciiTheme="minorHAnsi" w:hAnsiTheme="minorHAnsi"/>
          <w:color w:val="000000" w:themeColor="text1"/>
          <w:sz w:val="22"/>
        </w:rPr>
        <w:t>MARCH</w:t>
      </w:r>
      <w:r w:rsidR="008A396C" w:rsidRPr="00502E7B">
        <w:rPr>
          <w:rFonts w:asciiTheme="minorHAnsi" w:hAnsiTheme="minorHAnsi"/>
          <w:color w:val="000000" w:themeColor="text1"/>
          <w:sz w:val="22"/>
        </w:rPr>
        <w:t xml:space="preserve"> 7</w:t>
      </w:r>
      <w:r w:rsidR="008A396C" w:rsidRPr="00502E7B">
        <w:rPr>
          <w:rFonts w:asciiTheme="minorHAnsi" w:hAnsiTheme="minorHAnsi"/>
          <w:color w:val="000000" w:themeColor="text1"/>
          <w:sz w:val="22"/>
          <w:vertAlign w:val="superscript"/>
        </w:rPr>
        <w:t>th</w:t>
      </w:r>
      <w:r w:rsidR="00F4039C" w:rsidRPr="00502E7B">
        <w:rPr>
          <w:rFonts w:asciiTheme="minorHAnsi" w:hAnsiTheme="minorHAnsi"/>
          <w:color w:val="000000" w:themeColor="text1"/>
          <w:sz w:val="22"/>
        </w:rPr>
        <w:t>¸ 2018</w:t>
      </w:r>
    </w:p>
    <w:p w14:paraId="447A6AD2" w14:textId="77777777" w:rsidR="00056BA5" w:rsidRPr="00502E7B" w:rsidRDefault="00056BA5" w:rsidP="00056BA5">
      <w:pPr>
        <w:spacing w:after="0" w:line="360" w:lineRule="auto"/>
        <w:jc w:val="center"/>
        <w:rPr>
          <w:rFonts w:asciiTheme="minorHAnsi" w:hAnsiTheme="minorHAnsi"/>
          <w:color w:val="000000" w:themeColor="text1"/>
          <w:sz w:val="22"/>
        </w:rPr>
      </w:pPr>
    </w:p>
    <w:p w14:paraId="2760E104" w14:textId="77777777" w:rsidR="00056BA5" w:rsidRPr="00502E7B" w:rsidRDefault="00056BA5" w:rsidP="00056BA5">
      <w:pPr>
        <w:spacing w:after="0" w:line="360" w:lineRule="auto"/>
        <w:jc w:val="center"/>
        <w:rPr>
          <w:rFonts w:asciiTheme="minorHAnsi" w:hAnsiTheme="minorHAnsi"/>
          <w:color w:val="000000" w:themeColor="text1"/>
          <w:sz w:val="22"/>
        </w:rPr>
      </w:pPr>
    </w:p>
    <w:p w14:paraId="4AA5316A" w14:textId="77777777" w:rsidR="00056BA5" w:rsidRPr="00502E7B" w:rsidRDefault="00056BA5" w:rsidP="00056BA5">
      <w:pPr>
        <w:spacing w:after="0" w:line="360" w:lineRule="auto"/>
        <w:jc w:val="center"/>
        <w:rPr>
          <w:rFonts w:asciiTheme="minorHAnsi" w:hAnsiTheme="minorHAnsi"/>
          <w:color w:val="000000" w:themeColor="text1"/>
          <w:sz w:val="22"/>
        </w:rPr>
      </w:pPr>
    </w:p>
    <w:p w14:paraId="3E659CFA" w14:textId="6DD96167" w:rsidR="00056BA5" w:rsidRPr="00502E7B" w:rsidRDefault="00056BA5" w:rsidP="00056BA5">
      <w:pPr>
        <w:spacing w:after="1" w:line="360" w:lineRule="auto"/>
        <w:rPr>
          <w:rFonts w:asciiTheme="minorHAnsi" w:hAnsiTheme="minorHAnsi"/>
          <w:color w:val="000000" w:themeColor="text1"/>
          <w:sz w:val="22"/>
        </w:rPr>
      </w:pPr>
    </w:p>
    <w:p w14:paraId="477AAB32" w14:textId="480683E4" w:rsidR="00F4039C" w:rsidRPr="00502E7B" w:rsidRDefault="00F4039C" w:rsidP="00056BA5">
      <w:pPr>
        <w:spacing w:after="1" w:line="360" w:lineRule="auto"/>
        <w:rPr>
          <w:rFonts w:asciiTheme="minorHAnsi" w:hAnsiTheme="minorHAnsi"/>
          <w:color w:val="000000" w:themeColor="text1"/>
          <w:sz w:val="22"/>
        </w:rPr>
      </w:pPr>
    </w:p>
    <w:p w14:paraId="3CFE9CCB" w14:textId="469B920F" w:rsidR="00F4039C" w:rsidRPr="00502E7B" w:rsidRDefault="00F4039C" w:rsidP="00056BA5">
      <w:pPr>
        <w:spacing w:after="1" w:line="360" w:lineRule="auto"/>
        <w:rPr>
          <w:rFonts w:asciiTheme="minorHAnsi" w:hAnsiTheme="minorHAnsi"/>
          <w:color w:val="000000" w:themeColor="text1"/>
          <w:sz w:val="22"/>
        </w:rPr>
      </w:pPr>
    </w:p>
    <w:p w14:paraId="593F2E00" w14:textId="77777777" w:rsidR="00F4039C" w:rsidRPr="00502E7B" w:rsidRDefault="00F4039C" w:rsidP="00056BA5">
      <w:pPr>
        <w:spacing w:after="1" w:line="360" w:lineRule="auto"/>
        <w:rPr>
          <w:rFonts w:asciiTheme="minorHAnsi" w:hAnsiTheme="minorHAnsi"/>
          <w:color w:val="000000" w:themeColor="text1"/>
          <w:sz w:val="22"/>
        </w:rPr>
      </w:pPr>
    </w:p>
    <w:p w14:paraId="5B440B1F"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CERTI</w:t>
      </w:r>
      <w:r w:rsidRPr="00502E7B">
        <w:rPr>
          <w:rFonts w:asciiTheme="minorHAnsi" w:hAnsiTheme="minorHAnsi"/>
          <w:b/>
          <w:color w:val="000000" w:themeColor="text1"/>
          <w:spacing w:val="-2"/>
          <w:sz w:val="22"/>
        </w:rPr>
        <w:t>F</w:t>
      </w:r>
      <w:r w:rsidRPr="00502E7B">
        <w:rPr>
          <w:rFonts w:asciiTheme="minorHAnsi" w:hAnsiTheme="minorHAnsi"/>
          <w:b/>
          <w:color w:val="000000" w:themeColor="text1"/>
          <w:sz w:val="22"/>
        </w:rPr>
        <w:t>ICATION</w:t>
      </w:r>
    </w:p>
    <w:p w14:paraId="5C6B781B" w14:textId="77777777" w:rsidR="00056BA5" w:rsidRPr="00502E7B" w:rsidRDefault="00056BA5" w:rsidP="00056BA5">
      <w:pPr>
        <w:spacing w:after="0" w:line="360" w:lineRule="auto"/>
        <w:rPr>
          <w:rFonts w:asciiTheme="minorHAnsi" w:hAnsiTheme="minorHAnsi"/>
          <w:color w:val="000000" w:themeColor="text1"/>
          <w:sz w:val="22"/>
        </w:rPr>
      </w:pPr>
    </w:p>
    <w:p w14:paraId="21EB8777" w14:textId="77777777" w:rsidR="00056BA5" w:rsidRPr="00502E7B" w:rsidRDefault="00056BA5" w:rsidP="00056BA5">
      <w:pPr>
        <w:spacing w:after="0" w:line="360" w:lineRule="auto"/>
        <w:rPr>
          <w:rFonts w:asciiTheme="minorHAnsi" w:hAnsiTheme="minorHAnsi"/>
          <w:color w:val="000000" w:themeColor="text1"/>
          <w:sz w:val="22"/>
        </w:rPr>
      </w:pPr>
    </w:p>
    <w:p w14:paraId="63B8AA08" w14:textId="77777777" w:rsidR="00056BA5" w:rsidRPr="00502E7B" w:rsidRDefault="00056BA5" w:rsidP="00056BA5">
      <w:pPr>
        <w:spacing w:after="103" w:line="360" w:lineRule="auto"/>
        <w:rPr>
          <w:rFonts w:asciiTheme="minorHAnsi" w:hAnsiTheme="minorHAnsi"/>
          <w:color w:val="000000" w:themeColor="text1"/>
          <w:sz w:val="22"/>
        </w:rPr>
      </w:pPr>
    </w:p>
    <w:p w14:paraId="3E5FF1E3" w14:textId="77777777"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color w:val="000000" w:themeColor="text1"/>
          <w:spacing w:val="-3"/>
          <w:sz w:val="22"/>
        </w:rPr>
        <w:t>I</w:t>
      </w:r>
      <w:r w:rsidRPr="00502E7B">
        <w:rPr>
          <w:rFonts w:asciiTheme="minorHAnsi" w:hAnsiTheme="minorHAnsi"/>
          <w:color w:val="000000" w:themeColor="text1"/>
          <w:sz w:val="22"/>
        </w:rPr>
        <w:t>,</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Aylin Ulman decla</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that this thesis, submi</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ted in parti</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l fulfilment of the</w:t>
      </w:r>
    </w:p>
    <w:p w14:paraId="01CF6A69" w14:textId="77777777" w:rsidR="00056BA5" w:rsidRPr="00502E7B" w:rsidRDefault="00056BA5" w:rsidP="00056BA5">
      <w:pPr>
        <w:spacing w:after="36" w:line="360" w:lineRule="auto"/>
        <w:rPr>
          <w:rFonts w:asciiTheme="minorHAnsi" w:hAnsiTheme="minorHAnsi"/>
          <w:color w:val="000000" w:themeColor="text1"/>
          <w:sz w:val="22"/>
        </w:rPr>
      </w:pPr>
    </w:p>
    <w:p w14:paraId="0D31E290" w14:textId="77777777"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color w:val="000000" w:themeColor="text1"/>
          <w:sz w:val="22"/>
        </w:rPr>
        <w:t>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quir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 xml:space="preserve">ments for the </w:t>
      </w:r>
      <w:r w:rsidRPr="00502E7B">
        <w:rPr>
          <w:rFonts w:asciiTheme="minorHAnsi" w:hAnsiTheme="minorHAnsi"/>
          <w:color w:val="000000" w:themeColor="text1"/>
          <w:spacing w:val="-1"/>
          <w:sz w:val="22"/>
        </w:rPr>
        <w:t>a</w:t>
      </w:r>
      <w:r w:rsidRPr="00502E7B">
        <w:rPr>
          <w:rFonts w:asciiTheme="minorHAnsi" w:hAnsiTheme="minorHAnsi"/>
          <w:color w:val="000000" w:themeColor="text1"/>
          <w:spacing w:val="1"/>
          <w:sz w:val="22"/>
        </w:rPr>
        <w:t>wa</w:t>
      </w:r>
      <w:r w:rsidRPr="00502E7B">
        <w:rPr>
          <w:rFonts w:asciiTheme="minorHAnsi" w:hAnsiTheme="minorHAnsi"/>
          <w:color w:val="000000" w:themeColor="text1"/>
          <w:sz w:val="22"/>
        </w:rPr>
        <w:t>rd Do</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t</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r of</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Phi</w:t>
      </w:r>
      <w:r w:rsidRPr="00502E7B">
        <w:rPr>
          <w:rFonts w:asciiTheme="minorHAnsi" w:hAnsiTheme="minorHAnsi"/>
          <w:color w:val="000000" w:themeColor="text1"/>
          <w:spacing w:val="1"/>
          <w:sz w:val="22"/>
        </w:rPr>
        <w:t>l</w:t>
      </w:r>
      <w:r w:rsidRPr="00502E7B">
        <w:rPr>
          <w:rFonts w:asciiTheme="minorHAnsi" w:hAnsiTheme="minorHAnsi"/>
          <w:color w:val="000000" w:themeColor="text1"/>
          <w:sz w:val="22"/>
        </w:rPr>
        <w:t>osop</w:t>
      </w:r>
      <w:r w:rsidRPr="00502E7B">
        <w:rPr>
          <w:rFonts w:asciiTheme="minorHAnsi" w:hAnsiTheme="minorHAnsi"/>
          <w:color w:val="000000" w:themeColor="text1"/>
          <w:spacing w:val="2"/>
          <w:sz w:val="22"/>
        </w:rPr>
        <w:t>h</w:t>
      </w:r>
      <w:r w:rsidRPr="00502E7B">
        <w:rPr>
          <w:rFonts w:asciiTheme="minorHAnsi" w:hAnsiTheme="minorHAnsi"/>
          <w:color w:val="000000" w:themeColor="text1"/>
          <w:spacing w:val="-4"/>
          <w:sz w:val="22"/>
        </w:rPr>
        <w:t>y</w:t>
      </w:r>
      <w:r w:rsidRPr="00502E7B">
        <w:rPr>
          <w:rFonts w:asciiTheme="minorHAnsi" w:hAnsiTheme="minorHAnsi"/>
          <w:color w:val="000000" w:themeColor="text1"/>
          <w:sz w:val="22"/>
        </w:rPr>
        <w:t>,</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 xml:space="preserve">in </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he School of Earth and Environmental</w:t>
      </w:r>
    </w:p>
    <w:p w14:paraId="4DCD6C6E" w14:textId="77777777" w:rsidR="00056BA5" w:rsidRPr="00502E7B" w:rsidRDefault="00056BA5" w:rsidP="00056BA5">
      <w:pPr>
        <w:spacing w:after="0" w:line="360" w:lineRule="auto"/>
        <w:ind w:right="-20"/>
        <w:rPr>
          <w:rFonts w:asciiTheme="minorHAnsi" w:hAnsiTheme="minorHAnsi"/>
          <w:color w:val="000000" w:themeColor="text1"/>
        </w:rPr>
      </w:pPr>
      <w:r w:rsidRPr="00502E7B">
        <w:rPr>
          <w:rFonts w:asciiTheme="minorHAnsi" w:hAnsiTheme="minorHAnsi"/>
          <w:color w:val="000000" w:themeColor="text1"/>
          <w:sz w:val="22"/>
        </w:rPr>
        <w:t xml:space="preserve"> </w:t>
      </w:r>
    </w:p>
    <w:p w14:paraId="2F900950" w14:textId="77777777" w:rsidR="00532FC3" w:rsidRPr="00502E7B" w:rsidRDefault="00056BA5" w:rsidP="00532FC3">
      <w:pPr>
        <w:spacing w:after="0" w:line="360" w:lineRule="auto"/>
        <w:ind w:left="1" w:right="-20"/>
        <w:rPr>
          <w:rFonts w:asciiTheme="minorHAnsi" w:hAnsiTheme="minorHAnsi"/>
          <w:color w:val="000000" w:themeColor="text1"/>
          <w:sz w:val="22"/>
        </w:rPr>
      </w:pPr>
      <w:r w:rsidRPr="00502E7B">
        <w:rPr>
          <w:rFonts w:asciiTheme="minorHAnsi" w:hAnsiTheme="minorHAnsi"/>
          <w:color w:val="000000" w:themeColor="text1"/>
          <w:sz w:val="22"/>
        </w:rPr>
        <w:t xml:space="preserve">Sciences, University of Pavia, </w:t>
      </w:r>
      <w:r w:rsidR="00532FC3" w:rsidRPr="00502E7B">
        <w:rPr>
          <w:rFonts w:asciiTheme="minorHAnsi" w:hAnsiTheme="minorHAnsi"/>
          <w:color w:val="000000" w:themeColor="text1"/>
          <w:sz w:val="22"/>
        </w:rPr>
        <w:t>and for Sorbonne Universit</w:t>
      </w:r>
      <w:r w:rsidR="00532FC3" w:rsidRPr="00502E7B">
        <w:rPr>
          <w:rFonts w:asciiTheme="minorHAnsi" w:hAnsiTheme="minorHAnsi"/>
          <w:color w:val="000000" w:themeColor="text1"/>
          <w:sz w:val="22"/>
          <w:lang w:val="tr-TR"/>
        </w:rPr>
        <w:t xml:space="preserve">é: </w:t>
      </w:r>
      <w:r w:rsidR="00532FC3" w:rsidRPr="00502E7B">
        <w:rPr>
          <w:rFonts w:asciiTheme="minorHAnsi" w:hAnsiTheme="minorHAnsi"/>
          <w:color w:val="000000" w:themeColor="text1"/>
          <w:sz w:val="22"/>
        </w:rPr>
        <w:t>Universit</w:t>
      </w:r>
      <w:r w:rsidR="00532FC3" w:rsidRPr="00502E7B">
        <w:rPr>
          <w:rFonts w:asciiTheme="minorHAnsi" w:hAnsiTheme="minorHAnsi"/>
          <w:color w:val="000000" w:themeColor="text1"/>
          <w:sz w:val="22"/>
          <w:lang w:val="tr-TR"/>
        </w:rPr>
        <w:t>é</w:t>
      </w:r>
      <w:r w:rsidR="00532FC3" w:rsidRPr="00502E7B">
        <w:rPr>
          <w:rFonts w:asciiTheme="minorHAnsi" w:hAnsiTheme="minorHAnsi"/>
          <w:color w:val="000000" w:themeColor="text1"/>
          <w:sz w:val="22"/>
        </w:rPr>
        <w:t xml:space="preserve"> de Pierre et Marie-Curie, </w:t>
      </w:r>
      <w:r w:rsidRPr="00502E7B">
        <w:rPr>
          <w:rFonts w:asciiTheme="minorHAnsi" w:hAnsiTheme="minorHAnsi"/>
          <w:color w:val="000000" w:themeColor="text1"/>
          <w:sz w:val="22"/>
        </w:rPr>
        <w:t>is fully</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pacing w:val="1"/>
          <w:sz w:val="22"/>
        </w:rPr>
        <w:t>m</w:t>
      </w:r>
      <w:r w:rsidRPr="00502E7B">
        <w:rPr>
          <w:rFonts w:asciiTheme="minorHAnsi" w:hAnsiTheme="minorHAnsi"/>
          <w:color w:val="000000" w:themeColor="text1"/>
          <w:sz w:val="22"/>
        </w:rPr>
        <w:t>y</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 xml:space="preserve">wn </w:t>
      </w:r>
    </w:p>
    <w:p w14:paraId="06CF7473" w14:textId="77777777" w:rsidR="00532FC3" w:rsidRPr="00502E7B" w:rsidRDefault="00532FC3" w:rsidP="00532FC3">
      <w:pPr>
        <w:spacing w:after="0" w:line="360" w:lineRule="auto"/>
        <w:ind w:left="1" w:right="-20"/>
        <w:rPr>
          <w:rFonts w:asciiTheme="minorHAnsi" w:hAnsiTheme="minorHAnsi"/>
          <w:color w:val="000000" w:themeColor="text1"/>
          <w:sz w:val="22"/>
        </w:rPr>
      </w:pPr>
    </w:p>
    <w:p w14:paraId="74C84CD7" w14:textId="77777777" w:rsidR="00532FC3" w:rsidRPr="00502E7B" w:rsidRDefault="00056BA5" w:rsidP="00532FC3">
      <w:pPr>
        <w:spacing w:after="0" w:line="360" w:lineRule="auto"/>
        <w:ind w:left="1" w:right="-20"/>
        <w:rPr>
          <w:rFonts w:asciiTheme="minorHAnsi" w:hAnsiTheme="minorHAnsi"/>
          <w:color w:val="000000" w:themeColor="text1"/>
          <w:sz w:val="22"/>
        </w:rPr>
      </w:pPr>
      <w:r w:rsidRPr="00502E7B">
        <w:rPr>
          <w:rFonts w:asciiTheme="minorHAnsi" w:hAnsiTheme="minorHAnsi"/>
          <w:color w:val="000000" w:themeColor="text1"/>
          <w:sz w:val="22"/>
        </w:rPr>
        <w:t>work unless otherwise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eferenc</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d or</w:t>
      </w:r>
      <w:r w:rsidR="00532FC3" w:rsidRPr="00502E7B">
        <w:rPr>
          <w:rFonts w:asciiTheme="minorHAnsi" w:hAnsiTheme="minorHAnsi"/>
          <w:color w:val="000000" w:themeColor="text1"/>
          <w:sz w:val="22"/>
          <w:lang w:val="tr-TR"/>
        </w:rPr>
        <w:t xml:space="preserve"> </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knowl</w:t>
      </w:r>
      <w:r w:rsidRPr="00502E7B">
        <w:rPr>
          <w:rFonts w:asciiTheme="minorHAnsi" w:hAnsiTheme="minorHAnsi"/>
          <w:color w:val="000000" w:themeColor="text1"/>
          <w:spacing w:val="-1"/>
          <w:sz w:val="22"/>
        </w:rPr>
        <w:t>e</w:t>
      </w:r>
      <w:r w:rsidRPr="00502E7B">
        <w:rPr>
          <w:rFonts w:asciiTheme="minorHAnsi" w:hAnsiTheme="minorHAnsi"/>
          <w:color w:val="000000" w:themeColor="text1"/>
          <w:spacing w:val="1"/>
          <w:sz w:val="22"/>
        </w:rPr>
        <w:t>d</w:t>
      </w:r>
      <w:r w:rsidRPr="00502E7B">
        <w:rPr>
          <w:rFonts w:asciiTheme="minorHAnsi" w:hAnsiTheme="minorHAnsi"/>
          <w:color w:val="000000" w:themeColor="text1"/>
          <w:sz w:val="22"/>
        </w:rPr>
        <w:t>ged. This do</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ument has not be</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 sub</w:t>
      </w:r>
      <w:r w:rsidRPr="00502E7B">
        <w:rPr>
          <w:rFonts w:asciiTheme="minorHAnsi" w:hAnsiTheme="minorHAnsi"/>
          <w:color w:val="000000" w:themeColor="text1"/>
          <w:spacing w:val="2"/>
          <w:sz w:val="22"/>
        </w:rPr>
        <w:t>m</w:t>
      </w:r>
      <w:r w:rsidRPr="00502E7B">
        <w:rPr>
          <w:rFonts w:asciiTheme="minorHAnsi" w:hAnsiTheme="minorHAnsi"/>
          <w:color w:val="000000" w:themeColor="text1"/>
          <w:sz w:val="22"/>
        </w:rPr>
        <w:t>i</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ted for q</w:t>
      </w:r>
      <w:r w:rsidRPr="00502E7B">
        <w:rPr>
          <w:rFonts w:asciiTheme="minorHAnsi" w:hAnsiTheme="minorHAnsi"/>
          <w:color w:val="000000" w:themeColor="text1"/>
          <w:spacing w:val="-1"/>
          <w:sz w:val="22"/>
        </w:rPr>
        <w:t>ua</w:t>
      </w:r>
      <w:r w:rsidRPr="00502E7B">
        <w:rPr>
          <w:rFonts w:asciiTheme="minorHAnsi" w:hAnsiTheme="minorHAnsi"/>
          <w:color w:val="000000" w:themeColor="text1"/>
          <w:sz w:val="22"/>
        </w:rPr>
        <w:t>lific</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 xml:space="preserve">tions </w:t>
      </w:r>
    </w:p>
    <w:p w14:paraId="770D42D2" w14:textId="77777777" w:rsidR="00532FC3" w:rsidRPr="00502E7B" w:rsidRDefault="00532FC3" w:rsidP="00532FC3">
      <w:pPr>
        <w:spacing w:after="0" w:line="360" w:lineRule="auto"/>
        <w:ind w:left="1" w:right="-20"/>
        <w:rPr>
          <w:rFonts w:asciiTheme="minorHAnsi" w:hAnsiTheme="minorHAnsi"/>
          <w:color w:val="000000" w:themeColor="text1"/>
          <w:sz w:val="22"/>
        </w:rPr>
      </w:pPr>
    </w:p>
    <w:p w14:paraId="43267F03" w14:textId="5158A2A5" w:rsidR="00056BA5" w:rsidRPr="00502E7B" w:rsidRDefault="00056BA5" w:rsidP="00532FC3">
      <w:pPr>
        <w:spacing w:after="0" w:line="360" w:lineRule="auto"/>
        <w:ind w:left="1" w:right="-20"/>
        <w:rPr>
          <w:rFonts w:asciiTheme="minorHAnsi" w:hAnsiTheme="minorHAnsi"/>
          <w:color w:val="000000" w:themeColor="text1"/>
          <w:sz w:val="22"/>
          <w:lang w:val="tr-TR"/>
        </w:rPr>
      </w:pPr>
      <w:r w:rsidRPr="00502E7B">
        <w:rPr>
          <w:rFonts w:asciiTheme="minorHAnsi" w:hAnsiTheme="minorHAnsi"/>
          <w:color w:val="000000" w:themeColor="text1"/>
          <w:sz w:val="22"/>
        </w:rPr>
        <w:t>at</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n</w:t>
      </w:r>
      <w:r w:rsidRPr="00502E7B">
        <w:rPr>
          <w:rFonts w:asciiTheme="minorHAnsi" w:hAnsiTheme="minorHAnsi"/>
          <w:color w:val="000000" w:themeColor="text1"/>
          <w:sz w:val="22"/>
        </w:rPr>
        <w:t>y</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z w:val="22"/>
        </w:rPr>
        <w:t>ot</w:t>
      </w:r>
      <w:r w:rsidRPr="00502E7B">
        <w:rPr>
          <w:rFonts w:asciiTheme="minorHAnsi" w:hAnsiTheme="minorHAnsi"/>
          <w:color w:val="000000" w:themeColor="text1"/>
          <w:spacing w:val="1"/>
          <w:sz w:val="22"/>
        </w:rPr>
        <w:t>h</w:t>
      </w:r>
      <w:r w:rsidRPr="00502E7B">
        <w:rPr>
          <w:rFonts w:asciiTheme="minorHAnsi" w:hAnsiTheme="minorHAnsi"/>
          <w:color w:val="000000" w:themeColor="text1"/>
          <w:sz w:val="22"/>
        </w:rPr>
        <w:t>er</w:t>
      </w:r>
      <w:r w:rsidR="00532FC3" w:rsidRPr="00502E7B">
        <w:rPr>
          <w:rFonts w:asciiTheme="minorHAnsi" w:hAnsiTheme="minorHAnsi"/>
          <w:color w:val="000000" w:themeColor="text1"/>
          <w:sz w:val="22"/>
          <w:lang w:val="tr-TR"/>
        </w:rPr>
        <w:t xml:space="preserve"> </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ca</w:t>
      </w:r>
      <w:r w:rsidRPr="00502E7B">
        <w:rPr>
          <w:rFonts w:asciiTheme="minorHAnsi" w:hAnsiTheme="minorHAnsi"/>
          <w:color w:val="000000" w:themeColor="text1"/>
          <w:spacing w:val="1"/>
          <w:sz w:val="22"/>
        </w:rPr>
        <w:t>d</w:t>
      </w:r>
      <w:r w:rsidRPr="00502E7B">
        <w:rPr>
          <w:rFonts w:asciiTheme="minorHAnsi" w:hAnsiTheme="minorHAnsi"/>
          <w:color w:val="000000" w:themeColor="text1"/>
          <w:sz w:val="22"/>
        </w:rPr>
        <w:t>emic institut</w:t>
      </w:r>
      <w:r w:rsidRPr="00502E7B">
        <w:rPr>
          <w:rFonts w:asciiTheme="minorHAnsi" w:hAnsiTheme="minorHAnsi"/>
          <w:color w:val="000000" w:themeColor="text1"/>
          <w:spacing w:val="1"/>
          <w:sz w:val="22"/>
        </w:rPr>
        <w:t>i</w:t>
      </w:r>
      <w:r w:rsidRPr="00502E7B">
        <w:rPr>
          <w:rFonts w:asciiTheme="minorHAnsi" w:hAnsiTheme="minorHAnsi"/>
          <w:color w:val="000000" w:themeColor="text1"/>
          <w:sz w:val="22"/>
        </w:rPr>
        <w:t>on.</w:t>
      </w:r>
    </w:p>
    <w:p w14:paraId="36E36E22" w14:textId="77777777" w:rsidR="00056BA5" w:rsidRPr="00502E7B" w:rsidRDefault="00056BA5" w:rsidP="00056BA5">
      <w:pPr>
        <w:spacing w:after="0" w:line="360" w:lineRule="auto"/>
        <w:rPr>
          <w:rFonts w:asciiTheme="minorHAnsi" w:hAnsiTheme="minorHAnsi"/>
          <w:color w:val="000000" w:themeColor="text1"/>
          <w:sz w:val="22"/>
        </w:rPr>
      </w:pPr>
    </w:p>
    <w:p w14:paraId="4E04D23C" w14:textId="77777777" w:rsidR="00056BA5" w:rsidRPr="00502E7B" w:rsidRDefault="00056BA5" w:rsidP="00056BA5">
      <w:pPr>
        <w:spacing w:after="0" w:line="360" w:lineRule="auto"/>
        <w:rPr>
          <w:rFonts w:asciiTheme="minorHAnsi" w:hAnsiTheme="minorHAnsi"/>
          <w:color w:val="000000" w:themeColor="text1"/>
          <w:sz w:val="22"/>
        </w:rPr>
      </w:pPr>
    </w:p>
    <w:p w14:paraId="17B74126" w14:textId="29CA2EFB" w:rsidR="00056BA5" w:rsidRPr="00502E7B" w:rsidRDefault="00056BA5" w:rsidP="00056BA5">
      <w:pPr>
        <w:spacing w:after="0" w:line="360" w:lineRule="auto"/>
        <w:rPr>
          <w:rFonts w:asciiTheme="minorHAnsi" w:hAnsiTheme="minorHAnsi"/>
          <w:color w:val="000000" w:themeColor="text1"/>
          <w:sz w:val="22"/>
        </w:rPr>
      </w:pPr>
    </w:p>
    <w:p w14:paraId="6C4B1695" w14:textId="58861387" w:rsidR="00056BA5" w:rsidRPr="00502E7B" w:rsidRDefault="004110D5" w:rsidP="00056BA5">
      <w:pPr>
        <w:spacing w:after="4" w:line="360" w:lineRule="auto"/>
        <w:rPr>
          <w:rFonts w:asciiTheme="minorHAnsi" w:hAnsiTheme="minorHAnsi"/>
          <w:color w:val="000000" w:themeColor="text1"/>
          <w:sz w:val="22"/>
        </w:rPr>
      </w:pPr>
      <w:r w:rsidRPr="00502E7B">
        <w:rPr>
          <w:rFonts w:asciiTheme="minorHAnsi" w:hAnsiTheme="minorHAnsi"/>
          <w:noProof/>
          <w:color w:val="000000" w:themeColor="text1"/>
          <w:sz w:val="22"/>
        </w:rPr>
        <w:drawing>
          <wp:inline distT="0" distB="0" distL="0" distR="0" wp14:anchorId="2AA81090" wp14:editId="0C903B15">
            <wp:extent cx="1708150" cy="532150"/>
            <wp:effectExtent l="0" t="0" r="0" b="127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RMA Aylin.jpg"/>
                    <pic:cNvPicPr/>
                  </pic:nvPicPr>
                  <pic:blipFill rotWithShape="1">
                    <a:blip r:embed="rId7">
                      <a:extLst>
                        <a:ext uri="{28A0092B-C50C-407E-A947-70E740481C1C}">
                          <a14:useLocalDpi xmlns:a14="http://schemas.microsoft.com/office/drawing/2010/main" val="0"/>
                        </a:ext>
                      </a:extLst>
                    </a:blip>
                    <a:srcRect t="36264" b="22199"/>
                    <a:stretch/>
                  </pic:blipFill>
                  <pic:spPr bwMode="auto">
                    <a:xfrm>
                      <a:off x="0" y="0"/>
                      <a:ext cx="1722092" cy="536493"/>
                    </a:xfrm>
                    <a:prstGeom prst="rect">
                      <a:avLst/>
                    </a:prstGeom>
                    <a:ln>
                      <a:noFill/>
                    </a:ln>
                    <a:extLst>
                      <a:ext uri="{53640926-AAD7-44D8-BBD7-CCE9431645EC}">
                        <a14:shadowObscured xmlns:a14="http://schemas.microsoft.com/office/drawing/2010/main"/>
                      </a:ext>
                    </a:extLst>
                  </pic:spPr>
                </pic:pic>
              </a:graphicData>
            </a:graphic>
          </wp:inline>
        </w:drawing>
      </w:r>
    </w:p>
    <w:p w14:paraId="17AE52C9"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_______________________________</w:t>
      </w:r>
    </w:p>
    <w:p w14:paraId="15AA97DA" w14:textId="77777777" w:rsidR="00056BA5" w:rsidRPr="00502E7B" w:rsidRDefault="00056BA5" w:rsidP="00056BA5">
      <w:pPr>
        <w:spacing w:after="31" w:line="360" w:lineRule="auto"/>
        <w:rPr>
          <w:rFonts w:asciiTheme="minorHAnsi" w:hAnsiTheme="minorHAnsi"/>
          <w:color w:val="000000" w:themeColor="text1"/>
          <w:sz w:val="22"/>
        </w:rPr>
      </w:pPr>
    </w:p>
    <w:p w14:paraId="4C904DD4"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Aylin Ulman</w:t>
      </w:r>
    </w:p>
    <w:p w14:paraId="57068A5E" w14:textId="77777777" w:rsidR="00056BA5" w:rsidRPr="00502E7B" w:rsidRDefault="00056BA5" w:rsidP="00056BA5">
      <w:pPr>
        <w:spacing w:after="16" w:line="360" w:lineRule="auto"/>
        <w:rPr>
          <w:rFonts w:asciiTheme="minorHAnsi" w:hAnsiTheme="minorHAnsi"/>
          <w:color w:val="000000" w:themeColor="text1"/>
          <w:sz w:val="22"/>
        </w:rPr>
      </w:pPr>
    </w:p>
    <w:p w14:paraId="30F71583" w14:textId="749E3F86" w:rsidR="00056BA5" w:rsidRPr="00502E7B" w:rsidRDefault="00532FC3"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March</w:t>
      </w:r>
      <w:r w:rsidR="008A396C" w:rsidRPr="00502E7B">
        <w:rPr>
          <w:rFonts w:asciiTheme="minorHAnsi" w:hAnsiTheme="minorHAnsi"/>
          <w:color w:val="000000" w:themeColor="text1"/>
          <w:sz w:val="22"/>
        </w:rPr>
        <w:t xml:space="preserve"> </w:t>
      </w:r>
      <w:r w:rsidR="00056BA5" w:rsidRPr="00502E7B">
        <w:rPr>
          <w:rFonts w:asciiTheme="minorHAnsi" w:hAnsiTheme="minorHAnsi"/>
          <w:color w:val="000000" w:themeColor="text1"/>
          <w:sz w:val="22"/>
        </w:rPr>
        <w:t xml:space="preserve"> </w:t>
      </w:r>
      <w:r w:rsidR="008A396C" w:rsidRPr="00502E7B">
        <w:rPr>
          <w:rFonts w:asciiTheme="minorHAnsi" w:hAnsiTheme="minorHAnsi"/>
          <w:color w:val="000000" w:themeColor="text1"/>
          <w:sz w:val="22"/>
        </w:rPr>
        <w:t>7</w:t>
      </w:r>
      <w:r w:rsidR="008A396C" w:rsidRPr="00502E7B">
        <w:rPr>
          <w:rFonts w:asciiTheme="minorHAnsi" w:hAnsiTheme="minorHAnsi"/>
          <w:color w:val="000000" w:themeColor="text1"/>
          <w:sz w:val="22"/>
          <w:vertAlign w:val="superscript"/>
        </w:rPr>
        <w:t>th</w:t>
      </w:r>
      <w:r w:rsidR="008A396C" w:rsidRPr="00502E7B">
        <w:rPr>
          <w:rFonts w:asciiTheme="minorHAnsi" w:hAnsiTheme="minorHAnsi"/>
          <w:color w:val="000000" w:themeColor="text1"/>
          <w:sz w:val="22"/>
        </w:rPr>
        <w:t xml:space="preserve"> </w:t>
      </w:r>
      <w:r w:rsidR="00056BA5" w:rsidRPr="00502E7B">
        <w:rPr>
          <w:rFonts w:asciiTheme="minorHAnsi" w:hAnsiTheme="minorHAnsi"/>
          <w:color w:val="000000" w:themeColor="text1"/>
          <w:sz w:val="22"/>
        </w:rPr>
        <w:t>2018</w:t>
      </w:r>
    </w:p>
    <w:p w14:paraId="12010282" w14:textId="77777777" w:rsidR="00056BA5" w:rsidRPr="00502E7B" w:rsidRDefault="00056BA5" w:rsidP="00056BA5">
      <w:pPr>
        <w:spacing w:after="0" w:line="360" w:lineRule="auto"/>
        <w:rPr>
          <w:rFonts w:asciiTheme="minorHAnsi" w:hAnsiTheme="minorHAnsi"/>
          <w:color w:val="000000" w:themeColor="text1"/>
          <w:sz w:val="22"/>
        </w:rPr>
      </w:pPr>
    </w:p>
    <w:p w14:paraId="4BC9E661" w14:textId="77777777" w:rsidR="00056BA5" w:rsidRPr="00502E7B" w:rsidRDefault="00056BA5" w:rsidP="00056BA5">
      <w:pPr>
        <w:spacing w:after="0" w:line="360" w:lineRule="auto"/>
        <w:rPr>
          <w:rFonts w:asciiTheme="minorHAnsi" w:hAnsiTheme="minorHAnsi"/>
          <w:color w:val="000000" w:themeColor="text1"/>
          <w:sz w:val="22"/>
        </w:rPr>
      </w:pPr>
    </w:p>
    <w:p w14:paraId="1B97F713" w14:textId="77777777" w:rsidR="00056BA5" w:rsidRPr="00502E7B" w:rsidRDefault="00056BA5" w:rsidP="00056BA5">
      <w:pPr>
        <w:spacing w:after="0" w:line="360" w:lineRule="auto"/>
        <w:rPr>
          <w:rFonts w:asciiTheme="minorHAnsi" w:hAnsiTheme="minorHAnsi"/>
          <w:color w:val="000000" w:themeColor="text1"/>
          <w:sz w:val="22"/>
        </w:rPr>
      </w:pPr>
    </w:p>
    <w:p w14:paraId="2FEE5398" w14:textId="77777777" w:rsidR="00056BA5" w:rsidRPr="00502E7B" w:rsidRDefault="00056BA5" w:rsidP="00056BA5">
      <w:pPr>
        <w:spacing w:after="0" w:line="360" w:lineRule="auto"/>
        <w:rPr>
          <w:rFonts w:asciiTheme="minorHAnsi" w:hAnsiTheme="minorHAnsi"/>
          <w:color w:val="000000" w:themeColor="text1"/>
          <w:sz w:val="22"/>
        </w:rPr>
      </w:pPr>
    </w:p>
    <w:p w14:paraId="6509B0D4" w14:textId="77777777" w:rsidR="00056BA5" w:rsidRPr="00502E7B" w:rsidRDefault="00056BA5" w:rsidP="00056BA5">
      <w:pPr>
        <w:spacing w:after="0" w:line="360" w:lineRule="auto"/>
        <w:rPr>
          <w:rFonts w:asciiTheme="minorHAnsi" w:hAnsiTheme="minorHAnsi"/>
          <w:color w:val="000000" w:themeColor="text1"/>
          <w:sz w:val="22"/>
        </w:rPr>
      </w:pPr>
    </w:p>
    <w:p w14:paraId="3FD1A136" w14:textId="77777777" w:rsidR="00056BA5" w:rsidRPr="00502E7B" w:rsidRDefault="00056BA5" w:rsidP="00056BA5">
      <w:pPr>
        <w:spacing w:after="0" w:line="360" w:lineRule="auto"/>
        <w:rPr>
          <w:rFonts w:asciiTheme="minorHAnsi" w:hAnsiTheme="minorHAnsi"/>
          <w:color w:val="000000" w:themeColor="text1"/>
          <w:sz w:val="22"/>
        </w:rPr>
      </w:pPr>
    </w:p>
    <w:p w14:paraId="6822798B" w14:textId="77777777" w:rsidR="00056BA5" w:rsidRPr="00502E7B" w:rsidRDefault="00056BA5" w:rsidP="00056BA5">
      <w:pPr>
        <w:spacing w:after="0" w:line="360" w:lineRule="auto"/>
        <w:rPr>
          <w:rFonts w:asciiTheme="minorHAnsi" w:hAnsiTheme="minorHAnsi"/>
          <w:color w:val="000000" w:themeColor="text1"/>
          <w:sz w:val="22"/>
        </w:rPr>
      </w:pPr>
    </w:p>
    <w:p w14:paraId="7769DF8D" w14:textId="75F7F1BC" w:rsidR="00056BA5" w:rsidRPr="00502E7B" w:rsidRDefault="00056BA5" w:rsidP="00056BA5">
      <w:pPr>
        <w:rPr>
          <w:rFonts w:asciiTheme="minorHAnsi" w:hAnsiTheme="minorHAnsi"/>
          <w:color w:val="000000" w:themeColor="text1"/>
        </w:rPr>
        <w:sectPr w:rsidR="00056BA5" w:rsidRPr="00502E7B" w:rsidSect="00E727A5">
          <w:headerReference w:type="even" r:id="rId8"/>
          <w:headerReference w:type="default" r:id="rId9"/>
          <w:footerReference w:type="default" r:id="rId10"/>
          <w:headerReference w:type="first" r:id="rId11"/>
          <w:pgSz w:w="11906" w:h="16838"/>
          <w:pgMar w:top="1247" w:right="851" w:bottom="851" w:left="1134" w:header="720" w:footer="720" w:gutter="0"/>
          <w:cols w:space="708"/>
          <w:titlePg/>
          <w:docGrid w:linePitch="240" w:charSpace="1842"/>
        </w:sectPr>
      </w:pPr>
    </w:p>
    <w:p w14:paraId="33B229E5" w14:textId="4EE257AE" w:rsidR="00056BA5" w:rsidRPr="00502E7B" w:rsidRDefault="00056BA5" w:rsidP="00056BA5">
      <w:pPr>
        <w:spacing w:after="0" w:line="360" w:lineRule="auto"/>
        <w:ind w:right="-20"/>
        <w:rPr>
          <w:rFonts w:asciiTheme="minorHAnsi" w:hAnsiTheme="minorHAnsi"/>
          <w:color w:val="000000" w:themeColor="text1"/>
        </w:rPr>
      </w:pPr>
      <w:r w:rsidRPr="00502E7B">
        <w:rPr>
          <w:rFonts w:asciiTheme="minorHAnsi" w:hAnsiTheme="minorHAnsi"/>
          <w:b/>
          <w:color w:val="000000" w:themeColor="text1"/>
          <w:sz w:val="22"/>
        </w:rPr>
        <w:lastRenderedPageBreak/>
        <w:t>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ATEMENT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CONTRIBUTION</w:t>
      </w:r>
    </w:p>
    <w:p w14:paraId="54FE11D4" w14:textId="77777777" w:rsidR="00056BA5" w:rsidRPr="00502E7B" w:rsidRDefault="00056BA5" w:rsidP="00056BA5">
      <w:pPr>
        <w:spacing w:after="0" w:line="360" w:lineRule="auto"/>
        <w:rPr>
          <w:rFonts w:asciiTheme="minorHAnsi" w:hAnsiTheme="minorHAnsi"/>
          <w:color w:val="000000" w:themeColor="text1"/>
          <w:sz w:val="22"/>
        </w:rPr>
      </w:pPr>
    </w:p>
    <w:p w14:paraId="31FED17A" w14:textId="109E2824" w:rsidR="00056BA5" w:rsidRPr="00502E7B" w:rsidRDefault="00056BA5" w:rsidP="00056BA5">
      <w:pPr>
        <w:spacing w:after="103"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My supervisors, Professors Agnese Marchini and Anna Occhipinti-Ambrogi conceptualized and focused the study topic of this thesis. I, Aylin Ulman, completed the study design, the marina sampling and interviews with boaters. I identified the majority of samples, with the contributions of the supervisor Agnese Marchini, the post-doc fellow Jasmine Ferrario, and the undergraduate students Gemma Martinez-Laiz, Giovanno Scribano, Guenda Merlo, Elisa Princisch, Ada Bandi at the Department of Ecology Laboratory at the University of Pavia. Some samples were sent or brought to the following experts for identification or verification: Christos Arvanitidis, Yanan Sun, Alfonso Ramos-Esplá, Cesare Bogi, Marco Bertolino, Cengiz Kocak and Giorgos Chatzigeorgiou. A few of these experts (Agnese Marchini, </w:t>
      </w:r>
      <w:r w:rsidRPr="00502E7B">
        <w:rPr>
          <w:rFonts w:asciiTheme="minorHAnsi" w:hAnsiTheme="minorHAnsi"/>
          <w:color w:val="000000" w:themeColor="text1"/>
          <w:kern w:val="0"/>
          <w:sz w:val="22"/>
        </w:rPr>
        <w:t xml:space="preserve">Jasmine Ferrario, </w:t>
      </w:r>
      <w:r w:rsidRPr="00502E7B">
        <w:rPr>
          <w:rFonts w:asciiTheme="minorHAnsi" w:hAnsiTheme="minorHAnsi"/>
          <w:color w:val="000000" w:themeColor="text1"/>
          <w:sz w:val="22"/>
        </w:rPr>
        <w:t>Alfonso Ramos-Esplá, Marco Bertolino, Cengiz Kocak) further helped in shaping the paragr</w:t>
      </w:r>
      <w:r w:rsidR="00BF01C1" w:rsidRPr="00502E7B">
        <w:rPr>
          <w:rFonts w:asciiTheme="minorHAnsi" w:hAnsiTheme="minorHAnsi"/>
          <w:color w:val="000000" w:themeColor="text1"/>
          <w:sz w:val="22"/>
        </w:rPr>
        <w:t>aphs about the taxonomic charac</w:t>
      </w:r>
      <w:r w:rsidRPr="00502E7B">
        <w:rPr>
          <w:rFonts w:asciiTheme="minorHAnsi" w:hAnsiTheme="minorHAnsi"/>
          <w:color w:val="000000" w:themeColor="text1"/>
          <w:sz w:val="22"/>
        </w:rPr>
        <w:t>ters and of the current known distributions for certain species</w:t>
      </w:r>
      <w:r w:rsidR="00BF01C1" w:rsidRPr="00502E7B">
        <w:rPr>
          <w:rFonts w:asciiTheme="minorHAnsi" w:hAnsiTheme="minorHAnsi"/>
          <w:color w:val="000000" w:themeColor="text1"/>
          <w:sz w:val="22"/>
        </w:rPr>
        <w:t>.</w:t>
      </w:r>
    </w:p>
    <w:p w14:paraId="17B6F889" w14:textId="77777777" w:rsidR="00056BA5" w:rsidRPr="00502E7B" w:rsidRDefault="00056BA5" w:rsidP="00056BA5">
      <w:pPr>
        <w:spacing w:after="103" w:line="360" w:lineRule="auto"/>
        <w:rPr>
          <w:rFonts w:asciiTheme="minorHAnsi" w:hAnsiTheme="minorHAnsi"/>
          <w:color w:val="000000" w:themeColor="text1"/>
          <w:sz w:val="22"/>
        </w:rPr>
      </w:pPr>
    </w:p>
    <w:p w14:paraId="6169509F" w14:textId="03462E41" w:rsidR="00056BA5" w:rsidRPr="00502E7B" w:rsidRDefault="00056BA5" w:rsidP="00056BA5">
      <w:pPr>
        <w:spacing w:after="0" w:line="360" w:lineRule="auto"/>
        <w:ind w:right="-23"/>
        <w:rPr>
          <w:rFonts w:asciiTheme="minorHAnsi" w:hAnsiTheme="minorHAnsi"/>
          <w:color w:val="000000" w:themeColor="text1"/>
          <w:sz w:val="22"/>
        </w:rPr>
      </w:pPr>
      <w:r w:rsidRPr="00502E7B">
        <w:rPr>
          <w:rFonts w:asciiTheme="minorHAnsi" w:hAnsiTheme="minorHAnsi"/>
          <w:color w:val="000000" w:themeColor="text1"/>
          <w:sz w:val="22"/>
        </w:rPr>
        <w:t xml:space="preserve">The </w:t>
      </w:r>
      <w:r w:rsidR="00086E5B" w:rsidRPr="00502E7B">
        <w:rPr>
          <w:rFonts w:asciiTheme="minorHAnsi" w:hAnsiTheme="minorHAnsi"/>
          <w:color w:val="000000" w:themeColor="text1"/>
          <w:sz w:val="22"/>
        </w:rPr>
        <w:t xml:space="preserve">three data chapters (Chapters 2-4) </w:t>
      </w:r>
      <w:r w:rsidRPr="00502E7B">
        <w:rPr>
          <w:rFonts w:asciiTheme="minorHAnsi" w:hAnsiTheme="minorHAnsi"/>
          <w:color w:val="000000" w:themeColor="text1"/>
          <w:sz w:val="22"/>
        </w:rPr>
        <w:t>p</w:t>
      </w:r>
      <w:r w:rsidRPr="00502E7B">
        <w:rPr>
          <w:rFonts w:asciiTheme="minorHAnsi" w:hAnsiTheme="minorHAnsi"/>
          <w:color w:val="000000" w:themeColor="text1"/>
          <w:spacing w:val="-1"/>
          <w:sz w:val="22"/>
        </w:rPr>
        <w:t>re</w:t>
      </w:r>
      <w:r w:rsidRPr="00502E7B">
        <w:rPr>
          <w:rFonts w:asciiTheme="minorHAnsi" w:hAnsiTheme="minorHAnsi"/>
          <w:color w:val="000000" w:themeColor="text1"/>
          <w:sz w:val="22"/>
        </w:rPr>
        <w:t>s</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nted in this thesis</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z w:val="22"/>
        </w:rPr>
        <w:t>has</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been pr</w:t>
      </w:r>
      <w:r w:rsidRPr="00502E7B">
        <w:rPr>
          <w:rFonts w:asciiTheme="minorHAnsi" w:hAnsiTheme="minorHAnsi"/>
          <w:color w:val="000000" w:themeColor="text1"/>
          <w:spacing w:val="-1"/>
          <w:sz w:val="22"/>
        </w:rPr>
        <w:t>e</w:t>
      </w:r>
      <w:r w:rsidRPr="00502E7B">
        <w:rPr>
          <w:rFonts w:asciiTheme="minorHAnsi" w:hAnsiTheme="minorHAnsi"/>
          <w:color w:val="000000" w:themeColor="text1"/>
          <w:spacing w:val="1"/>
          <w:sz w:val="22"/>
        </w:rPr>
        <w:t>p</w:t>
      </w:r>
      <w:r w:rsidRPr="00502E7B">
        <w:rPr>
          <w:rFonts w:asciiTheme="minorHAnsi" w:hAnsiTheme="minorHAnsi"/>
          <w:color w:val="000000" w:themeColor="text1"/>
          <w:sz w:val="22"/>
        </w:rPr>
        <w:t>ar</w:t>
      </w:r>
      <w:r w:rsidRPr="00502E7B">
        <w:rPr>
          <w:rFonts w:asciiTheme="minorHAnsi" w:hAnsiTheme="minorHAnsi"/>
          <w:color w:val="000000" w:themeColor="text1"/>
          <w:spacing w:val="-2"/>
          <w:sz w:val="22"/>
        </w:rPr>
        <w:t>e</w:t>
      </w:r>
      <w:r w:rsidRPr="00502E7B">
        <w:rPr>
          <w:rFonts w:asciiTheme="minorHAnsi" w:hAnsiTheme="minorHAnsi"/>
          <w:color w:val="000000" w:themeColor="text1"/>
          <w:sz w:val="22"/>
        </w:rPr>
        <w:t>d</w:t>
      </w:r>
      <w:r w:rsidRPr="00502E7B">
        <w:rPr>
          <w:rFonts w:asciiTheme="minorHAnsi" w:hAnsiTheme="minorHAnsi"/>
          <w:color w:val="000000" w:themeColor="text1"/>
          <w:spacing w:val="1"/>
          <w:sz w:val="22"/>
        </w:rPr>
        <w:t xml:space="preserve"> </w:t>
      </w:r>
      <w:r w:rsidR="00086E5B" w:rsidRPr="00502E7B">
        <w:rPr>
          <w:rFonts w:asciiTheme="minorHAnsi" w:hAnsiTheme="minorHAnsi"/>
          <w:color w:val="000000" w:themeColor="text1"/>
          <w:sz w:val="22"/>
        </w:rPr>
        <w:t xml:space="preserve">as </w:t>
      </w:r>
      <w:r w:rsidRPr="00502E7B">
        <w:rPr>
          <w:rFonts w:asciiTheme="minorHAnsi" w:hAnsiTheme="minorHAnsi"/>
          <w:color w:val="000000" w:themeColor="text1"/>
          <w:sz w:val="22"/>
        </w:rPr>
        <w:t>manus</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ript</w:t>
      </w:r>
      <w:r w:rsidR="00086E5B" w:rsidRPr="00502E7B">
        <w:rPr>
          <w:rFonts w:asciiTheme="minorHAnsi" w:hAnsiTheme="minorHAnsi"/>
          <w:color w:val="000000" w:themeColor="text1"/>
          <w:sz w:val="22"/>
        </w:rPr>
        <w:t>s</w:t>
      </w:r>
      <w:r w:rsidRPr="00502E7B">
        <w:rPr>
          <w:rFonts w:asciiTheme="minorHAnsi" w:hAnsiTheme="minorHAnsi"/>
          <w:color w:val="000000" w:themeColor="text1"/>
          <w:sz w:val="22"/>
        </w:rPr>
        <w:t xml:space="preserve"> in collab</w:t>
      </w:r>
      <w:r w:rsidRPr="00502E7B">
        <w:rPr>
          <w:rFonts w:asciiTheme="minorHAnsi" w:hAnsiTheme="minorHAnsi"/>
          <w:color w:val="000000" w:themeColor="text1"/>
          <w:spacing w:val="2"/>
          <w:sz w:val="22"/>
        </w:rPr>
        <w:t>o</w:t>
      </w:r>
      <w:r w:rsidRPr="00502E7B">
        <w:rPr>
          <w:rFonts w:asciiTheme="minorHAnsi" w:hAnsiTheme="minorHAnsi"/>
          <w:color w:val="000000" w:themeColor="text1"/>
          <w:sz w:val="22"/>
        </w:rPr>
        <w:t>r</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ti</w:t>
      </w:r>
      <w:r w:rsidRPr="00502E7B">
        <w:rPr>
          <w:rFonts w:asciiTheme="minorHAnsi" w:hAnsiTheme="minorHAnsi"/>
          <w:color w:val="000000" w:themeColor="text1"/>
          <w:spacing w:val="2"/>
          <w:sz w:val="22"/>
        </w:rPr>
        <w:t>o</w:t>
      </w:r>
      <w:r w:rsidRPr="00502E7B">
        <w:rPr>
          <w:rFonts w:asciiTheme="minorHAnsi" w:hAnsiTheme="minorHAnsi"/>
          <w:color w:val="000000" w:themeColor="text1"/>
          <w:sz w:val="22"/>
        </w:rPr>
        <w:t xml:space="preserve">n with </w:t>
      </w:r>
      <w:r w:rsidRPr="00502E7B">
        <w:rPr>
          <w:rFonts w:asciiTheme="minorHAnsi" w:hAnsiTheme="minorHAnsi"/>
          <w:color w:val="000000" w:themeColor="text1"/>
          <w:spacing w:val="3"/>
          <w:sz w:val="22"/>
        </w:rPr>
        <w:t>m</w:t>
      </w:r>
      <w:r w:rsidRPr="00502E7B">
        <w:rPr>
          <w:rFonts w:asciiTheme="minorHAnsi" w:hAnsiTheme="minorHAnsi"/>
          <w:color w:val="000000" w:themeColor="text1"/>
          <w:sz w:val="22"/>
        </w:rPr>
        <w:t>y superviso</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s Agnese Marchini, Anna Occhipinti-Ambrogi and Christos Arvanitidis</w:t>
      </w:r>
      <w:r w:rsidR="00086E5B" w:rsidRPr="00502E7B">
        <w:rPr>
          <w:rFonts w:asciiTheme="minorHAnsi" w:hAnsiTheme="minorHAnsi"/>
          <w:color w:val="000000" w:themeColor="text1"/>
          <w:sz w:val="22"/>
        </w:rPr>
        <w:t xml:space="preserve"> and are presented here in journal format.</w:t>
      </w:r>
    </w:p>
    <w:p w14:paraId="275E3DB9" w14:textId="77777777" w:rsidR="00086E5B" w:rsidRPr="00502E7B" w:rsidRDefault="00086E5B" w:rsidP="00056BA5">
      <w:pPr>
        <w:spacing w:after="0" w:line="360" w:lineRule="auto"/>
        <w:ind w:right="-23"/>
        <w:rPr>
          <w:rFonts w:asciiTheme="minorHAnsi" w:hAnsiTheme="minorHAnsi"/>
          <w:color w:val="000000" w:themeColor="text1"/>
          <w:kern w:val="0"/>
        </w:rPr>
      </w:pPr>
    </w:p>
    <w:p w14:paraId="2046CE16" w14:textId="34D86F8A" w:rsidR="00056BA5" w:rsidRPr="00502E7B" w:rsidRDefault="00086E5B" w:rsidP="00056BA5">
      <w:pPr>
        <w:spacing w:after="0" w:line="360" w:lineRule="auto"/>
        <w:ind w:right="-23"/>
        <w:rPr>
          <w:rFonts w:asciiTheme="minorHAnsi" w:hAnsiTheme="minorHAnsi"/>
          <w:color w:val="000000" w:themeColor="text1"/>
          <w:kern w:val="0"/>
        </w:rPr>
      </w:pPr>
      <w:r w:rsidRPr="00502E7B">
        <w:rPr>
          <w:rFonts w:asciiTheme="minorHAnsi" w:hAnsiTheme="minorHAnsi"/>
          <w:color w:val="000000" w:themeColor="text1"/>
          <w:sz w:val="22"/>
        </w:rPr>
        <w:t>The first data</w:t>
      </w:r>
      <w:r w:rsidR="00056BA5" w:rsidRPr="00502E7B">
        <w:rPr>
          <w:rFonts w:asciiTheme="minorHAnsi" w:hAnsiTheme="minorHAnsi"/>
          <w:color w:val="000000" w:themeColor="text1"/>
          <w:sz w:val="22"/>
        </w:rPr>
        <w:t xml:space="preserve"> ch</w:t>
      </w:r>
      <w:r w:rsidR="00056BA5" w:rsidRPr="00502E7B">
        <w:rPr>
          <w:rFonts w:asciiTheme="minorHAnsi" w:hAnsiTheme="minorHAnsi"/>
          <w:color w:val="000000" w:themeColor="text1"/>
          <w:spacing w:val="-1"/>
          <w:sz w:val="22"/>
        </w:rPr>
        <w:t>a</w:t>
      </w:r>
      <w:r w:rsidR="00056BA5" w:rsidRPr="00502E7B">
        <w:rPr>
          <w:rFonts w:asciiTheme="minorHAnsi" w:hAnsiTheme="minorHAnsi"/>
          <w:color w:val="000000" w:themeColor="text1"/>
          <w:spacing w:val="1"/>
          <w:sz w:val="22"/>
        </w:rPr>
        <w:t>p</w:t>
      </w:r>
      <w:r w:rsidR="00056BA5" w:rsidRPr="00502E7B">
        <w:rPr>
          <w:rFonts w:asciiTheme="minorHAnsi" w:hAnsiTheme="minorHAnsi"/>
          <w:color w:val="000000" w:themeColor="text1"/>
          <w:sz w:val="22"/>
        </w:rPr>
        <w:t>ter h</w:t>
      </w:r>
      <w:r w:rsidR="00056BA5" w:rsidRPr="00502E7B">
        <w:rPr>
          <w:rFonts w:asciiTheme="minorHAnsi" w:hAnsiTheme="minorHAnsi"/>
          <w:color w:val="000000" w:themeColor="text1"/>
          <w:spacing w:val="-1"/>
          <w:sz w:val="22"/>
        </w:rPr>
        <w:t>a</w:t>
      </w:r>
      <w:r w:rsidR="00056BA5" w:rsidRPr="00502E7B">
        <w:rPr>
          <w:rFonts w:asciiTheme="minorHAnsi" w:hAnsiTheme="minorHAnsi"/>
          <w:color w:val="000000" w:themeColor="text1"/>
          <w:sz w:val="22"/>
        </w:rPr>
        <w:t>s</w:t>
      </w:r>
      <w:r w:rsidR="00056BA5" w:rsidRPr="00502E7B">
        <w:rPr>
          <w:rFonts w:asciiTheme="minorHAnsi" w:hAnsiTheme="minorHAnsi"/>
          <w:color w:val="000000" w:themeColor="text1"/>
          <w:spacing w:val="-1"/>
          <w:sz w:val="22"/>
        </w:rPr>
        <w:t xml:space="preserve"> </w:t>
      </w:r>
      <w:r w:rsidR="00056BA5" w:rsidRPr="00502E7B">
        <w:rPr>
          <w:rFonts w:asciiTheme="minorHAnsi" w:hAnsiTheme="minorHAnsi"/>
          <w:color w:val="000000" w:themeColor="text1"/>
          <w:spacing w:val="2"/>
          <w:sz w:val="22"/>
        </w:rPr>
        <w:t>b</w:t>
      </w:r>
      <w:r w:rsidR="00056BA5" w:rsidRPr="00502E7B">
        <w:rPr>
          <w:rFonts w:asciiTheme="minorHAnsi" w:hAnsiTheme="minorHAnsi"/>
          <w:color w:val="000000" w:themeColor="text1"/>
          <w:sz w:val="22"/>
        </w:rPr>
        <w:t>e</w:t>
      </w:r>
      <w:r w:rsidR="00056BA5" w:rsidRPr="00502E7B">
        <w:rPr>
          <w:rFonts w:asciiTheme="minorHAnsi" w:hAnsiTheme="minorHAnsi"/>
          <w:color w:val="000000" w:themeColor="text1"/>
          <w:spacing w:val="-1"/>
          <w:sz w:val="22"/>
        </w:rPr>
        <w:t>e</w:t>
      </w:r>
      <w:r w:rsidR="00056BA5" w:rsidRPr="00502E7B">
        <w:rPr>
          <w:rFonts w:asciiTheme="minorHAnsi" w:hAnsiTheme="minorHAnsi"/>
          <w:color w:val="000000" w:themeColor="text1"/>
          <w:sz w:val="22"/>
        </w:rPr>
        <w:t>n published</w:t>
      </w:r>
      <w:r w:rsidR="00056BA5" w:rsidRPr="00502E7B">
        <w:rPr>
          <w:rFonts w:asciiTheme="minorHAnsi" w:hAnsiTheme="minorHAnsi"/>
          <w:color w:val="000000" w:themeColor="text1"/>
          <w:spacing w:val="2"/>
          <w:sz w:val="22"/>
        </w:rPr>
        <w:t xml:space="preserve"> </w:t>
      </w:r>
      <w:r w:rsidR="00056BA5" w:rsidRPr="00502E7B">
        <w:rPr>
          <w:rFonts w:asciiTheme="minorHAnsi" w:hAnsiTheme="minorHAnsi"/>
          <w:color w:val="000000" w:themeColor="text1"/>
          <w:sz w:val="22"/>
        </w:rPr>
        <w:t>as</w:t>
      </w:r>
      <w:r w:rsidR="00056BA5" w:rsidRPr="00502E7B">
        <w:rPr>
          <w:rFonts w:asciiTheme="minorHAnsi" w:hAnsiTheme="minorHAnsi"/>
          <w:color w:val="000000" w:themeColor="text1"/>
          <w:spacing w:val="1"/>
          <w:sz w:val="22"/>
        </w:rPr>
        <w:t xml:space="preserve"> </w:t>
      </w:r>
      <w:r w:rsidR="00056BA5" w:rsidRPr="00502E7B">
        <w:rPr>
          <w:rFonts w:asciiTheme="minorHAnsi" w:hAnsiTheme="minorHAnsi"/>
          <w:color w:val="000000" w:themeColor="text1"/>
          <w:sz w:val="22"/>
        </w:rPr>
        <w:t>the following journ</w:t>
      </w:r>
      <w:r w:rsidR="00056BA5" w:rsidRPr="00502E7B">
        <w:rPr>
          <w:rFonts w:asciiTheme="minorHAnsi" w:hAnsiTheme="minorHAnsi"/>
          <w:color w:val="000000" w:themeColor="text1"/>
          <w:spacing w:val="-1"/>
          <w:sz w:val="22"/>
        </w:rPr>
        <w:t>a</w:t>
      </w:r>
      <w:r w:rsidR="00056BA5" w:rsidRPr="00502E7B">
        <w:rPr>
          <w:rFonts w:asciiTheme="minorHAnsi" w:hAnsiTheme="minorHAnsi"/>
          <w:color w:val="000000" w:themeColor="text1"/>
          <w:sz w:val="22"/>
        </w:rPr>
        <w:t>l a</w:t>
      </w:r>
      <w:r w:rsidR="00056BA5" w:rsidRPr="00502E7B">
        <w:rPr>
          <w:rFonts w:asciiTheme="minorHAnsi" w:hAnsiTheme="minorHAnsi"/>
          <w:color w:val="000000" w:themeColor="text1"/>
          <w:spacing w:val="-1"/>
          <w:sz w:val="22"/>
        </w:rPr>
        <w:t>r</w:t>
      </w:r>
      <w:r w:rsidR="00056BA5" w:rsidRPr="00502E7B">
        <w:rPr>
          <w:rFonts w:asciiTheme="minorHAnsi" w:hAnsiTheme="minorHAnsi"/>
          <w:color w:val="000000" w:themeColor="text1"/>
          <w:sz w:val="22"/>
        </w:rPr>
        <w:t>ticle:</w:t>
      </w:r>
    </w:p>
    <w:p w14:paraId="575CF22A" w14:textId="77777777" w:rsidR="00056BA5" w:rsidRPr="00502E7B" w:rsidRDefault="00056BA5" w:rsidP="00056BA5">
      <w:pPr>
        <w:spacing w:after="27" w:line="360" w:lineRule="auto"/>
        <w:rPr>
          <w:rFonts w:asciiTheme="minorHAnsi" w:hAnsiTheme="minorHAnsi"/>
          <w:color w:val="000000" w:themeColor="text1"/>
          <w:sz w:val="22"/>
        </w:rPr>
      </w:pPr>
    </w:p>
    <w:p w14:paraId="23C31CBC" w14:textId="77777777" w:rsidR="00056BA5" w:rsidRPr="00502E7B" w:rsidRDefault="00056BA5" w:rsidP="00056BA5">
      <w:pPr>
        <w:spacing w:after="0" w:line="360" w:lineRule="auto"/>
        <w:ind w:left="397"/>
        <w:rPr>
          <w:rFonts w:asciiTheme="minorHAnsi" w:hAnsiTheme="minorHAnsi"/>
          <w:color w:val="000000" w:themeColor="text1"/>
        </w:rPr>
      </w:pPr>
      <w:r w:rsidRPr="00502E7B">
        <w:rPr>
          <w:rFonts w:asciiTheme="minorHAnsi" w:eastAsia="Symbol" w:hAnsiTheme="minorHAnsi"/>
          <w:color w:val="000000" w:themeColor="text1"/>
          <w:sz w:val="22"/>
        </w:rPr>
        <w:t></w:t>
      </w:r>
      <w:r w:rsidRPr="00502E7B">
        <w:rPr>
          <w:rFonts w:asciiTheme="minorHAnsi" w:eastAsia="Symbol" w:hAnsiTheme="minorHAnsi"/>
          <w:color w:val="000000" w:themeColor="text1"/>
          <w:sz w:val="22"/>
        </w:rPr>
        <w:tab/>
      </w:r>
      <w:r w:rsidRPr="00502E7B">
        <w:rPr>
          <w:rFonts w:asciiTheme="minorHAnsi" w:hAnsiTheme="minorHAnsi"/>
          <w:b/>
          <w:color w:val="000000" w:themeColor="text1"/>
          <w:sz w:val="22"/>
        </w:rPr>
        <w:t>Cha</w:t>
      </w:r>
      <w:r w:rsidRPr="00502E7B">
        <w:rPr>
          <w:rFonts w:asciiTheme="minorHAnsi" w:hAnsiTheme="minorHAnsi"/>
          <w:b/>
          <w:color w:val="000000" w:themeColor="text1"/>
          <w:spacing w:val="1"/>
          <w:sz w:val="22"/>
        </w:rPr>
        <w:t>p</w:t>
      </w:r>
      <w:r w:rsidRPr="00502E7B">
        <w:rPr>
          <w:rFonts w:asciiTheme="minorHAnsi" w:hAnsiTheme="minorHAnsi"/>
          <w:b/>
          <w:color w:val="000000" w:themeColor="text1"/>
          <w:sz w:val="22"/>
        </w:rPr>
        <w:t>t</w:t>
      </w:r>
      <w:r w:rsidRPr="00502E7B">
        <w:rPr>
          <w:rFonts w:asciiTheme="minorHAnsi" w:hAnsiTheme="minorHAnsi"/>
          <w:b/>
          <w:color w:val="000000" w:themeColor="text1"/>
          <w:spacing w:val="-1"/>
          <w:sz w:val="22"/>
        </w:rPr>
        <w:t>e</w:t>
      </w:r>
      <w:r w:rsidRPr="00502E7B">
        <w:rPr>
          <w:rFonts w:asciiTheme="minorHAnsi" w:hAnsiTheme="minorHAnsi"/>
          <w:b/>
          <w:color w:val="000000" w:themeColor="text1"/>
          <w:sz w:val="22"/>
        </w:rPr>
        <w:t>r</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2</w:t>
      </w:r>
      <w:r w:rsidRPr="00502E7B">
        <w:rPr>
          <w:rFonts w:asciiTheme="minorHAnsi" w:hAnsiTheme="minorHAnsi"/>
          <w:color w:val="000000" w:themeColor="text1"/>
          <w:sz w:val="22"/>
        </w:rPr>
        <w:t xml:space="preserve"> – Ulman A, Ferrario J, Occhipinti-Ambrogi</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A, Arvanitidis</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C, Bandi</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A, Bertolino</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M, Bogi</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C, Chatzigeorgiou</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G, Çiçek</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BA, Deidun</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A, Ramos-Esplà</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 xml:space="preserve">A, Koçak </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Ç, Lorenti</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M, Martínez-Laiz</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G, Merlo</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G, Princisgh</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E, Scribano</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G and A Marchini</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 xml:space="preserve">(2017). </w:t>
      </w:r>
      <w:r w:rsidRPr="00502E7B">
        <w:rPr>
          <w:rFonts w:asciiTheme="minorHAnsi" w:hAnsiTheme="minorHAnsi"/>
          <w:b/>
          <w:color w:val="000000" w:themeColor="text1"/>
          <w:sz w:val="22"/>
        </w:rPr>
        <w:t xml:space="preserve">A massive update of non-indigenous species records in Mediterranean marinas. </w:t>
      </w:r>
      <w:r w:rsidRPr="00502E7B">
        <w:rPr>
          <w:rFonts w:asciiTheme="minorHAnsi" w:hAnsiTheme="minorHAnsi"/>
          <w:i/>
          <w:color w:val="000000" w:themeColor="text1"/>
          <w:sz w:val="22"/>
        </w:rPr>
        <w:t>PeerJ</w:t>
      </w:r>
    </w:p>
    <w:p w14:paraId="0F322C38" w14:textId="77777777" w:rsidR="00056BA5" w:rsidRPr="00502E7B" w:rsidRDefault="00056BA5" w:rsidP="00056BA5">
      <w:pPr>
        <w:spacing w:after="0" w:line="360" w:lineRule="auto"/>
        <w:rPr>
          <w:rFonts w:asciiTheme="minorHAnsi" w:hAnsiTheme="minorHAnsi"/>
          <w:b/>
          <w:i/>
          <w:color w:val="000000" w:themeColor="text1"/>
          <w:sz w:val="22"/>
        </w:rPr>
      </w:pPr>
    </w:p>
    <w:p w14:paraId="12D7249B" w14:textId="047A959E"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The</w:t>
      </w:r>
      <w:r w:rsidR="00E053FA" w:rsidRPr="00502E7B">
        <w:rPr>
          <w:rFonts w:asciiTheme="minorHAnsi" w:hAnsiTheme="minorHAnsi"/>
          <w:color w:val="000000" w:themeColor="text1"/>
          <w:sz w:val="22"/>
        </w:rPr>
        <w:t xml:space="preserve"> second data chapter (</w:t>
      </w:r>
      <w:r w:rsidR="00086E5B" w:rsidRPr="00502E7B">
        <w:rPr>
          <w:rFonts w:asciiTheme="minorHAnsi" w:hAnsiTheme="minorHAnsi"/>
          <w:color w:val="000000" w:themeColor="text1"/>
          <w:sz w:val="22"/>
        </w:rPr>
        <w:t xml:space="preserve">Chapter 3) has been </w:t>
      </w:r>
      <w:r w:rsidR="00E053FA" w:rsidRPr="00502E7B">
        <w:rPr>
          <w:rFonts w:asciiTheme="minorHAnsi" w:hAnsiTheme="minorHAnsi"/>
          <w:color w:val="000000" w:themeColor="text1"/>
          <w:sz w:val="22"/>
        </w:rPr>
        <w:t>submitted</w:t>
      </w:r>
      <w:r w:rsidR="00E212B2" w:rsidRPr="00502E7B">
        <w:rPr>
          <w:rFonts w:asciiTheme="minorHAnsi" w:hAnsiTheme="minorHAnsi"/>
          <w:color w:val="000000" w:themeColor="text1"/>
          <w:sz w:val="22"/>
        </w:rPr>
        <w:t xml:space="preserve"> and is currently in review</w:t>
      </w:r>
      <w:r w:rsidRPr="00502E7B">
        <w:rPr>
          <w:rFonts w:asciiTheme="minorHAnsi" w:hAnsiTheme="minorHAnsi"/>
          <w:color w:val="000000" w:themeColor="text1"/>
          <w:sz w:val="22"/>
        </w:rPr>
        <w:t>:</w:t>
      </w:r>
    </w:p>
    <w:p w14:paraId="62A413FD" w14:textId="77777777" w:rsidR="00056BA5" w:rsidRPr="00502E7B" w:rsidRDefault="00056BA5" w:rsidP="00056BA5">
      <w:pPr>
        <w:spacing w:after="27" w:line="360" w:lineRule="auto"/>
        <w:rPr>
          <w:rFonts w:asciiTheme="minorHAnsi" w:hAnsiTheme="minorHAnsi"/>
          <w:color w:val="000000" w:themeColor="text1"/>
          <w:sz w:val="22"/>
        </w:rPr>
      </w:pPr>
    </w:p>
    <w:p w14:paraId="4B9FCE44" w14:textId="56C0861A" w:rsidR="00056BA5" w:rsidRPr="00502E7B" w:rsidRDefault="00056BA5" w:rsidP="00056BA5">
      <w:pPr>
        <w:tabs>
          <w:tab w:val="left" w:pos="720"/>
        </w:tabs>
        <w:spacing w:after="0" w:line="360" w:lineRule="auto"/>
        <w:ind w:left="360" w:right="-20"/>
        <w:rPr>
          <w:rFonts w:asciiTheme="minorHAnsi" w:hAnsiTheme="minorHAnsi"/>
          <w:i/>
          <w:color w:val="000000" w:themeColor="text1"/>
        </w:rPr>
      </w:pPr>
      <w:r w:rsidRPr="00502E7B">
        <w:rPr>
          <w:rFonts w:asciiTheme="minorHAnsi" w:eastAsia="Symbol" w:hAnsiTheme="minorHAnsi"/>
          <w:color w:val="000000" w:themeColor="text1"/>
          <w:sz w:val="22"/>
        </w:rPr>
        <w:t></w:t>
      </w:r>
      <w:r w:rsidRPr="00502E7B">
        <w:rPr>
          <w:rFonts w:asciiTheme="minorHAnsi" w:eastAsia="Symbol" w:hAnsiTheme="minorHAnsi"/>
          <w:color w:val="000000" w:themeColor="text1"/>
          <w:sz w:val="22"/>
          <w:lang w:val="it-IT"/>
        </w:rPr>
        <w:tab/>
      </w:r>
      <w:r w:rsidRPr="00502E7B">
        <w:rPr>
          <w:rFonts w:asciiTheme="minorHAnsi" w:hAnsiTheme="minorHAnsi"/>
          <w:b/>
          <w:color w:val="000000" w:themeColor="text1"/>
          <w:sz w:val="22"/>
          <w:lang w:val="it-IT"/>
        </w:rPr>
        <w:t>Chapter</w:t>
      </w:r>
      <w:r w:rsidRPr="00502E7B">
        <w:rPr>
          <w:rFonts w:asciiTheme="minorHAnsi" w:hAnsiTheme="minorHAnsi"/>
          <w:color w:val="000000" w:themeColor="text1"/>
          <w:spacing w:val="-1"/>
          <w:sz w:val="22"/>
          <w:lang w:val="it-IT"/>
        </w:rPr>
        <w:t xml:space="preserve"> </w:t>
      </w:r>
      <w:r w:rsidRPr="00502E7B">
        <w:rPr>
          <w:rFonts w:asciiTheme="minorHAnsi" w:hAnsiTheme="minorHAnsi"/>
          <w:b/>
          <w:color w:val="000000" w:themeColor="text1"/>
          <w:sz w:val="22"/>
          <w:lang w:val="it-IT"/>
        </w:rPr>
        <w:t>3</w:t>
      </w:r>
      <w:r w:rsidRPr="00502E7B">
        <w:rPr>
          <w:rFonts w:asciiTheme="minorHAnsi" w:hAnsiTheme="minorHAnsi"/>
          <w:color w:val="000000" w:themeColor="text1"/>
          <w:sz w:val="22"/>
          <w:lang w:val="it-IT"/>
        </w:rPr>
        <w:t xml:space="preserve"> – Ulman A, Ferrario J, Forcada A, Arvanitidis C, Occhipinti-Ambrogi A and A Marchini.                   </w:t>
      </w:r>
      <w:r w:rsidRPr="00502E7B">
        <w:rPr>
          <w:rFonts w:asciiTheme="minorHAnsi" w:hAnsiTheme="minorHAnsi"/>
          <w:b/>
          <w:color w:val="000000" w:themeColor="text1"/>
          <w:sz w:val="22"/>
        </w:rPr>
        <w:t>A hitchhiker’s guide to non-indigenous species marina settlement.</w:t>
      </w:r>
      <w:r w:rsidR="00E053FA" w:rsidRPr="00502E7B">
        <w:rPr>
          <w:rFonts w:asciiTheme="minorHAnsi" w:hAnsiTheme="minorHAnsi"/>
          <w:b/>
          <w:color w:val="000000" w:themeColor="text1"/>
          <w:sz w:val="22"/>
        </w:rPr>
        <w:t xml:space="preserve"> </w:t>
      </w:r>
      <w:r w:rsidR="00E053FA" w:rsidRPr="00502E7B">
        <w:rPr>
          <w:rFonts w:asciiTheme="minorHAnsi" w:hAnsiTheme="minorHAnsi"/>
          <w:i/>
          <w:color w:val="000000" w:themeColor="text1"/>
          <w:sz w:val="22"/>
        </w:rPr>
        <w:t>Diversity and Distributions</w:t>
      </w:r>
    </w:p>
    <w:p w14:paraId="4CB8DC1F" w14:textId="77777777" w:rsidR="00056BA5" w:rsidRPr="00502E7B" w:rsidRDefault="00056BA5" w:rsidP="00056BA5">
      <w:pPr>
        <w:tabs>
          <w:tab w:val="left" w:pos="720"/>
        </w:tabs>
        <w:spacing w:after="0" w:line="360" w:lineRule="auto"/>
        <w:ind w:left="360" w:right="-20"/>
        <w:rPr>
          <w:rFonts w:asciiTheme="minorHAnsi" w:hAnsiTheme="minorHAnsi"/>
          <w:color w:val="000000" w:themeColor="text1"/>
          <w:sz w:val="22"/>
        </w:rPr>
      </w:pPr>
    </w:p>
    <w:p w14:paraId="6AE16DCC" w14:textId="7C4B7474" w:rsidR="00056BA5" w:rsidRPr="00502E7B" w:rsidRDefault="00663176" w:rsidP="00056BA5">
      <w:pPr>
        <w:tabs>
          <w:tab w:val="left" w:pos="720"/>
        </w:tabs>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t>The second</w:t>
      </w:r>
      <w:r w:rsidR="00056BA5"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data </w:t>
      </w:r>
      <w:r w:rsidR="00056BA5" w:rsidRPr="00502E7B">
        <w:rPr>
          <w:rFonts w:asciiTheme="minorHAnsi" w:hAnsiTheme="minorHAnsi"/>
          <w:color w:val="000000" w:themeColor="text1"/>
          <w:sz w:val="22"/>
        </w:rPr>
        <w:t xml:space="preserve">chapter </w:t>
      </w:r>
      <w:r w:rsidRPr="00502E7B">
        <w:rPr>
          <w:rFonts w:asciiTheme="minorHAnsi" w:hAnsiTheme="minorHAnsi"/>
          <w:color w:val="000000" w:themeColor="text1"/>
          <w:sz w:val="22"/>
        </w:rPr>
        <w:t xml:space="preserve">(Chapter 3) </w:t>
      </w:r>
      <w:r w:rsidR="00056BA5" w:rsidRPr="00502E7B">
        <w:rPr>
          <w:rFonts w:asciiTheme="minorHAnsi" w:hAnsiTheme="minorHAnsi"/>
          <w:color w:val="000000" w:themeColor="text1"/>
          <w:sz w:val="22"/>
        </w:rPr>
        <w:t xml:space="preserve">assimilated the results learned from Chapter 2, and combined these results with additional data previously collected by the post-doc fellow Jasmine Ferrario from University of Pavia for a very wide-scale geographic </w:t>
      </w:r>
      <w:r w:rsidR="00BF01C1" w:rsidRPr="00502E7B">
        <w:rPr>
          <w:rFonts w:asciiTheme="minorHAnsi" w:hAnsiTheme="minorHAnsi"/>
          <w:color w:val="000000" w:themeColor="text1"/>
          <w:sz w:val="22"/>
        </w:rPr>
        <w:t xml:space="preserve">univariate and </w:t>
      </w:r>
      <w:r w:rsidR="00056BA5" w:rsidRPr="00502E7B">
        <w:rPr>
          <w:rFonts w:asciiTheme="minorHAnsi" w:hAnsiTheme="minorHAnsi"/>
          <w:color w:val="000000" w:themeColor="text1"/>
          <w:sz w:val="22"/>
        </w:rPr>
        <w:t>multi-variate statistical analysis on NIS in Mediterranean marinas. Aitor Forcada offered assistance with the statisti</w:t>
      </w:r>
      <w:r w:rsidR="00BF01C1" w:rsidRPr="00502E7B">
        <w:rPr>
          <w:rFonts w:asciiTheme="minorHAnsi" w:hAnsiTheme="minorHAnsi"/>
          <w:color w:val="000000" w:themeColor="text1"/>
          <w:sz w:val="22"/>
        </w:rPr>
        <w:t xml:space="preserve">cal analysis. Aylin Ulman analyzed the results and </w:t>
      </w:r>
      <w:r w:rsidR="00056BA5" w:rsidRPr="00502E7B">
        <w:rPr>
          <w:rFonts w:asciiTheme="minorHAnsi" w:hAnsiTheme="minorHAnsi"/>
          <w:color w:val="000000" w:themeColor="text1"/>
          <w:sz w:val="22"/>
        </w:rPr>
        <w:t>led the writing of the paper.</w:t>
      </w:r>
    </w:p>
    <w:p w14:paraId="684A1D54" w14:textId="75BC31AE" w:rsidR="00663176" w:rsidRPr="00502E7B" w:rsidRDefault="00056BA5" w:rsidP="00056BA5">
      <w:pPr>
        <w:tabs>
          <w:tab w:val="left" w:pos="720"/>
        </w:tabs>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lastRenderedPageBreak/>
        <w:t xml:space="preserve">The third data chapter (Chapter 4) </w:t>
      </w:r>
      <w:r w:rsidR="00663176" w:rsidRPr="00502E7B">
        <w:rPr>
          <w:rFonts w:asciiTheme="minorHAnsi" w:hAnsiTheme="minorHAnsi"/>
          <w:color w:val="000000" w:themeColor="text1"/>
          <w:sz w:val="22"/>
        </w:rPr>
        <w:t>is in the final stages before submission:</w:t>
      </w:r>
    </w:p>
    <w:p w14:paraId="6EE924D5" w14:textId="0136F060" w:rsidR="00663176" w:rsidRPr="00502E7B" w:rsidRDefault="00663176" w:rsidP="00056BA5">
      <w:pPr>
        <w:tabs>
          <w:tab w:val="left" w:pos="720"/>
        </w:tabs>
        <w:spacing w:after="0" w:line="360" w:lineRule="auto"/>
        <w:ind w:right="-20"/>
        <w:rPr>
          <w:rFonts w:asciiTheme="minorHAnsi" w:hAnsiTheme="minorHAnsi"/>
          <w:color w:val="000000" w:themeColor="text1"/>
          <w:sz w:val="22"/>
        </w:rPr>
      </w:pPr>
    </w:p>
    <w:p w14:paraId="37E02244" w14:textId="78440AD8" w:rsidR="00663176" w:rsidRPr="00502E7B" w:rsidRDefault="00663176" w:rsidP="00663176">
      <w:pPr>
        <w:tabs>
          <w:tab w:val="left" w:pos="720"/>
        </w:tabs>
        <w:spacing w:after="0" w:line="360" w:lineRule="auto"/>
        <w:ind w:left="360" w:right="-20"/>
        <w:rPr>
          <w:rFonts w:asciiTheme="minorHAnsi" w:hAnsiTheme="minorHAnsi"/>
          <w:i/>
          <w:color w:val="000000" w:themeColor="text1"/>
        </w:rPr>
      </w:pPr>
      <w:r w:rsidRPr="00502E7B">
        <w:rPr>
          <w:rFonts w:asciiTheme="minorHAnsi" w:eastAsia="Symbol" w:hAnsiTheme="minorHAnsi"/>
          <w:color w:val="000000" w:themeColor="text1"/>
          <w:sz w:val="22"/>
        </w:rPr>
        <w:t></w:t>
      </w:r>
      <w:r w:rsidRPr="00502E7B">
        <w:rPr>
          <w:rFonts w:asciiTheme="minorHAnsi" w:eastAsia="Symbol" w:hAnsiTheme="minorHAnsi"/>
          <w:color w:val="000000" w:themeColor="text1"/>
          <w:sz w:val="22"/>
        </w:rPr>
        <w:tab/>
      </w:r>
      <w:r w:rsidRPr="00502E7B">
        <w:rPr>
          <w:rFonts w:asciiTheme="minorHAnsi" w:hAnsiTheme="minorHAnsi"/>
          <w:b/>
          <w:color w:val="000000" w:themeColor="text1"/>
          <w:sz w:val="22"/>
        </w:rPr>
        <w:t>Chapter</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4</w:t>
      </w:r>
      <w:r w:rsidRPr="00502E7B">
        <w:rPr>
          <w:rFonts w:asciiTheme="minorHAnsi" w:hAnsiTheme="minorHAnsi"/>
          <w:color w:val="000000" w:themeColor="text1"/>
          <w:sz w:val="22"/>
        </w:rPr>
        <w:t xml:space="preserve"> – Ulman A, Ferrario J, Seebens H, Arvanitidis C, Occhipinti-Ambrogi A and A Marchini.    </w:t>
      </w:r>
      <w:r w:rsidR="00472A93" w:rsidRPr="00502E7B">
        <w:rPr>
          <w:rFonts w:asciiTheme="minorHAnsi" w:hAnsiTheme="minorHAnsi"/>
          <w:b/>
          <w:color w:val="000000" w:themeColor="text1"/>
          <w:sz w:val="22"/>
        </w:rPr>
        <w:t>Bowed down in a sea of</w:t>
      </w:r>
      <w:r w:rsidR="003E4293" w:rsidRPr="00502E7B">
        <w:rPr>
          <w:rFonts w:asciiTheme="minorHAnsi" w:hAnsiTheme="minorHAnsi"/>
          <w:b/>
          <w:color w:val="000000" w:themeColor="text1"/>
          <w:sz w:val="22"/>
        </w:rPr>
        <w:t xml:space="preserve"> troubles:</w:t>
      </w:r>
      <w:r w:rsidR="00F32C45" w:rsidRPr="00502E7B">
        <w:rPr>
          <w:rFonts w:asciiTheme="minorHAnsi" w:hAnsiTheme="minorHAnsi"/>
          <w:b/>
          <w:color w:val="000000" w:themeColor="text1"/>
          <w:sz w:val="22"/>
        </w:rPr>
        <w:t xml:space="preserve"> </w:t>
      </w:r>
      <w:r w:rsidR="00472A93" w:rsidRPr="00502E7B">
        <w:rPr>
          <w:rFonts w:asciiTheme="minorHAnsi" w:hAnsiTheme="minorHAnsi"/>
          <w:b/>
          <w:color w:val="000000" w:themeColor="text1"/>
          <w:sz w:val="22"/>
        </w:rPr>
        <w:t xml:space="preserve">How </w:t>
      </w:r>
      <w:r w:rsidR="00F32C45" w:rsidRPr="00502E7B">
        <w:rPr>
          <w:rFonts w:asciiTheme="minorHAnsi" w:hAnsiTheme="minorHAnsi"/>
          <w:b/>
          <w:color w:val="000000" w:themeColor="text1"/>
          <w:sz w:val="22"/>
        </w:rPr>
        <w:t xml:space="preserve">recreational boating </w:t>
      </w:r>
      <w:r w:rsidR="00472A93" w:rsidRPr="00502E7B">
        <w:rPr>
          <w:rFonts w:asciiTheme="minorHAnsi" w:hAnsiTheme="minorHAnsi"/>
          <w:b/>
          <w:color w:val="000000" w:themeColor="text1"/>
          <w:sz w:val="22"/>
        </w:rPr>
        <w:t xml:space="preserve">is </w:t>
      </w:r>
      <w:r w:rsidR="003E4293" w:rsidRPr="00502E7B">
        <w:rPr>
          <w:rFonts w:asciiTheme="minorHAnsi" w:hAnsiTheme="minorHAnsi"/>
          <w:b/>
          <w:color w:val="000000" w:themeColor="text1"/>
          <w:sz w:val="22"/>
        </w:rPr>
        <w:t>spread</w:t>
      </w:r>
      <w:r w:rsidR="00472A93" w:rsidRPr="00502E7B">
        <w:rPr>
          <w:rFonts w:asciiTheme="minorHAnsi" w:hAnsiTheme="minorHAnsi"/>
          <w:b/>
          <w:color w:val="000000" w:themeColor="text1"/>
          <w:sz w:val="22"/>
        </w:rPr>
        <w:t xml:space="preserve">ing </w:t>
      </w:r>
      <w:r w:rsidR="003E4293" w:rsidRPr="00502E7B">
        <w:rPr>
          <w:rFonts w:asciiTheme="minorHAnsi" w:hAnsiTheme="minorHAnsi"/>
          <w:b/>
          <w:color w:val="000000" w:themeColor="text1"/>
          <w:sz w:val="22"/>
        </w:rPr>
        <w:t xml:space="preserve">alien </w:t>
      </w:r>
      <w:r w:rsidR="00472A93" w:rsidRPr="00502E7B">
        <w:rPr>
          <w:rFonts w:asciiTheme="minorHAnsi" w:hAnsiTheme="minorHAnsi"/>
          <w:b/>
          <w:color w:val="000000" w:themeColor="text1"/>
          <w:sz w:val="22"/>
        </w:rPr>
        <w:t xml:space="preserve">species around the Mediterranean </w:t>
      </w:r>
      <w:r w:rsidR="003E4293"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Target Journal: </w:t>
      </w:r>
      <w:r w:rsidR="00E212B2" w:rsidRPr="00502E7B">
        <w:rPr>
          <w:rFonts w:asciiTheme="minorHAnsi" w:hAnsiTheme="minorHAnsi"/>
          <w:i/>
          <w:color w:val="000000" w:themeColor="text1"/>
          <w:sz w:val="22"/>
        </w:rPr>
        <w:t>Journal of Applied Ecology</w:t>
      </w:r>
      <w:r w:rsidRPr="00502E7B">
        <w:rPr>
          <w:rFonts w:asciiTheme="minorHAnsi" w:hAnsiTheme="minorHAnsi"/>
          <w:color w:val="000000" w:themeColor="text1"/>
          <w:sz w:val="22"/>
        </w:rPr>
        <w:t xml:space="preserve">               </w:t>
      </w:r>
    </w:p>
    <w:p w14:paraId="33B0430E" w14:textId="77777777" w:rsidR="00663176" w:rsidRPr="00502E7B" w:rsidRDefault="00663176" w:rsidP="00056BA5">
      <w:pPr>
        <w:tabs>
          <w:tab w:val="left" w:pos="720"/>
        </w:tabs>
        <w:spacing w:after="0" w:line="360" w:lineRule="auto"/>
        <w:ind w:right="-20"/>
        <w:rPr>
          <w:rFonts w:asciiTheme="minorHAnsi" w:hAnsiTheme="minorHAnsi"/>
          <w:color w:val="000000" w:themeColor="text1"/>
          <w:sz w:val="22"/>
        </w:rPr>
      </w:pPr>
    </w:p>
    <w:p w14:paraId="1930BA81" w14:textId="78CB7EDD" w:rsidR="00056BA5" w:rsidRPr="00502E7B" w:rsidRDefault="00E212B2" w:rsidP="00056BA5">
      <w:pPr>
        <w:tabs>
          <w:tab w:val="left" w:pos="720"/>
        </w:tabs>
        <w:spacing w:after="0" w:line="360" w:lineRule="auto"/>
        <w:ind w:right="-20"/>
        <w:rPr>
          <w:rFonts w:asciiTheme="minorHAnsi" w:hAnsiTheme="minorHAnsi"/>
          <w:color w:val="000000" w:themeColor="text1"/>
          <w:sz w:val="22"/>
        </w:rPr>
        <w:sectPr w:rsidR="00056BA5" w:rsidRPr="00502E7B" w:rsidSect="00E727A5">
          <w:footerReference w:type="even" r:id="rId12"/>
          <w:footerReference w:type="default" r:id="rId13"/>
          <w:footerReference w:type="first" r:id="rId14"/>
          <w:pgSz w:w="11906" w:h="16838"/>
          <w:pgMar w:top="1247" w:right="851" w:bottom="851" w:left="1134" w:header="720" w:footer="720" w:gutter="0"/>
          <w:cols w:space="708"/>
          <w:titlePg/>
          <w:docGrid w:linePitch="240" w:charSpace="1842"/>
        </w:sectPr>
      </w:pPr>
      <w:r w:rsidRPr="00502E7B">
        <w:rPr>
          <w:rFonts w:asciiTheme="minorHAnsi" w:hAnsiTheme="minorHAnsi"/>
          <w:color w:val="000000" w:themeColor="text1"/>
          <w:sz w:val="22"/>
        </w:rPr>
        <w:t xml:space="preserve">For the third data chapter (Chapter 4), </w:t>
      </w:r>
      <w:r w:rsidR="00663176" w:rsidRPr="00502E7B">
        <w:rPr>
          <w:rFonts w:asciiTheme="minorHAnsi" w:hAnsiTheme="minorHAnsi"/>
          <w:color w:val="000000" w:themeColor="text1"/>
          <w:sz w:val="22"/>
        </w:rPr>
        <w:t xml:space="preserve">Aylin Ulman </w:t>
      </w:r>
      <w:r w:rsidR="00056BA5" w:rsidRPr="00502E7B">
        <w:rPr>
          <w:rFonts w:asciiTheme="minorHAnsi" w:hAnsiTheme="minorHAnsi"/>
          <w:color w:val="000000" w:themeColor="text1"/>
          <w:sz w:val="22"/>
        </w:rPr>
        <w:t xml:space="preserve">analyzed the </w:t>
      </w:r>
      <w:r w:rsidR="00BF01C1" w:rsidRPr="00502E7B">
        <w:rPr>
          <w:rFonts w:asciiTheme="minorHAnsi" w:hAnsiTheme="minorHAnsi"/>
          <w:color w:val="000000" w:themeColor="text1"/>
          <w:sz w:val="22"/>
        </w:rPr>
        <w:t xml:space="preserve">boater </w:t>
      </w:r>
      <w:r w:rsidR="00056BA5" w:rsidRPr="00502E7B">
        <w:rPr>
          <w:rFonts w:asciiTheme="minorHAnsi" w:hAnsiTheme="minorHAnsi"/>
          <w:color w:val="000000" w:themeColor="text1"/>
          <w:sz w:val="22"/>
        </w:rPr>
        <w:t>survey results along with the s</w:t>
      </w:r>
      <w:r w:rsidR="0017573B" w:rsidRPr="00502E7B">
        <w:rPr>
          <w:rFonts w:asciiTheme="minorHAnsi" w:hAnsiTheme="minorHAnsi"/>
          <w:color w:val="000000" w:themeColor="text1"/>
          <w:sz w:val="22"/>
        </w:rPr>
        <w:t>ampling results of the</w:t>
      </w:r>
      <w:r w:rsidR="00BF01C1" w:rsidRPr="00502E7B">
        <w:rPr>
          <w:rFonts w:asciiTheme="minorHAnsi" w:hAnsiTheme="minorHAnsi"/>
          <w:color w:val="000000" w:themeColor="text1"/>
          <w:sz w:val="22"/>
        </w:rPr>
        <w:t xml:space="preserve"> NIS found on the fouled</w:t>
      </w:r>
      <w:r w:rsidR="00086E5B" w:rsidRPr="00502E7B">
        <w:rPr>
          <w:rFonts w:asciiTheme="minorHAnsi" w:hAnsiTheme="minorHAnsi"/>
          <w:color w:val="000000" w:themeColor="text1"/>
          <w:sz w:val="22"/>
        </w:rPr>
        <w:t xml:space="preserve"> boat-</w:t>
      </w:r>
      <w:r w:rsidR="00056BA5" w:rsidRPr="00502E7B">
        <w:rPr>
          <w:rFonts w:asciiTheme="minorHAnsi" w:hAnsiTheme="minorHAnsi"/>
          <w:color w:val="000000" w:themeColor="text1"/>
          <w:sz w:val="22"/>
        </w:rPr>
        <w:t xml:space="preserve">hulls. </w:t>
      </w:r>
      <w:r w:rsidR="00663176" w:rsidRPr="00502E7B">
        <w:rPr>
          <w:rFonts w:asciiTheme="minorHAnsi" w:hAnsiTheme="minorHAnsi"/>
          <w:color w:val="000000" w:themeColor="text1"/>
          <w:sz w:val="22"/>
        </w:rPr>
        <w:t>Hanno Seebens offered assistance with the statistics involvi</w:t>
      </w:r>
      <w:r w:rsidR="0017573B" w:rsidRPr="00502E7B">
        <w:rPr>
          <w:rFonts w:asciiTheme="minorHAnsi" w:hAnsiTheme="minorHAnsi"/>
          <w:color w:val="000000" w:themeColor="text1"/>
          <w:sz w:val="22"/>
        </w:rPr>
        <w:t xml:space="preserve">ng ‘Generalized Linear Models’ </w:t>
      </w:r>
      <w:r w:rsidR="006B386F" w:rsidRPr="00502E7B">
        <w:rPr>
          <w:rFonts w:asciiTheme="minorHAnsi" w:hAnsiTheme="minorHAnsi"/>
          <w:color w:val="000000" w:themeColor="text1"/>
          <w:sz w:val="22"/>
        </w:rPr>
        <w:t xml:space="preserve">and </w:t>
      </w:r>
      <w:r w:rsidR="00086E5B" w:rsidRPr="00502E7B">
        <w:rPr>
          <w:rFonts w:asciiTheme="minorHAnsi" w:hAnsiTheme="minorHAnsi"/>
          <w:color w:val="000000" w:themeColor="text1"/>
          <w:sz w:val="22"/>
        </w:rPr>
        <w:t xml:space="preserve">all </w:t>
      </w:r>
      <w:r w:rsidR="00663176" w:rsidRPr="00502E7B">
        <w:rPr>
          <w:rFonts w:asciiTheme="minorHAnsi" w:hAnsiTheme="minorHAnsi"/>
          <w:color w:val="000000" w:themeColor="text1"/>
          <w:sz w:val="22"/>
        </w:rPr>
        <w:t>interpretations and writing of the paper were</w:t>
      </w:r>
      <w:r w:rsidR="0017573B" w:rsidRPr="00502E7B">
        <w:rPr>
          <w:rFonts w:asciiTheme="minorHAnsi" w:hAnsiTheme="minorHAnsi"/>
          <w:color w:val="000000" w:themeColor="text1"/>
          <w:sz w:val="22"/>
        </w:rPr>
        <w:t xml:space="preserve"> done entirely by </w:t>
      </w:r>
      <w:r w:rsidR="00086E5B" w:rsidRPr="00502E7B">
        <w:rPr>
          <w:rFonts w:asciiTheme="minorHAnsi" w:hAnsiTheme="minorHAnsi"/>
          <w:color w:val="000000" w:themeColor="text1"/>
          <w:sz w:val="22"/>
        </w:rPr>
        <w:t>A</w:t>
      </w:r>
      <w:r w:rsidR="00425E24" w:rsidRPr="00502E7B">
        <w:rPr>
          <w:rFonts w:asciiTheme="minorHAnsi" w:hAnsiTheme="minorHAnsi"/>
          <w:color w:val="000000" w:themeColor="text1"/>
          <w:sz w:val="22"/>
        </w:rPr>
        <w:t>ylin Ulman.</w:t>
      </w:r>
    </w:p>
    <w:p w14:paraId="43D3C2FC" w14:textId="31CEDC65" w:rsidR="00056BA5" w:rsidRPr="00502E7B" w:rsidRDefault="00056BA5" w:rsidP="00D80B8F">
      <w:pPr>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lastRenderedPageBreak/>
        <w:t>As the prim</w:t>
      </w:r>
      <w:r w:rsidRPr="00502E7B">
        <w:rPr>
          <w:rFonts w:asciiTheme="minorHAnsi" w:hAnsiTheme="minorHAnsi"/>
          <w:color w:val="000000" w:themeColor="text1"/>
          <w:spacing w:val="-1"/>
          <w:sz w:val="22"/>
        </w:rPr>
        <w:t>a</w:t>
      </w:r>
      <w:r w:rsidRPr="00502E7B">
        <w:rPr>
          <w:rFonts w:asciiTheme="minorHAnsi" w:hAnsiTheme="minorHAnsi"/>
          <w:color w:val="000000" w:themeColor="text1"/>
          <w:spacing w:val="3"/>
          <w:sz w:val="22"/>
        </w:rPr>
        <w:t>r</w:t>
      </w:r>
      <w:r w:rsidRPr="00502E7B">
        <w:rPr>
          <w:rFonts w:asciiTheme="minorHAnsi" w:hAnsiTheme="minorHAnsi"/>
          <w:color w:val="000000" w:themeColor="text1"/>
          <w:sz w:val="22"/>
        </w:rPr>
        <w:t>y</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z w:val="22"/>
        </w:rPr>
        <w:t>sup</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rvisor,</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2"/>
          <w:sz w:val="22"/>
        </w:rPr>
        <w:t>I</w:t>
      </w:r>
      <w:r w:rsidRPr="00502E7B">
        <w:rPr>
          <w:rFonts w:asciiTheme="minorHAnsi" w:hAnsiTheme="minorHAnsi"/>
          <w:color w:val="000000" w:themeColor="text1"/>
          <w:sz w:val="22"/>
        </w:rPr>
        <w:t xml:space="preserve">, </w:t>
      </w:r>
      <w:r w:rsidRPr="00502E7B">
        <w:rPr>
          <w:rFonts w:asciiTheme="minorHAnsi" w:hAnsiTheme="minorHAnsi"/>
          <w:color w:val="000000" w:themeColor="text1"/>
          <w:spacing w:val="1"/>
          <w:sz w:val="22"/>
        </w:rPr>
        <w:t>P</w:t>
      </w:r>
      <w:r w:rsidRPr="00502E7B">
        <w:rPr>
          <w:rFonts w:asciiTheme="minorHAnsi" w:hAnsiTheme="minorHAnsi"/>
          <w:color w:val="000000" w:themeColor="text1"/>
          <w:sz w:val="22"/>
        </w:rPr>
        <w:t>ro</w:t>
      </w:r>
      <w:r w:rsidRPr="00502E7B">
        <w:rPr>
          <w:rFonts w:asciiTheme="minorHAnsi" w:hAnsiTheme="minorHAnsi"/>
          <w:color w:val="000000" w:themeColor="text1"/>
          <w:spacing w:val="-1"/>
          <w:sz w:val="22"/>
        </w:rPr>
        <w:t>fe</w:t>
      </w:r>
      <w:r w:rsidRPr="00502E7B">
        <w:rPr>
          <w:rFonts w:asciiTheme="minorHAnsi" w:hAnsiTheme="minorHAnsi"/>
          <w:color w:val="000000" w:themeColor="text1"/>
          <w:sz w:val="22"/>
        </w:rPr>
        <w:t>ssor</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Agnese Marchini, d</w:t>
      </w:r>
      <w:r w:rsidRPr="00502E7B">
        <w:rPr>
          <w:rFonts w:asciiTheme="minorHAnsi" w:hAnsiTheme="minorHAnsi"/>
          <w:color w:val="000000" w:themeColor="text1"/>
          <w:spacing w:val="-1"/>
          <w:sz w:val="22"/>
        </w:rPr>
        <w:t>ec</w:t>
      </w:r>
      <w:r w:rsidRPr="00502E7B">
        <w:rPr>
          <w:rFonts w:asciiTheme="minorHAnsi" w:hAnsiTheme="minorHAnsi"/>
          <w:color w:val="000000" w:themeColor="text1"/>
          <w:sz w:val="22"/>
        </w:rPr>
        <w:t>l</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re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that the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2"/>
          <w:sz w:val="22"/>
        </w:rPr>
        <w:t>g</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e</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t</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r</w:t>
      </w:r>
      <w:r w:rsidRPr="00502E7B">
        <w:rPr>
          <w:rFonts w:asciiTheme="minorHAnsi" w:hAnsiTheme="minorHAnsi"/>
          <w:color w:val="000000" w:themeColor="text1"/>
          <w:spacing w:val="1"/>
          <w:sz w:val="22"/>
        </w:rPr>
        <w:t xml:space="preserve"> and most critical </w:t>
      </w:r>
      <w:r w:rsidRPr="00502E7B">
        <w:rPr>
          <w:rFonts w:asciiTheme="minorHAnsi" w:hAnsiTheme="minorHAnsi"/>
          <w:color w:val="000000" w:themeColor="text1"/>
          <w:sz w:val="22"/>
        </w:rPr>
        <w:t>part of</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 xml:space="preserve">the </w:t>
      </w:r>
      <w:r w:rsidRPr="00502E7B">
        <w:rPr>
          <w:rFonts w:asciiTheme="minorHAnsi" w:hAnsiTheme="minorHAnsi"/>
          <w:color w:val="000000" w:themeColor="text1"/>
          <w:spacing w:val="-1"/>
          <w:sz w:val="22"/>
        </w:rPr>
        <w:t>w</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rk in e</w:t>
      </w:r>
      <w:r w:rsidRPr="00502E7B">
        <w:rPr>
          <w:rFonts w:asciiTheme="minorHAnsi" w:hAnsiTheme="minorHAnsi"/>
          <w:color w:val="000000" w:themeColor="text1"/>
          <w:spacing w:val="-1"/>
          <w:sz w:val="22"/>
        </w:rPr>
        <w:t>ac</w:t>
      </w:r>
      <w:r w:rsidRPr="00502E7B">
        <w:rPr>
          <w:rFonts w:asciiTheme="minorHAnsi" w:hAnsiTheme="minorHAnsi"/>
          <w:color w:val="000000" w:themeColor="text1"/>
          <w:sz w:val="22"/>
        </w:rPr>
        <w:t xml:space="preserve">h article listed is attributed to the </w:t>
      </w:r>
      <w:r w:rsidRPr="00502E7B">
        <w:rPr>
          <w:rFonts w:asciiTheme="minorHAnsi" w:hAnsiTheme="minorHAnsi"/>
          <w:color w:val="000000" w:themeColor="text1"/>
          <w:spacing w:val="-1"/>
          <w:sz w:val="22"/>
        </w:rPr>
        <w:t>ca</w:t>
      </w:r>
      <w:r w:rsidRPr="00502E7B">
        <w:rPr>
          <w:rFonts w:asciiTheme="minorHAnsi" w:hAnsiTheme="minorHAnsi"/>
          <w:color w:val="000000" w:themeColor="text1"/>
          <w:sz w:val="22"/>
        </w:rPr>
        <w:t>ndidat</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Aylin Ulman.</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3"/>
          <w:sz w:val="22"/>
        </w:rPr>
        <w:t>I</w:t>
      </w:r>
      <w:r w:rsidRPr="00502E7B">
        <w:rPr>
          <w:rFonts w:asciiTheme="minorHAnsi" w:hAnsiTheme="minorHAnsi"/>
          <w:color w:val="000000" w:themeColor="text1"/>
          <w:sz w:val="22"/>
        </w:rPr>
        <w:t xml:space="preserve">n </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h of the above manuscripts or chapters, Aylin</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led t</w:t>
      </w:r>
      <w:r w:rsidRPr="00502E7B">
        <w:rPr>
          <w:rFonts w:asciiTheme="minorHAnsi" w:hAnsiTheme="minorHAnsi"/>
          <w:color w:val="000000" w:themeColor="text1"/>
          <w:spacing w:val="2"/>
          <w:sz w:val="22"/>
        </w:rPr>
        <w:t>h</w:t>
      </w:r>
      <w:r w:rsidRPr="00502E7B">
        <w:rPr>
          <w:rFonts w:asciiTheme="minorHAnsi" w:hAnsiTheme="minorHAnsi"/>
          <w:color w:val="000000" w:themeColor="text1"/>
          <w:sz w:val="22"/>
        </w:rPr>
        <w:t>e stu</w:t>
      </w:r>
      <w:r w:rsidRPr="00502E7B">
        <w:rPr>
          <w:rFonts w:asciiTheme="minorHAnsi" w:hAnsiTheme="minorHAnsi"/>
          <w:color w:val="000000" w:themeColor="text1"/>
          <w:spacing w:val="2"/>
          <w:sz w:val="22"/>
        </w:rPr>
        <w:t>d</w:t>
      </w:r>
      <w:r w:rsidRPr="00502E7B">
        <w:rPr>
          <w:rFonts w:asciiTheme="minorHAnsi" w:hAnsiTheme="minorHAnsi"/>
          <w:color w:val="000000" w:themeColor="text1"/>
          <w:sz w:val="22"/>
        </w:rPr>
        <w:t>y</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pacing w:val="2"/>
          <w:sz w:val="22"/>
        </w:rPr>
        <w:t>d</w:t>
      </w:r>
      <w:r w:rsidRPr="00502E7B">
        <w:rPr>
          <w:rFonts w:asciiTheme="minorHAnsi" w:hAnsiTheme="minorHAnsi"/>
          <w:color w:val="000000" w:themeColor="text1"/>
          <w:sz w:val="22"/>
        </w:rPr>
        <w:t>esi</w:t>
      </w:r>
      <w:r w:rsidRPr="00502E7B">
        <w:rPr>
          <w:rFonts w:asciiTheme="minorHAnsi" w:hAnsiTheme="minorHAnsi"/>
          <w:color w:val="000000" w:themeColor="text1"/>
          <w:spacing w:val="-2"/>
          <w:sz w:val="22"/>
        </w:rPr>
        <w:t>g</w:t>
      </w:r>
      <w:r w:rsidRPr="00502E7B">
        <w:rPr>
          <w:rFonts w:asciiTheme="minorHAnsi" w:hAnsiTheme="minorHAnsi"/>
          <w:color w:val="000000" w:themeColor="text1"/>
          <w:sz w:val="22"/>
        </w:rPr>
        <w:t>n</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 xml:space="preserve">and was </w:t>
      </w:r>
      <w:r w:rsidRPr="00502E7B">
        <w:rPr>
          <w:rFonts w:asciiTheme="minorHAnsi" w:hAnsiTheme="minorHAnsi"/>
          <w:color w:val="000000" w:themeColor="text1"/>
          <w:spacing w:val="1"/>
          <w:sz w:val="22"/>
        </w:rPr>
        <w:t>p</w:t>
      </w:r>
      <w:r w:rsidRPr="00502E7B">
        <w:rPr>
          <w:rFonts w:asciiTheme="minorHAnsi" w:hAnsiTheme="minorHAnsi"/>
          <w:color w:val="000000" w:themeColor="text1"/>
          <w:sz w:val="22"/>
        </w:rPr>
        <w:t>rimari</w:t>
      </w:r>
      <w:r w:rsidRPr="00502E7B">
        <w:rPr>
          <w:rFonts w:asciiTheme="minorHAnsi" w:hAnsiTheme="minorHAnsi"/>
          <w:color w:val="000000" w:themeColor="text1"/>
          <w:spacing w:val="2"/>
          <w:sz w:val="22"/>
        </w:rPr>
        <w:t>l</w:t>
      </w:r>
      <w:r w:rsidRPr="00502E7B">
        <w:rPr>
          <w:rFonts w:asciiTheme="minorHAnsi" w:hAnsiTheme="minorHAnsi"/>
          <w:color w:val="000000" w:themeColor="text1"/>
          <w:sz w:val="22"/>
        </w:rPr>
        <w:t>y</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z w:val="22"/>
        </w:rPr>
        <w:t xml:space="preserve">responsible for data </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olle</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tion, an</w:t>
      </w:r>
      <w:r w:rsidRPr="00502E7B">
        <w:rPr>
          <w:rFonts w:asciiTheme="minorHAnsi" w:hAnsiTheme="minorHAnsi"/>
          <w:color w:val="000000" w:themeColor="text1"/>
          <w:spacing w:val="-1"/>
          <w:sz w:val="22"/>
        </w:rPr>
        <w:t>a</w:t>
      </w:r>
      <w:r w:rsidRPr="00502E7B">
        <w:rPr>
          <w:rFonts w:asciiTheme="minorHAnsi" w:hAnsiTheme="minorHAnsi"/>
          <w:color w:val="000000" w:themeColor="text1"/>
          <w:spacing w:val="4"/>
          <w:sz w:val="22"/>
        </w:rPr>
        <w:t>l</w:t>
      </w:r>
      <w:r w:rsidRPr="00502E7B">
        <w:rPr>
          <w:rFonts w:asciiTheme="minorHAnsi" w:hAnsiTheme="minorHAnsi"/>
          <w:color w:val="000000" w:themeColor="text1"/>
          <w:spacing w:val="-7"/>
          <w:sz w:val="22"/>
        </w:rPr>
        <w:t>y</w:t>
      </w:r>
      <w:r w:rsidRPr="00502E7B">
        <w:rPr>
          <w:rFonts w:asciiTheme="minorHAnsi" w:hAnsiTheme="minorHAnsi"/>
          <w:color w:val="000000" w:themeColor="text1"/>
          <w:sz w:val="22"/>
        </w:rPr>
        <w:t>sis</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and interpretation, with the exception of Chapter 3, where she had substantial assistance for the statistical analysis by Aitor Forcada</w:t>
      </w:r>
      <w:r w:rsidR="00467E5D" w:rsidRPr="00502E7B">
        <w:rPr>
          <w:rFonts w:asciiTheme="minorHAnsi" w:hAnsiTheme="minorHAnsi"/>
          <w:color w:val="000000" w:themeColor="text1"/>
          <w:sz w:val="22"/>
        </w:rPr>
        <w:t>, and Chapter 4, where she was provided some statistical assistance from Hanno Seebens</w:t>
      </w:r>
      <w:r w:rsidRPr="00502E7B">
        <w:rPr>
          <w:rFonts w:asciiTheme="minorHAnsi" w:hAnsiTheme="minorHAnsi"/>
          <w:color w:val="000000" w:themeColor="text1"/>
          <w:sz w:val="22"/>
        </w:rPr>
        <w:t>. The</w:t>
      </w:r>
      <w:r w:rsidRPr="00502E7B">
        <w:rPr>
          <w:rFonts w:asciiTheme="minorHAnsi" w:hAnsiTheme="minorHAnsi"/>
          <w:color w:val="000000" w:themeColor="text1"/>
          <w:spacing w:val="-1"/>
          <w:sz w:val="22"/>
        </w:rPr>
        <w:t xml:space="preserve"> manuscript presente</w:t>
      </w:r>
      <w:r w:rsidR="00BF01C1" w:rsidRPr="00502E7B">
        <w:rPr>
          <w:rFonts w:asciiTheme="minorHAnsi" w:hAnsiTheme="minorHAnsi"/>
          <w:color w:val="000000" w:themeColor="text1"/>
          <w:spacing w:val="-1"/>
          <w:sz w:val="22"/>
        </w:rPr>
        <w:t>d in Chapter 2 was le</w:t>
      </w:r>
      <w:r w:rsidRPr="00502E7B">
        <w:rPr>
          <w:rFonts w:asciiTheme="minorHAnsi" w:hAnsiTheme="minorHAnsi"/>
          <w:color w:val="000000" w:themeColor="text1"/>
          <w:spacing w:val="-1"/>
          <w:sz w:val="22"/>
        </w:rPr>
        <w:t xml:space="preserve">d by Aylin Ulman, with contributions from the expert taxonomists. Aylin was in charge of the manuscript review process with the journal. </w:t>
      </w:r>
      <w:r w:rsidRPr="00502E7B">
        <w:rPr>
          <w:rFonts w:asciiTheme="minorHAnsi" w:hAnsiTheme="minorHAnsi"/>
          <w:color w:val="000000" w:themeColor="text1"/>
          <w:sz w:val="22"/>
        </w:rPr>
        <w:t>Manuscript and chapter w</w:t>
      </w:r>
      <w:r w:rsidRPr="00502E7B">
        <w:rPr>
          <w:rFonts w:asciiTheme="minorHAnsi" w:hAnsiTheme="minorHAnsi"/>
          <w:color w:val="000000" w:themeColor="text1"/>
          <w:spacing w:val="-2"/>
          <w:sz w:val="22"/>
        </w:rPr>
        <w:t>ere</w:t>
      </w:r>
      <w:r w:rsidRPr="00502E7B">
        <w:rPr>
          <w:rFonts w:asciiTheme="minorHAnsi" w:hAnsiTheme="minorHAnsi"/>
          <w:color w:val="000000" w:themeColor="text1"/>
          <w:sz w:val="22"/>
        </w:rPr>
        <w:t xml:space="preserve"> w</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 xml:space="preserve">itten </w:t>
      </w:r>
      <w:r w:rsidRPr="00502E7B">
        <w:rPr>
          <w:rFonts w:asciiTheme="minorHAnsi" w:hAnsiTheme="minorHAnsi"/>
          <w:color w:val="000000" w:themeColor="text1"/>
          <w:spacing w:val="2"/>
          <w:sz w:val="22"/>
        </w:rPr>
        <w:t>b</w:t>
      </w:r>
      <w:r w:rsidRPr="00502E7B">
        <w:rPr>
          <w:rFonts w:asciiTheme="minorHAnsi" w:hAnsiTheme="minorHAnsi"/>
          <w:color w:val="000000" w:themeColor="text1"/>
          <w:sz w:val="22"/>
        </w:rPr>
        <w:t>y</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the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c</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ndidat</w:t>
      </w:r>
      <w:r w:rsidRPr="00502E7B">
        <w:rPr>
          <w:rFonts w:asciiTheme="minorHAnsi" w:hAnsiTheme="minorHAnsi"/>
          <w:color w:val="000000" w:themeColor="text1"/>
          <w:spacing w:val="2"/>
          <w:sz w:val="22"/>
        </w:rPr>
        <w:t>e</w:t>
      </w:r>
      <w:r w:rsidRPr="00502E7B">
        <w:rPr>
          <w:rFonts w:asciiTheme="minorHAnsi" w:hAnsiTheme="minorHAnsi"/>
          <w:color w:val="000000" w:themeColor="text1"/>
          <w:sz w:val="22"/>
        </w:rPr>
        <w:t>, who w</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s then</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 xml:space="preserve">esponsible </w:t>
      </w:r>
      <w:r w:rsidRPr="00502E7B">
        <w:rPr>
          <w:rFonts w:asciiTheme="minorHAnsi" w:hAnsiTheme="minorHAnsi"/>
          <w:color w:val="000000" w:themeColor="text1"/>
          <w:spacing w:val="-1"/>
          <w:sz w:val="22"/>
        </w:rPr>
        <w:t>f</w:t>
      </w:r>
      <w:r w:rsidRPr="00502E7B">
        <w:rPr>
          <w:rFonts w:asciiTheme="minorHAnsi" w:hAnsiTheme="minorHAnsi"/>
          <w:color w:val="000000" w:themeColor="text1"/>
          <w:sz w:val="22"/>
        </w:rPr>
        <w:t>or responding</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to</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z w:val="22"/>
        </w:rPr>
        <w:t>comments made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pacing w:val="1"/>
          <w:sz w:val="22"/>
        </w:rPr>
        <w:t>b</w:t>
      </w:r>
      <w:r w:rsidRPr="00502E7B">
        <w:rPr>
          <w:rFonts w:asciiTheme="minorHAnsi" w:hAnsiTheme="minorHAnsi"/>
          <w:color w:val="000000" w:themeColor="text1"/>
          <w:sz w:val="22"/>
        </w:rPr>
        <w:t>y</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pacing w:val="1"/>
          <w:sz w:val="22"/>
        </w:rPr>
        <w:t>h</w:t>
      </w:r>
      <w:r w:rsidRPr="00502E7B">
        <w:rPr>
          <w:rFonts w:asciiTheme="minorHAnsi" w:hAnsiTheme="minorHAnsi"/>
          <w:color w:val="000000" w:themeColor="text1"/>
          <w:sz w:val="22"/>
        </w:rPr>
        <w:t>er</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co-</w:t>
      </w:r>
      <w:r w:rsidRPr="00502E7B">
        <w:rPr>
          <w:rFonts w:asciiTheme="minorHAnsi" w:hAnsiTheme="minorHAnsi"/>
          <w:color w:val="000000" w:themeColor="text1"/>
          <w:spacing w:val="-1"/>
          <w:sz w:val="22"/>
        </w:rPr>
        <w:t>a</w:t>
      </w:r>
      <w:r w:rsidRPr="00502E7B">
        <w:rPr>
          <w:rFonts w:asciiTheme="minorHAnsi" w:hAnsiTheme="minorHAnsi"/>
          <w:color w:val="000000" w:themeColor="text1"/>
          <w:spacing w:val="1"/>
          <w:sz w:val="22"/>
        </w:rPr>
        <w:t>u</w:t>
      </w:r>
      <w:r w:rsidRPr="00502E7B">
        <w:rPr>
          <w:rFonts w:asciiTheme="minorHAnsi" w:hAnsiTheme="minorHAnsi"/>
          <w:color w:val="000000" w:themeColor="text1"/>
          <w:sz w:val="22"/>
        </w:rPr>
        <w:t>thors</w:t>
      </w:r>
      <w:r w:rsidR="00D80B8F" w:rsidRPr="00502E7B">
        <w:rPr>
          <w:rFonts w:asciiTheme="minorHAnsi" w:hAnsiTheme="minorHAnsi"/>
          <w:color w:val="000000" w:themeColor="text1"/>
          <w:sz w:val="22"/>
        </w:rPr>
        <w:t>.</w:t>
      </w:r>
      <w:r w:rsidR="0055602F" w:rsidRPr="00502E7B">
        <w:rPr>
          <w:rFonts w:asciiTheme="minorHAnsi" w:hAnsiTheme="minorHAnsi"/>
          <w:color w:val="000000" w:themeColor="text1"/>
          <w:sz w:val="22"/>
        </w:rPr>
        <w:t xml:space="preserve"> The manuscript and Chapter presented in Chapter 3 was led by Aylin Ulman, as was Chapter 4. </w:t>
      </w:r>
    </w:p>
    <w:p w14:paraId="67E9EF1F" w14:textId="14876FB3" w:rsidR="00425E24" w:rsidRPr="00502E7B" w:rsidRDefault="00425E24" w:rsidP="00D80B8F">
      <w:pPr>
        <w:spacing w:after="0" w:line="360" w:lineRule="auto"/>
        <w:ind w:right="-20"/>
        <w:rPr>
          <w:rFonts w:asciiTheme="minorHAnsi" w:hAnsiTheme="minorHAnsi"/>
          <w:color w:val="000000" w:themeColor="text1"/>
          <w:sz w:val="22"/>
        </w:rPr>
      </w:pPr>
    </w:p>
    <w:p w14:paraId="2AD4EE09" w14:textId="45BC981A" w:rsidR="00425E24" w:rsidRPr="00502E7B" w:rsidRDefault="00425E24" w:rsidP="00D80B8F">
      <w:pPr>
        <w:spacing w:after="0" w:line="360" w:lineRule="auto"/>
        <w:ind w:right="-20"/>
        <w:rPr>
          <w:rFonts w:asciiTheme="minorHAnsi" w:hAnsiTheme="minorHAnsi"/>
          <w:color w:val="000000" w:themeColor="text1"/>
          <w:sz w:val="22"/>
        </w:rPr>
      </w:pPr>
    </w:p>
    <w:p w14:paraId="6F23E633" w14:textId="1133D87B" w:rsidR="00425E24" w:rsidRPr="00502E7B" w:rsidRDefault="004110D5" w:rsidP="00D80B8F">
      <w:pPr>
        <w:spacing w:after="0" w:line="360" w:lineRule="auto"/>
        <w:ind w:right="-20"/>
        <w:rPr>
          <w:rFonts w:asciiTheme="minorHAnsi" w:hAnsiTheme="minorHAnsi"/>
          <w:color w:val="000000" w:themeColor="text1"/>
          <w:sz w:val="22"/>
        </w:rPr>
      </w:pPr>
      <w:r w:rsidRPr="00502E7B">
        <w:rPr>
          <w:rFonts w:asciiTheme="minorHAnsi" w:hAnsiTheme="minorHAnsi"/>
          <w:noProof/>
          <w:color w:val="000000" w:themeColor="text1"/>
          <w:sz w:val="22"/>
        </w:rPr>
        <w:drawing>
          <wp:inline distT="0" distB="0" distL="0" distR="0" wp14:anchorId="19ED2B8A" wp14:editId="3C479B78">
            <wp:extent cx="1708150" cy="532150"/>
            <wp:effectExtent l="0" t="0" r="0" b="127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RMA Aylin.jpg"/>
                    <pic:cNvPicPr/>
                  </pic:nvPicPr>
                  <pic:blipFill rotWithShape="1">
                    <a:blip r:embed="rId7">
                      <a:extLst>
                        <a:ext uri="{28A0092B-C50C-407E-A947-70E740481C1C}">
                          <a14:useLocalDpi xmlns:a14="http://schemas.microsoft.com/office/drawing/2010/main" val="0"/>
                        </a:ext>
                      </a:extLst>
                    </a:blip>
                    <a:srcRect t="36264" b="22199"/>
                    <a:stretch/>
                  </pic:blipFill>
                  <pic:spPr bwMode="auto">
                    <a:xfrm>
                      <a:off x="0" y="0"/>
                      <a:ext cx="1722092" cy="536493"/>
                    </a:xfrm>
                    <a:prstGeom prst="rect">
                      <a:avLst/>
                    </a:prstGeom>
                    <a:ln>
                      <a:noFill/>
                    </a:ln>
                    <a:extLst>
                      <a:ext uri="{53640926-AAD7-44D8-BBD7-CCE9431645EC}">
                        <a14:shadowObscured xmlns:a14="http://schemas.microsoft.com/office/drawing/2010/main"/>
                      </a:ext>
                    </a:extLst>
                  </pic:spPr>
                </pic:pic>
              </a:graphicData>
            </a:graphic>
          </wp:inline>
        </w:drawing>
      </w:r>
      <w:r w:rsidRPr="00502E7B">
        <w:rPr>
          <w:rFonts w:asciiTheme="minorHAnsi" w:hAnsiTheme="minorHAnsi"/>
          <w:color w:val="000000" w:themeColor="text1"/>
          <w:sz w:val="22"/>
        </w:rPr>
        <w:t xml:space="preserve">                                                         </w:t>
      </w:r>
      <w:r w:rsidRPr="00502E7B">
        <w:rPr>
          <w:rFonts w:asciiTheme="minorHAnsi" w:hAnsiTheme="minorHAnsi"/>
          <w:noProof/>
          <w:color w:val="000000" w:themeColor="text1"/>
          <w:sz w:val="22"/>
        </w:rPr>
        <w:drawing>
          <wp:inline distT="0" distB="0" distL="0" distR="0" wp14:anchorId="1D1C9A6A" wp14:editId="4C92C04E">
            <wp:extent cx="2342633" cy="363512"/>
            <wp:effectExtent l="0" t="0" r="0" b="508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rma_agnese.png"/>
                    <pic:cNvPicPr/>
                  </pic:nvPicPr>
                  <pic:blipFill>
                    <a:blip r:embed="rId15">
                      <a:extLst>
                        <a:ext uri="{28A0092B-C50C-407E-A947-70E740481C1C}">
                          <a14:useLocalDpi xmlns:a14="http://schemas.microsoft.com/office/drawing/2010/main" val="0"/>
                        </a:ext>
                      </a:extLst>
                    </a:blip>
                    <a:stretch>
                      <a:fillRect/>
                    </a:stretch>
                  </pic:blipFill>
                  <pic:spPr>
                    <a:xfrm>
                      <a:off x="0" y="0"/>
                      <a:ext cx="2375133" cy="368555"/>
                    </a:xfrm>
                    <a:prstGeom prst="rect">
                      <a:avLst/>
                    </a:prstGeom>
                  </pic:spPr>
                </pic:pic>
              </a:graphicData>
            </a:graphic>
          </wp:inline>
        </w:drawing>
      </w:r>
    </w:p>
    <w:p w14:paraId="5C634B44" w14:textId="201403AA" w:rsidR="00425E24" w:rsidRPr="00502E7B" w:rsidRDefault="00425E24" w:rsidP="00D80B8F">
      <w:pPr>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t>________________________                                                            ___________________________</w:t>
      </w:r>
    </w:p>
    <w:p w14:paraId="3ADD45BC" w14:textId="7AB8E63F" w:rsidR="00425E24" w:rsidRPr="00502E7B" w:rsidRDefault="00425E24" w:rsidP="00D80B8F">
      <w:pPr>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t>Aylin Ulman</w:t>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t>Dr. Agnese Marchini</w:t>
      </w:r>
    </w:p>
    <w:p w14:paraId="5CAC666C" w14:textId="08527DC1" w:rsidR="00425E24" w:rsidRPr="00502E7B" w:rsidRDefault="00425E24" w:rsidP="00D80B8F">
      <w:pPr>
        <w:spacing w:after="0" w:line="360" w:lineRule="auto"/>
        <w:ind w:right="-20"/>
        <w:rPr>
          <w:rFonts w:asciiTheme="minorHAnsi" w:hAnsiTheme="minorHAnsi"/>
          <w:color w:val="000000" w:themeColor="text1"/>
          <w:sz w:val="22"/>
        </w:rPr>
      </w:pPr>
      <w:r w:rsidRPr="00502E7B">
        <w:rPr>
          <w:rFonts w:asciiTheme="minorHAnsi" w:hAnsiTheme="minorHAnsi"/>
          <w:color w:val="000000" w:themeColor="text1"/>
          <w:sz w:val="22"/>
        </w:rPr>
        <w:t>PhD Candidate</w:t>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r>
      <w:r w:rsidRPr="00502E7B">
        <w:rPr>
          <w:rFonts w:asciiTheme="minorHAnsi" w:hAnsiTheme="minorHAnsi"/>
          <w:color w:val="000000" w:themeColor="text1"/>
          <w:sz w:val="22"/>
        </w:rPr>
        <w:tab/>
        <w:t>Principal supervisor</w:t>
      </w:r>
    </w:p>
    <w:p w14:paraId="32531AA6" w14:textId="39322733" w:rsidR="00425E24" w:rsidRPr="00502E7B" w:rsidRDefault="00425E24" w:rsidP="00D80B8F">
      <w:pPr>
        <w:spacing w:after="0" w:line="360" w:lineRule="auto"/>
        <w:ind w:right="-20"/>
        <w:rPr>
          <w:rFonts w:asciiTheme="minorHAnsi" w:hAnsiTheme="minorHAnsi"/>
          <w:color w:val="000000" w:themeColor="text1"/>
          <w:sz w:val="22"/>
        </w:rPr>
      </w:pPr>
    </w:p>
    <w:p w14:paraId="622C3D4B" w14:textId="77777777" w:rsidR="006824B6" w:rsidRPr="00502E7B" w:rsidRDefault="00425E24" w:rsidP="0055602F">
      <w:pPr>
        <w:spacing w:after="0" w:line="360" w:lineRule="auto"/>
        <w:ind w:right="-20"/>
        <w:rPr>
          <w:rFonts w:asciiTheme="minorHAnsi" w:hAnsiTheme="minorHAnsi"/>
          <w:color w:val="000000" w:themeColor="text1"/>
        </w:rPr>
      </w:pPr>
      <w:r w:rsidRPr="00502E7B">
        <w:rPr>
          <w:rFonts w:asciiTheme="minorHAnsi" w:hAnsiTheme="minorHAnsi"/>
          <w:color w:val="000000" w:themeColor="text1"/>
        </w:rPr>
        <w:t>3</w:t>
      </w:r>
      <w:r w:rsidRPr="00502E7B">
        <w:rPr>
          <w:rFonts w:asciiTheme="minorHAnsi" w:hAnsiTheme="minorHAnsi"/>
          <w:color w:val="000000" w:themeColor="text1"/>
          <w:vertAlign w:val="superscript"/>
        </w:rPr>
        <w:t>rd</w:t>
      </w:r>
      <w:r w:rsidRPr="00502E7B">
        <w:rPr>
          <w:rFonts w:asciiTheme="minorHAnsi" w:hAnsiTheme="minorHAnsi"/>
          <w:color w:val="000000" w:themeColor="text1"/>
        </w:rPr>
        <w:t xml:space="preserve"> March 2018</w:t>
      </w:r>
      <w:r w:rsidRPr="00502E7B">
        <w:rPr>
          <w:rFonts w:asciiTheme="minorHAnsi" w:hAnsiTheme="minorHAnsi"/>
          <w:color w:val="000000" w:themeColor="text1"/>
        </w:rPr>
        <w:tab/>
      </w:r>
      <w:r w:rsidRPr="00502E7B">
        <w:rPr>
          <w:rFonts w:asciiTheme="minorHAnsi" w:hAnsiTheme="minorHAnsi"/>
          <w:color w:val="000000" w:themeColor="text1"/>
        </w:rPr>
        <w:tab/>
      </w:r>
      <w:r w:rsidRPr="00502E7B">
        <w:rPr>
          <w:rFonts w:asciiTheme="minorHAnsi" w:hAnsiTheme="minorHAnsi"/>
          <w:color w:val="000000" w:themeColor="text1"/>
        </w:rPr>
        <w:tab/>
      </w:r>
      <w:r w:rsidRPr="00502E7B">
        <w:rPr>
          <w:rFonts w:asciiTheme="minorHAnsi" w:hAnsiTheme="minorHAnsi"/>
          <w:color w:val="000000" w:themeColor="text1"/>
        </w:rPr>
        <w:tab/>
      </w:r>
      <w:r w:rsidRPr="00502E7B">
        <w:rPr>
          <w:rFonts w:asciiTheme="minorHAnsi" w:hAnsiTheme="minorHAnsi"/>
          <w:color w:val="000000" w:themeColor="text1"/>
        </w:rPr>
        <w:tab/>
      </w:r>
      <w:r w:rsidRPr="00502E7B">
        <w:rPr>
          <w:rFonts w:asciiTheme="minorHAnsi" w:hAnsiTheme="minorHAnsi"/>
          <w:color w:val="000000" w:themeColor="text1"/>
        </w:rPr>
        <w:tab/>
      </w:r>
      <w:r w:rsidRPr="00502E7B">
        <w:rPr>
          <w:rFonts w:asciiTheme="minorHAnsi" w:hAnsiTheme="minorHAnsi"/>
          <w:color w:val="000000" w:themeColor="text1"/>
        </w:rPr>
        <w:tab/>
        <w:t>3</w:t>
      </w:r>
      <w:r w:rsidRPr="00502E7B">
        <w:rPr>
          <w:rFonts w:asciiTheme="minorHAnsi" w:hAnsiTheme="minorHAnsi"/>
          <w:color w:val="000000" w:themeColor="text1"/>
          <w:vertAlign w:val="superscript"/>
        </w:rPr>
        <w:t>rd</w:t>
      </w:r>
      <w:r w:rsidR="006824B6" w:rsidRPr="00502E7B">
        <w:rPr>
          <w:rFonts w:asciiTheme="minorHAnsi" w:hAnsiTheme="minorHAnsi"/>
          <w:color w:val="000000" w:themeColor="text1"/>
        </w:rPr>
        <w:t xml:space="preserve"> March 2018</w:t>
      </w:r>
    </w:p>
    <w:p w14:paraId="495542C4" w14:textId="77777777" w:rsidR="006824B6" w:rsidRPr="00502E7B" w:rsidRDefault="006824B6" w:rsidP="0055602F">
      <w:pPr>
        <w:spacing w:after="0" w:line="360" w:lineRule="auto"/>
        <w:ind w:right="-20"/>
        <w:rPr>
          <w:rFonts w:asciiTheme="minorHAnsi" w:hAnsiTheme="minorHAnsi"/>
          <w:color w:val="000000" w:themeColor="text1"/>
        </w:rPr>
      </w:pPr>
    </w:p>
    <w:p w14:paraId="7F7AD634" w14:textId="77777777" w:rsidR="006824B6" w:rsidRPr="00502E7B" w:rsidRDefault="006824B6">
      <w:pPr>
        <w:suppressAutoHyphens w:val="0"/>
        <w:spacing w:after="0" w:line="240" w:lineRule="auto"/>
        <w:rPr>
          <w:rFonts w:asciiTheme="minorHAnsi" w:hAnsiTheme="minorHAnsi"/>
          <w:b/>
          <w:color w:val="000000" w:themeColor="text1"/>
          <w:sz w:val="22"/>
        </w:rPr>
      </w:pPr>
      <w:r w:rsidRPr="00502E7B">
        <w:rPr>
          <w:rFonts w:asciiTheme="minorHAnsi" w:hAnsiTheme="minorHAnsi"/>
          <w:b/>
          <w:color w:val="000000" w:themeColor="text1"/>
          <w:sz w:val="22"/>
        </w:rPr>
        <w:br w:type="page"/>
      </w:r>
    </w:p>
    <w:p w14:paraId="511A52B5" w14:textId="66EF2567" w:rsidR="00056BA5" w:rsidRPr="00502E7B" w:rsidRDefault="00056BA5" w:rsidP="0055602F">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lastRenderedPageBreak/>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UBLICAT</w:t>
      </w:r>
      <w:r w:rsidRPr="00502E7B">
        <w:rPr>
          <w:rFonts w:asciiTheme="minorHAnsi" w:hAnsiTheme="minorHAnsi"/>
          <w:b/>
          <w:color w:val="000000" w:themeColor="text1"/>
          <w:spacing w:val="1"/>
          <w:sz w:val="22"/>
        </w:rPr>
        <w:t>I</w:t>
      </w:r>
      <w:r w:rsidRPr="00502E7B">
        <w:rPr>
          <w:rFonts w:asciiTheme="minorHAnsi" w:hAnsiTheme="minorHAnsi"/>
          <w:b/>
          <w:color w:val="000000" w:themeColor="text1"/>
          <w:sz w:val="22"/>
        </w:rPr>
        <w:t>ONS</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PRESENTATIONS and POSTERS</w:t>
      </w:r>
    </w:p>
    <w:p w14:paraId="79E3DA11" w14:textId="77777777" w:rsidR="00056BA5" w:rsidRPr="00502E7B" w:rsidRDefault="00056BA5" w:rsidP="00056BA5">
      <w:pPr>
        <w:spacing w:after="108" w:line="360" w:lineRule="auto"/>
        <w:rPr>
          <w:rFonts w:asciiTheme="minorHAnsi" w:hAnsiTheme="minorHAnsi"/>
          <w:color w:val="000000" w:themeColor="text1"/>
          <w:sz w:val="22"/>
        </w:rPr>
      </w:pPr>
    </w:p>
    <w:p w14:paraId="3531C918" w14:textId="77777777"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ubl</w:t>
      </w:r>
      <w:r w:rsidRPr="00502E7B">
        <w:rPr>
          <w:rFonts w:asciiTheme="minorHAnsi" w:hAnsiTheme="minorHAnsi"/>
          <w:b/>
          <w:color w:val="000000" w:themeColor="text1"/>
          <w:spacing w:val="1"/>
          <w:sz w:val="22"/>
        </w:rPr>
        <w:t>i</w:t>
      </w:r>
      <w:r w:rsidRPr="00502E7B">
        <w:rPr>
          <w:rFonts w:asciiTheme="minorHAnsi" w:hAnsiTheme="minorHAnsi"/>
          <w:b/>
          <w:color w:val="000000" w:themeColor="text1"/>
          <w:sz w:val="22"/>
        </w:rPr>
        <w:t>cations in journals with impact factor</w:t>
      </w:r>
    </w:p>
    <w:p w14:paraId="51FC6E91" w14:textId="77777777" w:rsidR="00056BA5" w:rsidRPr="00502E7B" w:rsidRDefault="00056BA5" w:rsidP="00056BA5">
      <w:pPr>
        <w:spacing w:after="103" w:line="360" w:lineRule="auto"/>
        <w:rPr>
          <w:rFonts w:asciiTheme="minorHAnsi" w:hAnsiTheme="minorHAnsi"/>
          <w:color w:val="000000" w:themeColor="text1"/>
          <w:sz w:val="22"/>
        </w:rPr>
      </w:pPr>
    </w:p>
    <w:p w14:paraId="5C2A8A24" w14:textId="67F5648F" w:rsidR="00056BA5" w:rsidRPr="00502E7B" w:rsidRDefault="00056BA5" w:rsidP="006824B6">
      <w:pPr>
        <w:spacing w:line="360" w:lineRule="auto"/>
        <w:ind w:left="720" w:right="-23" w:hanging="720"/>
        <w:rPr>
          <w:rFonts w:asciiTheme="minorHAnsi" w:hAnsiTheme="minorHAnsi"/>
          <w:color w:val="000000" w:themeColor="text1"/>
          <w:kern w:val="0"/>
          <w:lang w:val="it-IT"/>
        </w:rPr>
      </w:pP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Ferrario J, Occhipinti-Ambrogi</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A, Arvanitidis</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C, Bandi</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A, Bertolino</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M, Bogi</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C, Chatzigeorgiou</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G, Çiçek</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BA, Deidun</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A, Ramos-Esplà</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A, Koçak Ç, Lorenti</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M, Martínez-Laiz</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G, Merlo</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G, Princisgh</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E, Scribano</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G and A Marchini</w:t>
      </w:r>
      <w:r w:rsidRPr="00502E7B">
        <w:rPr>
          <w:rFonts w:asciiTheme="minorHAnsi" w:hAnsiTheme="minorHAnsi"/>
          <w:color w:val="000000" w:themeColor="text1"/>
          <w:sz w:val="22"/>
          <w:vertAlign w:val="superscript"/>
          <w:lang w:val="it-IT"/>
        </w:rPr>
        <w:t xml:space="preserve"> </w:t>
      </w:r>
      <w:r w:rsidR="00BF01C1" w:rsidRPr="00502E7B">
        <w:rPr>
          <w:rFonts w:asciiTheme="minorHAnsi" w:hAnsiTheme="minorHAnsi"/>
          <w:color w:val="000000" w:themeColor="text1"/>
          <w:sz w:val="22"/>
          <w:vertAlign w:val="superscript"/>
          <w:lang w:val="it-IT"/>
        </w:rPr>
        <w:t xml:space="preserve">. </w:t>
      </w:r>
      <w:r w:rsidR="00BF01C1" w:rsidRPr="00502E7B">
        <w:rPr>
          <w:rFonts w:asciiTheme="minorHAnsi" w:hAnsiTheme="minorHAnsi"/>
          <w:color w:val="000000" w:themeColor="text1"/>
          <w:sz w:val="22"/>
        </w:rPr>
        <w:t>2017</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 xml:space="preserve">A massive update of non-indigenous species records in Mediterranean marinas. </w:t>
      </w:r>
      <w:r w:rsidRPr="00502E7B">
        <w:rPr>
          <w:rFonts w:asciiTheme="minorHAnsi" w:hAnsiTheme="minorHAnsi"/>
          <w:i/>
          <w:color w:val="000000" w:themeColor="text1"/>
          <w:sz w:val="22"/>
          <w:lang w:val="it-IT"/>
        </w:rPr>
        <w:t xml:space="preserve">PeerJ </w:t>
      </w:r>
      <w:r w:rsidRPr="00502E7B">
        <w:rPr>
          <w:rFonts w:asciiTheme="minorHAnsi" w:hAnsiTheme="minorHAnsi"/>
          <w:color w:val="000000" w:themeColor="text1"/>
          <w:sz w:val="22"/>
          <w:lang w:val="it-IT"/>
        </w:rPr>
        <w:t>5: e3954</w:t>
      </w:r>
      <w:r w:rsidR="00BF01C1" w:rsidRPr="00502E7B">
        <w:rPr>
          <w:rFonts w:asciiTheme="minorHAnsi" w:hAnsiTheme="minorHAnsi"/>
          <w:color w:val="000000" w:themeColor="text1"/>
          <w:sz w:val="22"/>
          <w:lang w:val="it-IT"/>
        </w:rPr>
        <w:t>.</w:t>
      </w:r>
    </w:p>
    <w:p w14:paraId="609AB10F" w14:textId="26787769" w:rsidR="00056BA5" w:rsidRPr="00502E7B" w:rsidRDefault="00056BA5" w:rsidP="006824B6">
      <w:pPr>
        <w:spacing w:line="360" w:lineRule="auto"/>
        <w:ind w:left="720" w:right="-23" w:hanging="720"/>
        <w:rPr>
          <w:rFonts w:asciiTheme="minorHAnsi" w:hAnsiTheme="minorHAnsi"/>
          <w:color w:val="000000" w:themeColor="text1"/>
        </w:rPr>
      </w:pP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Ferrario J, Forcada A, Arvanitidis C, Occhipinti-Amb</w:t>
      </w:r>
      <w:r w:rsidR="00646E23" w:rsidRPr="00502E7B">
        <w:rPr>
          <w:rFonts w:asciiTheme="minorHAnsi" w:hAnsiTheme="minorHAnsi"/>
          <w:color w:val="000000" w:themeColor="text1"/>
          <w:sz w:val="22"/>
          <w:lang w:val="it-IT"/>
        </w:rPr>
        <w:t>rogi A, and A Marchini (In review</w:t>
      </w:r>
      <w:r w:rsidRPr="00502E7B">
        <w:rPr>
          <w:rFonts w:asciiTheme="minorHAnsi" w:hAnsiTheme="minorHAnsi"/>
          <w:color w:val="000000" w:themeColor="text1"/>
          <w:sz w:val="22"/>
          <w:lang w:val="it-IT"/>
        </w:rPr>
        <w:t xml:space="preserve">). </w:t>
      </w:r>
      <w:r w:rsidRPr="00502E7B">
        <w:rPr>
          <w:rFonts w:asciiTheme="minorHAnsi" w:hAnsiTheme="minorHAnsi"/>
          <w:b/>
          <w:color w:val="000000" w:themeColor="text1"/>
          <w:sz w:val="22"/>
          <w:lang w:val="en-GB"/>
        </w:rPr>
        <w:t xml:space="preserve">A hitchhiker’s guide to </w:t>
      </w:r>
      <w:r w:rsidR="00646E23" w:rsidRPr="00502E7B">
        <w:rPr>
          <w:rFonts w:asciiTheme="minorHAnsi" w:hAnsiTheme="minorHAnsi"/>
          <w:b/>
          <w:color w:val="000000" w:themeColor="text1"/>
          <w:sz w:val="22"/>
          <w:lang w:val="en-GB"/>
        </w:rPr>
        <w:t xml:space="preserve">marina travel for alien species. </w:t>
      </w:r>
      <w:r w:rsidRPr="00502E7B">
        <w:rPr>
          <w:rFonts w:asciiTheme="minorHAnsi" w:hAnsiTheme="minorHAnsi"/>
          <w:i/>
          <w:color w:val="000000" w:themeColor="text1"/>
          <w:sz w:val="22"/>
          <w:lang w:val="en-GB"/>
        </w:rPr>
        <w:t>Diversity and Distributions</w:t>
      </w:r>
    </w:p>
    <w:p w14:paraId="4E264B9E" w14:textId="7689CDFC" w:rsidR="00056BA5" w:rsidRPr="00502E7B" w:rsidRDefault="00944FD0" w:rsidP="006824B6">
      <w:pPr>
        <w:spacing w:line="360" w:lineRule="auto"/>
        <w:ind w:left="720" w:right="-23" w:hanging="720"/>
        <w:rPr>
          <w:rFonts w:asciiTheme="minorHAnsi" w:hAnsiTheme="minorHAnsi"/>
          <w:i/>
          <w:color w:val="000000" w:themeColor="text1"/>
          <w:sz w:val="22"/>
        </w:rPr>
      </w:pPr>
      <w:r w:rsidRPr="00502E7B">
        <w:rPr>
          <w:rFonts w:asciiTheme="minorHAnsi" w:hAnsiTheme="minorHAnsi"/>
          <w:b/>
          <w:color w:val="000000" w:themeColor="text1"/>
          <w:sz w:val="22"/>
          <w:lang w:val="it-IT"/>
        </w:rPr>
        <w:t xml:space="preserve">Ulman A, </w:t>
      </w:r>
      <w:r w:rsidRPr="00502E7B">
        <w:rPr>
          <w:rFonts w:asciiTheme="minorHAnsi" w:hAnsiTheme="minorHAnsi"/>
          <w:color w:val="000000" w:themeColor="text1"/>
          <w:sz w:val="22"/>
          <w:lang w:val="it-IT"/>
        </w:rPr>
        <w:t xml:space="preserve">Ferrario J, Seebens H, Arvanitidis C, Occhipinti-Ambrogi and A Marchini (In prep.) </w:t>
      </w:r>
      <w:r w:rsidRPr="00502E7B">
        <w:rPr>
          <w:rFonts w:asciiTheme="minorHAnsi" w:hAnsiTheme="minorHAnsi"/>
          <w:color w:val="000000" w:themeColor="text1"/>
          <w:sz w:val="22"/>
        </w:rPr>
        <w:t>Bowed down in a sea of troubles: T</w:t>
      </w:r>
      <w:r w:rsidRPr="00502E7B">
        <w:rPr>
          <w:rFonts w:asciiTheme="minorHAnsi" w:hAnsiTheme="minorHAnsi"/>
          <w:b/>
          <w:color w:val="000000" w:themeColor="text1"/>
          <w:sz w:val="22"/>
        </w:rPr>
        <w:t xml:space="preserve">he role of recreational boats in the spread of alien species in the Mediterranean Sea. </w:t>
      </w:r>
      <w:r w:rsidRPr="00502E7B">
        <w:rPr>
          <w:rFonts w:asciiTheme="minorHAnsi" w:hAnsiTheme="minorHAnsi"/>
          <w:color w:val="000000" w:themeColor="text1"/>
          <w:sz w:val="22"/>
        </w:rPr>
        <w:t xml:space="preserve">Target journal: </w:t>
      </w:r>
      <w:r w:rsidRPr="00502E7B">
        <w:rPr>
          <w:rFonts w:asciiTheme="minorHAnsi" w:hAnsiTheme="minorHAnsi"/>
          <w:i/>
          <w:color w:val="000000" w:themeColor="text1"/>
          <w:sz w:val="22"/>
        </w:rPr>
        <w:t>Journal of Applied Ecology</w:t>
      </w:r>
    </w:p>
    <w:p w14:paraId="58E4205D" w14:textId="77777777" w:rsidR="00944FD0" w:rsidRPr="00502E7B" w:rsidRDefault="00944FD0" w:rsidP="00944FD0">
      <w:pPr>
        <w:spacing w:after="0" w:line="360" w:lineRule="auto"/>
        <w:ind w:left="720" w:right="-23" w:hanging="720"/>
        <w:rPr>
          <w:rFonts w:asciiTheme="minorHAnsi" w:hAnsiTheme="minorHAnsi"/>
          <w:b/>
          <w:color w:val="000000" w:themeColor="text1"/>
          <w:sz w:val="22"/>
        </w:rPr>
      </w:pPr>
    </w:p>
    <w:p w14:paraId="2E2FD2AD"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Other Publications</w:t>
      </w:r>
    </w:p>
    <w:p w14:paraId="7BB20E5C"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78DDE59E" w14:textId="7A351254" w:rsidR="00056BA5" w:rsidRPr="00502E7B" w:rsidRDefault="00056BA5" w:rsidP="00056BA5">
      <w:pPr>
        <w:spacing w:line="360" w:lineRule="auto"/>
        <w:ind w:left="720" w:hanging="720"/>
        <w:rPr>
          <w:rFonts w:asciiTheme="minorHAnsi" w:hAnsiTheme="minorHAnsi"/>
          <w:color w:val="000000" w:themeColor="text1"/>
          <w:kern w:val="0"/>
          <w:lang w:val="it-IT"/>
        </w:rPr>
      </w:pPr>
      <w:r w:rsidRPr="00502E7B">
        <w:rPr>
          <w:rFonts w:asciiTheme="minorHAnsi" w:hAnsiTheme="minorHAnsi"/>
          <w:color w:val="000000" w:themeColor="text1"/>
          <w:sz w:val="22"/>
        </w:rPr>
        <w:t xml:space="preserve">Ferrario J,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Marchini A, Sarac</w:t>
      </w:r>
      <w:r w:rsidR="00BF01C1" w:rsidRPr="00502E7B">
        <w:rPr>
          <w:rFonts w:asciiTheme="minorHAnsi" w:hAnsiTheme="minorHAnsi"/>
          <w:color w:val="000000" w:themeColor="text1"/>
          <w:sz w:val="22"/>
        </w:rPr>
        <w:t>ino F and A Occhipinti-Ambrogi. 2016.</w:t>
      </w:r>
      <w:r w:rsidRPr="00502E7B">
        <w:rPr>
          <w:rFonts w:asciiTheme="minorHAnsi" w:hAnsiTheme="minorHAnsi"/>
          <w:color w:val="000000" w:themeColor="text1"/>
          <w:sz w:val="22"/>
        </w:rPr>
        <w:t xml:space="preserve"> Non-indigenous fouling species in the marina of Rome. </w:t>
      </w:r>
      <w:r w:rsidRPr="00502E7B">
        <w:rPr>
          <w:rFonts w:asciiTheme="minorHAnsi" w:hAnsiTheme="minorHAnsi"/>
          <w:i/>
          <w:color w:val="000000" w:themeColor="text1"/>
          <w:sz w:val="22"/>
          <w:lang w:val="it-IT"/>
        </w:rPr>
        <w:t>Biologia Marina</w:t>
      </w:r>
      <w:r w:rsidRPr="00502E7B">
        <w:rPr>
          <w:rFonts w:asciiTheme="minorHAnsi" w:hAnsiTheme="minorHAnsi"/>
          <w:color w:val="000000" w:themeColor="text1"/>
          <w:sz w:val="22"/>
          <w:lang w:val="it-IT"/>
        </w:rPr>
        <w:t xml:space="preserve"> </w:t>
      </w:r>
      <w:r w:rsidRPr="00502E7B">
        <w:rPr>
          <w:rFonts w:asciiTheme="minorHAnsi" w:hAnsiTheme="minorHAnsi"/>
          <w:i/>
          <w:color w:val="000000" w:themeColor="text1"/>
          <w:sz w:val="22"/>
          <w:lang w:val="it-IT"/>
        </w:rPr>
        <w:t>Mediterranea</w:t>
      </w:r>
      <w:r w:rsidRPr="00502E7B">
        <w:rPr>
          <w:rFonts w:asciiTheme="minorHAnsi" w:hAnsiTheme="minorHAnsi"/>
          <w:color w:val="000000" w:themeColor="text1"/>
          <w:sz w:val="22"/>
          <w:lang w:val="it-IT"/>
        </w:rPr>
        <w:t xml:space="preserve"> 23(1): 224-225</w:t>
      </w:r>
      <w:r w:rsidR="00BF01C1" w:rsidRPr="00502E7B">
        <w:rPr>
          <w:rFonts w:asciiTheme="minorHAnsi" w:hAnsiTheme="minorHAnsi"/>
          <w:color w:val="000000" w:themeColor="text1"/>
          <w:sz w:val="22"/>
          <w:lang w:val="it-IT"/>
        </w:rPr>
        <w:t>.</w:t>
      </w:r>
    </w:p>
    <w:p w14:paraId="73BEC486" w14:textId="610D1F38" w:rsidR="00056BA5" w:rsidRPr="00502E7B" w:rsidRDefault="00056BA5" w:rsidP="00056BA5">
      <w:pPr>
        <w:ind w:left="720" w:hanging="720"/>
        <w:rPr>
          <w:rFonts w:asciiTheme="minorHAnsi" w:hAnsiTheme="minorHAnsi"/>
          <w:color w:val="000000" w:themeColor="text1"/>
          <w:kern w:val="0"/>
        </w:rPr>
      </w:pPr>
      <w:r w:rsidRPr="00502E7B">
        <w:rPr>
          <w:rFonts w:asciiTheme="minorHAnsi" w:hAnsiTheme="minorHAnsi"/>
          <w:color w:val="000000" w:themeColor="text1"/>
          <w:sz w:val="22"/>
          <w:lang w:val="it-IT"/>
        </w:rPr>
        <w:t xml:space="preserve">Martinez-Laiz  G, </w:t>
      </w: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xml:space="preserve">, Ros M and A Marchini. </w:t>
      </w:r>
      <w:r w:rsidRPr="00502E7B">
        <w:rPr>
          <w:rFonts w:asciiTheme="minorHAnsi" w:hAnsiTheme="minorHAnsi"/>
          <w:color w:val="000000" w:themeColor="text1"/>
          <w:sz w:val="22"/>
        </w:rPr>
        <w:t xml:space="preserve">2017. A combined biological and social approach to test the role of recreational boating as vector for exotics: the case of peracarids in the Mediterranean Sea. </w:t>
      </w:r>
      <w:r w:rsidRPr="00502E7B">
        <w:rPr>
          <w:rFonts w:asciiTheme="minorHAnsi" w:hAnsiTheme="minorHAnsi"/>
          <w:i/>
          <w:color w:val="000000" w:themeColor="text1"/>
          <w:sz w:val="22"/>
        </w:rPr>
        <w:t>Biodiversity Journal</w:t>
      </w:r>
      <w:r w:rsidRPr="00502E7B">
        <w:rPr>
          <w:rFonts w:asciiTheme="minorHAnsi" w:hAnsiTheme="minorHAnsi"/>
          <w:color w:val="000000" w:themeColor="text1"/>
          <w:sz w:val="22"/>
        </w:rPr>
        <w:t>, 8(2): 421-423</w:t>
      </w:r>
      <w:r w:rsidR="00BF01C1" w:rsidRPr="00502E7B">
        <w:rPr>
          <w:rFonts w:asciiTheme="minorHAnsi" w:hAnsiTheme="minorHAnsi"/>
          <w:color w:val="000000" w:themeColor="text1"/>
          <w:sz w:val="22"/>
        </w:rPr>
        <w:t>.</w:t>
      </w:r>
    </w:p>
    <w:p w14:paraId="788638B2" w14:textId="4F73872D" w:rsidR="00056BA5" w:rsidRPr="00502E7B" w:rsidRDefault="00056BA5" w:rsidP="00056BA5">
      <w:pPr>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Merlo G,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Martinez-Laiz G, Scribano G and A Marchini. 2017. New records of alien Amphipoda in Mediterranean marinas. Biodiversity Journal, 8(2): 535-537</w:t>
      </w:r>
      <w:r w:rsidR="00BF01C1" w:rsidRPr="00502E7B">
        <w:rPr>
          <w:rFonts w:asciiTheme="minorHAnsi" w:hAnsiTheme="minorHAnsi"/>
          <w:color w:val="000000" w:themeColor="text1"/>
          <w:sz w:val="22"/>
        </w:rPr>
        <w:t>.</w:t>
      </w:r>
    </w:p>
    <w:p w14:paraId="5039F3C8" w14:textId="075706BC" w:rsidR="00056BA5" w:rsidRPr="00502E7B" w:rsidRDefault="00056BA5" w:rsidP="00056BA5">
      <w:pPr>
        <w:spacing w:line="360" w:lineRule="auto"/>
        <w:rPr>
          <w:rFonts w:asciiTheme="minorHAnsi" w:hAnsiTheme="minorHAnsi"/>
          <w:color w:val="000000" w:themeColor="text1"/>
          <w:sz w:val="22"/>
        </w:rPr>
      </w:pPr>
    </w:p>
    <w:p w14:paraId="69E8D5FA" w14:textId="3320264C" w:rsidR="00056BA5" w:rsidRPr="00502E7B" w:rsidRDefault="00056BA5" w:rsidP="006824B6">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t>Con</w:t>
      </w:r>
      <w:r w:rsidRPr="00502E7B">
        <w:rPr>
          <w:rFonts w:asciiTheme="minorHAnsi" w:hAnsiTheme="minorHAnsi"/>
          <w:b/>
          <w:color w:val="000000" w:themeColor="text1"/>
          <w:spacing w:val="1"/>
          <w:sz w:val="22"/>
        </w:rPr>
        <w:t>f</w:t>
      </w:r>
      <w:r w:rsidRPr="00502E7B">
        <w:rPr>
          <w:rFonts w:asciiTheme="minorHAnsi" w:hAnsiTheme="minorHAnsi"/>
          <w:b/>
          <w:color w:val="000000" w:themeColor="text1"/>
          <w:sz w:val="22"/>
        </w:rPr>
        <w:t>er</w:t>
      </w:r>
      <w:r w:rsidRPr="00502E7B">
        <w:rPr>
          <w:rFonts w:asciiTheme="minorHAnsi" w:hAnsiTheme="minorHAnsi"/>
          <w:b/>
          <w:color w:val="000000" w:themeColor="text1"/>
          <w:spacing w:val="-1"/>
          <w:sz w:val="22"/>
        </w:rPr>
        <w:t>e</w:t>
      </w:r>
      <w:r w:rsidRPr="00502E7B">
        <w:rPr>
          <w:rFonts w:asciiTheme="minorHAnsi" w:hAnsiTheme="minorHAnsi"/>
          <w:b/>
          <w:color w:val="000000" w:themeColor="text1"/>
          <w:sz w:val="22"/>
        </w:rPr>
        <w:t>n</w:t>
      </w:r>
      <w:r w:rsidRPr="00502E7B">
        <w:rPr>
          <w:rFonts w:asciiTheme="minorHAnsi" w:hAnsiTheme="minorHAnsi"/>
          <w:b/>
          <w:color w:val="000000" w:themeColor="text1"/>
          <w:spacing w:val="-1"/>
          <w:sz w:val="22"/>
        </w:rPr>
        <w:t>c</w:t>
      </w:r>
      <w:r w:rsidRPr="00502E7B">
        <w:rPr>
          <w:rFonts w:asciiTheme="minorHAnsi" w:hAnsiTheme="minorHAnsi"/>
          <w:b/>
          <w:color w:val="000000" w:themeColor="text1"/>
          <w:sz w:val="22"/>
        </w:rPr>
        <w:t>e</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res</w:t>
      </w:r>
      <w:r w:rsidRPr="00502E7B">
        <w:rPr>
          <w:rFonts w:asciiTheme="minorHAnsi" w:hAnsiTheme="minorHAnsi"/>
          <w:b/>
          <w:color w:val="000000" w:themeColor="text1"/>
          <w:spacing w:val="-1"/>
          <w:sz w:val="22"/>
        </w:rPr>
        <w:t>e</w:t>
      </w:r>
      <w:r w:rsidRPr="00502E7B">
        <w:rPr>
          <w:rFonts w:asciiTheme="minorHAnsi" w:hAnsiTheme="minorHAnsi"/>
          <w:b/>
          <w:color w:val="000000" w:themeColor="text1"/>
          <w:sz w:val="22"/>
        </w:rPr>
        <w:t>ntati</w:t>
      </w:r>
      <w:r w:rsidRPr="00502E7B">
        <w:rPr>
          <w:rFonts w:asciiTheme="minorHAnsi" w:hAnsiTheme="minorHAnsi"/>
          <w:b/>
          <w:color w:val="000000" w:themeColor="text1"/>
          <w:spacing w:val="1"/>
          <w:sz w:val="22"/>
        </w:rPr>
        <w:t>o</w:t>
      </w:r>
      <w:r w:rsidRPr="00502E7B">
        <w:rPr>
          <w:rFonts w:asciiTheme="minorHAnsi" w:hAnsiTheme="minorHAnsi"/>
          <w:b/>
          <w:color w:val="000000" w:themeColor="text1"/>
          <w:spacing w:val="3"/>
          <w:sz w:val="22"/>
        </w:rPr>
        <w:t>n</w:t>
      </w:r>
      <w:r w:rsidRPr="00502E7B">
        <w:rPr>
          <w:rFonts w:asciiTheme="minorHAnsi" w:hAnsiTheme="minorHAnsi"/>
          <w:b/>
          <w:color w:val="000000" w:themeColor="text1"/>
          <w:sz w:val="22"/>
        </w:rPr>
        <w:t>s</w:t>
      </w:r>
    </w:p>
    <w:p w14:paraId="2465BF99" w14:textId="77777777" w:rsidR="00056BA5" w:rsidRPr="00502E7B" w:rsidRDefault="00056BA5" w:rsidP="00056BA5">
      <w:pPr>
        <w:spacing w:after="103" w:line="360" w:lineRule="auto"/>
        <w:rPr>
          <w:rFonts w:asciiTheme="minorHAnsi" w:hAnsiTheme="minorHAnsi"/>
          <w:color w:val="000000" w:themeColor="text1"/>
          <w:sz w:val="22"/>
        </w:rPr>
      </w:pPr>
    </w:p>
    <w:p w14:paraId="10940BCC" w14:textId="2DEDABF7" w:rsidR="00944FD0" w:rsidRPr="00502E7B" w:rsidRDefault="00944FD0" w:rsidP="00056BA5">
      <w:pPr>
        <w:spacing w:line="240" w:lineRule="auto"/>
        <w:ind w:left="720" w:hanging="720"/>
        <w:rPr>
          <w:rFonts w:asciiTheme="minorHAnsi" w:hAnsiTheme="minorHAnsi"/>
          <w:b/>
          <w:color w:val="000000" w:themeColor="text1"/>
          <w:sz w:val="22"/>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Ferrario J, Forcada A, Arvanitidis C, Occhipinti-Ambrogi A</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and A Marchini. 9 March 2018. ICES Working Group on Introduction and Transfer of Marine Organisms (WGITMO), Madeira, Portugal. Talk presented on ‘Abiotic factors affecting NIS richness and NIS assemblage compositions in Mediterranean marinas.’</w:t>
      </w:r>
    </w:p>
    <w:p w14:paraId="6E741A02" w14:textId="46218FBC" w:rsidR="00056BA5" w:rsidRPr="00502E7B" w:rsidRDefault="00056BA5" w:rsidP="00056BA5">
      <w:pPr>
        <w:spacing w:line="24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xml:space="preserve">, Ferrario J Marchini, A, Arvanitidis A, Ramos-Espla- A, Guarini JM and A Occhipinti-Ambrogi. </w:t>
      </w:r>
      <w:r w:rsidRPr="00502E7B">
        <w:rPr>
          <w:rFonts w:asciiTheme="minorHAnsi" w:hAnsiTheme="minorHAnsi"/>
          <w:color w:val="000000" w:themeColor="text1"/>
          <w:sz w:val="22"/>
        </w:rPr>
        <w:t>European Marine Biology Conference, Piran, Slovenia, 22-26 September 2017. Presented a talk on ‘</w:t>
      </w:r>
      <w:r w:rsidRPr="00502E7B">
        <w:rPr>
          <w:rFonts w:asciiTheme="minorHAnsi" w:hAnsiTheme="minorHAnsi"/>
          <w:i/>
          <w:color w:val="000000" w:themeColor="text1"/>
          <w:sz w:val="22"/>
        </w:rPr>
        <w:t>Recreational boating as a major vector of spread of marine non-indigenous species</w:t>
      </w:r>
      <w:r w:rsidRPr="00502E7B">
        <w:rPr>
          <w:rFonts w:asciiTheme="minorHAnsi" w:hAnsiTheme="minorHAnsi"/>
          <w:color w:val="000000" w:themeColor="text1"/>
          <w:sz w:val="22"/>
        </w:rPr>
        <w:t>.’</w:t>
      </w:r>
    </w:p>
    <w:p w14:paraId="7716BF3A" w14:textId="77777777" w:rsidR="00056BA5" w:rsidRPr="00502E7B" w:rsidRDefault="00056BA5" w:rsidP="00056BA5">
      <w:pPr>
        <w:ind w:left="720" w:hanging="720"/>
        <w:rPr>
          <w:rFonts w:asciiTheme="minorHAnsi" w:hAnsiTheme="minorHAnsi"/>
          <w:color w:val="000000" w:themeColor="text1"/>
          <w:kern w:val="0"/>
        </w:rPr>
      </w:pPr>
      <w:r w:rsidRPr="00502E7B">
        <w:rPr>
          <w:rFonts w:asciiTheme="minorHAnsi" w:hAnsiTheme="minorHAnsi"/>
          <w:color w:val="000000" w:themeColor="text1"/>
          <w:sz w:val="22"/>
        </w:rPr>
        <w:lastRenderedPageBreak/>
        <w:t xml:space="preserve">Martinez-Laiz G,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Ros M and A Marchini. </w:t>
      </w:r>
      <w:r w:rsidRPr="00502E7B">
        <w:rPr>
          <w:rFonts w:asciiTheme="minorHAnsi" w:hAnsiTheme="minorHAnsi"/>
          <w:color w:val="000000" w:themeColor="text1"/>
          <w:sz w:val="22"/>
          <w:shd w:val="clear" w:color="auto" w:fill="FFFFFF"/>
        </w:rPr>
        <w:t>The 17th International Colloquium on Amphipoda, Trapani, Italy. 4-7 September 2017. Talk presented on ‘</w:t>
      </w:r>
      <w:r w:rsidRPr="00502E7B">
        <w:rPr>
          <w:rFonts w:asciiTheme="minorHAnsi" w:hAnsiTheme="minorHAnsi"/>
          <w:i/>
          <w:color w:val="000000" w:themeColor="text1"/>
          <w:sz w:val="22"/>
        </w:rPr>
        <w:t>A combined biological and social approach to test the role of recreational boating as vector for exotics: the case of peracarids in the Mediterranean Sea</w:t>
      </w:r>
      <w:r w:rsidRPr="00502E7B">
        <w:rPr>
          <w:rFonts w:asciiTheme="minorHAnsi" w:hAnsiTheme="minorHAnsi"/>
          <w:color w:val="000000" w:themeColor="text1"/>
          <w:sz w:val="22"/>
        </w:rPr>
        <w:t xml:space="preserve">.’ </w:t>
      </w:r>
    </w:p>
    <w:p w14:paraId="7454B33F" w14:textId="1E15AF67" w:rsidR="00056BA5" w:rsidRPr="00502E7B" w:rsidRDefault="00056BA5" w:rsidP="00056BA5">
      <w:pPr>
        <w:spacing w:line="360" w:lineRule="auto"/>
        <w:rPr>
          <w:rFonts w:asciiTheme="minorHAnsi" w:hAnsiTheme="minorHAnsi"/>
          <w:color w:val="000000" w:themeColor="text1"/>
          <w:sz w:val="22"/>
        </w:rPr>
      </w:pPr>
    </w:p>
    <w:p w14:paraId="318E08B9" w14:textId="0B3BBECA" w:rsidR="00056BA5" w:rsidRPr="00502E7B" w:rsidRDefault="00056BA5" w:rsidP="00944FD0">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t>Con</w:t>
      </w:r>
      <w:r w:rsidRPr="00502E7B">
        <w:rPr>
          <w:rFonts w:asciiTheme="minorHAnsi" w:hAnsiTheme="minorHAnsi"/>
          <w:b/>
          <w:color w:val="000000" w:themeColor="text1"/>
          <w:spacing w:val="1"/>
          <w:sz w:val="22"/>
        </w:rPr>
        <w:t>f</w:t>
      </w:r>
      <w:r w:rsidRPr="00502E7B">
        <w:rPr>
          <w:rFonts w:asciiTheme="minorHAnsi" w:hAnsiTheme="minorHAnsi"/>
          <w:b/>
          <w:color w:val="000000" w:themeColor="text1"/>
          <w:sz w:val="22"/>
        </w:rPr>
        <w:t>er</w:t>
      </w:r>
      <w:r w:rsidRPr="00502E7B">
        <w:rPr>
          <w:rFonts w:asciiTheme="minorHAnsi" w:hAnsiTheme="minorHAnsi"/>
          <w:b/>
          <w:color w:val="000000" w:themeColor="text1"/>
          <w:spacing w:val="-1"/>
          <w:sz w:val="22"/>
        </w:rPr>
        <w:t>e</w:t>
      </w:r>
      <w:r w:rsidRPr="00502E7B">
        <w:rPr>
          <w:rFonts w:asciiTheme="minorHAnsi" w:hAnsiTheme="minorHAnsi"/>
          <w:b/>
          <w:color w:val="000000" w:themeColor="text1"/>
          <w:sz w:val="22"/>
        </w:rPr>
        <w:t>n</w:t>
      </w:r>
      <w:r w:rsidRPr="00502E7B">
        <w:rPr>
          <w:rFonts w:asciiTheme="minorHAnsi" w:hAnsiTheme="minorHAnsi"/>
          <w:b/>
          <w:color w:val="000000" w:themeColor="text1"/>
          <w:spacing w:val="-1"/>
          <w:sz w:val="22"/>
        </w:rPr>
        <w:t>c</w:t>
      </w:r>
      <w:r w:rsidRPr="00502E7B">
        <w:rPr>
          <w:rFonts w:asciiTheme="minorHAnsi" w:hAnsiTheme="minorHAnsi"/>
          <w:b/>
          <w:color w:val="000000" w:themeColor="text1"/>
          <w:sz w:val="22"/>
        </w:rPr>
        <w:t>e</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osters</w:t>
      </w:r>
    </w:p>
    <w:p w14:paraId="30F1725B" w14:textId="77777777" w:rsidR="00056BA5" w:rsidRPr="00502E7B" w:rsidRDefault="00056BA5" w:rsidP="00056BA5">
      <w:pPr>
        <w:spacing w:after="31" w:line="360" w:lineRule="auto"/>
        <w:rPr>
          <w:rFonts w:asciiTheme="minorHAnsi" w:hAnsiTheme="minorHAnsi"/>
          <w:color w:val="000000" w:themeColor="text1"/>
          <w:sz w:val="22"/>
        </w:rPr>
      </w:pPr>
    </w:p>
    <w:p w14:paraId="1D5209FB" w14:textId="0E12FF03" w:rsidR="00056BA5" w:rsidRPr="00502E7B" w:rsidRDefault="00056BA5" w:rsidP="00944FD0">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Merlo G,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Martinez-Laiz G, Scribano G, and A Marchini. </w:t>
      </w:r>
      <w:r w:rsidRPr="00502E7B">
        <w:rPr>
          <w:rFonts w:asciiTheme="minorHAnsi" w:hAnsiTheme="minorHAnsi"/>
          <w:color w:val="000000" w:themeColor="text1"/>
          <w:sz w:val="22"/>
          <w:shd w:val="clear" w:color="auto" w:fill="FFFFFF"/>
        </w:rPr>
        <w:t>17th ICA International Colloquium on Amphipoda, Trapani, Sicily, 4-7 September 2017. Poster presented on</w:t>
      </w:r>
      <w:r w:rsidRPr="00502E7B">
        <w:rPr>
          <w:rFonts w:asciiTheme="minorHAnsi" w:hAnsiTheme="minorHAnsi"/>
          <w:color w:val="000000" w:themeColor="text1"/>
          <w:sz w:val="22"/>
        </w:rPr>
        <w:t xml:space="preserve"> ‘New Records of Alien Amphipoda in Mediterranean Marinas.’</w:t>
      </w:r>
    </w:p>
    <w:p w14:paraId="6F55AB50" w14:textId="0882905A" w:rsidR="00056BA5" w:rsidRPr="00502E7B" w:rsidRDefault="00056BA5" w:rsidP="00056BA5">
      <w:pPr>
        <w:spacing w:line="360" w:lineRule="auto"/>
        <w:ind w:left="720" w:hanging="720"/>
        <w:rPr>
          <w:rFonts w:asciiTheme="minorHAnsi" w:hAnsiTheme="minorHAnsi"/>
          <w:color w:val="000000" w:themeColor="text1"/>
          <w:kern w:val="0"/>
          <w:lang w:val="it-IT"/>
        </w:rPr>
      </w:pPr>
      <w:r w:rsidRPr="00502E7B">
        <w:rPr>
          <w:rFonts w:asciiTheme="minorHAnsi" w:hAnsiTheme="minorHAnsi"/>
          <w:color w:val="000000" w:themeColor="text1"/>
          <w:sz w:val="22"/>
          <w:lang w:val="it-IT"/>
        </w:rPr>
        <w:t xml:space="preserve">Ferrario J, Lorenti M, Martínez-Laiz G, </w:t>
      </w: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xml:space="preserve"> Marchini A and A Occhipinti-Ambrogi. </w:t>
      </w:r>
      <w:r w:rsidRPr="00502E7B">
        <w:rPr>
          <w:rFonts w:asciiTheme="minorHAnsi" w:hAnsiTheme="minorHAnsi"/>
          <w:color w:val="000000" w:themeColor="text1"/>
          <w:spacing w:val="-6"/>
          <w:sz w:val="22"/>
          <w:shd w:val="clear" w:color="auto" w:fill="FFFFFF"/>
          <w:lang w:val="it-IT"/>
        </w:rPr>
        <w:t>1° Congresso Nazionale Congiunto SItE –</w:t>
      </w:r>
      <w:r w:rsidR="00750144" w:rsidRPr="00502E7B">
        <w:rPr>
          <w:rFonts w:asciiTheme="minorHAnsi" w:hAnsiTheme="minorHAnsi"/>
          <w:color w:val="000000" w:themeColor="text1"/>
          <w:spacing w:val="-6"/>
          <w:sz w:val="22"/>
          <w:shd w:val="clear" w:color="auto" w:fill="FFFFFF"/>
          <w:lang w:val="it-IT"/>
        </w:rPr>
        <w:t xml:space="preserve"> UZI – SIB. Milano, 30 Agosto -</w:t>
      </w:r>
      <w:r w:rsidRPr="00502E7B">
        <w:rPr>
          <w:rFonts w:asciiTheme="minorHAnsi" w:hAnsiTheme="minorHAnsi"/>
          <w:color w:val="000000" w:themeColor="text1"/>
          <w:spacing w:val="-6"/>
          <w:sz w:val="22"/>
          <w:shd w:val="clear" w:color="auto" w:fill="FFFFFF"/>
          <w:lang w:val="it-IT"/>
        </w:rPr>
        <w:t xml:space="preserve">Settembre 2016. </w:t>
      </w:r>
      <w:r w:rsidRPr="00502E7B">
        <w:rPr>
          <w:rFonts w:asciiTheme="minorHAnsi" w:hAnsiTheme="minorHAnsi"/>
          <w:color w:val="000000" w:themeColor="text1"/>
          <w:sz w:val="22"/>
          <w:lang w:val="it-IT"/>
        </w:rPr>
        <w:t xml:space="preserve"> ‘Anthur</w:t>
      </w:r>
      <w:r w:rsidR="00750144" w:rsidRPr="00502E7B">
        <w:rPr>
          <w:rFonts w:asciiTheme="minorHAnsi" w:hAnsiTheme="minorHAnsi"/>
          <w:color w:val="000000" w:themeColor="text1"/>
          <w:sz w:val="22"/>
          <w:lang w:val="it-IT"/>
        </w:rPr>
        <w:t>id invasion along the Mediterran</w:t>
      </w:r>
      <w:r w:rsidRPr="00502E7B">
        <w:rPr>
          <w:rFonts w:asciiTheme="minorHAnsi" w:hAnsiTheme="minorHAnsi"/>
          <w:color w:val="000000" w:themeColor="text1"/>
          <w:sz w:val="22"/>
          <w:lang w:val="it-IT"/>
        </w:rPr>
        <w:t xml:space="preserve">ean coasts: the spreading of </w:t>
      </w:r>
      <w:r w:rsidRPr="00502E7B">
        <w:rPr>
          <w:rFonts w:asciiTheme="minorHAnsi" w:hAnsiTheme="minorHAnsi"/>
          <w:i/>
          <w:color w:val="000000" w:themeColor="text1"/>
          <w:sz w:val="22"/>
          <w:lang w:val="it-IT"/>
        </w:rPr>
        <w:t>Mesanthura cf. romulea and Paranthura japonica.’</w:t>
      </w:r>
    </w:p>
    <w:p w14:paraId="449A00B1"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Marchini A, Arvanitidis C  and A Occhipinti. Mares Conference in Marine Ecosystem Health, Olhao, Portugal, 2-4 February 2017. Presented a poster on ‘Recreational Boating as a vector of spread of alien species around the Mediterranean.’ </w:t>
      </w:r>
    </w:p>
    <w:p w14:paraId="63195E0A"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Marchini A, Arvanitidis C  and A Occhipinti. A. 9</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International Conference on Marine Bioinvasions. Sydney, Australia, 19-21 January 2016. Presented a poster on ‘Recreational Boating as a vector of spread of alien species around the Mediterranean.’ </w:t>
      </w:r>
    </w:p>
    <w:p w14:paraId="5F399A5F"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Ramos-Esplá A, Berecibar E, Chainho  AC,  Castanheira AC,  Dias F, Frias P, Henriques FF,  Henriques M, Jesus DC, Moreira PM,  Pilar-Fonseca T, Sá J, Tavares SC,  and </w:t>
      </w:r>
      <w:r w:rsidRPr="00502E7B">
        <w:rPr>
          <w:rFonts w:asciiTheme="minorHAnsi" w:hAnsiTheme="minorHAnsi"/>
          <w:b/>
          <w:color w:val="000000" w:themeColor="text1"/>
          <w:sz w:val="22"/>
        </w:rPr>
        <w:t>A Ulman</w:t>
      </w:r>
      <w:r w:rsidRPr="00502E7B">
        <w:rPr>
          <w:rFonts w:asciiTheme="minorHAnsi" w:hAnsiTheme="minorHAnsi"/>
          <w:color w:val="000000" w:themeColor="text1"/>
          <w:sz w:val="22"/>
        </w:rPr>
        <w:t>. XIX  Iberian Symposium on Marine Biology Studies. Porto 5 - 9 September 2016.  Poster presented on ‘Rapid Assessment Survey of two contrasting marinas near Lisbon: Ascidiacea (Chordata: Tunicata).’</w:t>
      </w:r>
    </w:p>
    <w:p w14:paraId="3FE40834"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lang w:val="it-IT"/>
        </w:rPr>
        <w:t xml:space="preserve">Ferrario J,  </w:t>
      </w:r>
      <w:r w:rsidRPr="00502E7B">
        <w:rPr>
          <w:rFonts w:asciiTheme="minorHAnsi" w:hAnsiTheme="minorHAnsi"/>
          <w:b/>
          <w:color w:val="000000" w:themeColor="text1"/>
          <w:sz w:val="22"/>
          <w:lang w:val="it-IT"/>
        </w:rPr>
        <w:t>Ulman A</w:t>
      </w:r>
      <w:r w:rsidRPr="00502E7B">
        <w:rPr>
          <w:rFonts w:asciiTheme="minorHAnsi" w:hAnsiTheme="minorHAnsi"/>
          <w:color w:val="000000" w:themeColor="text1"/>
          <w:sz w:val="22"/>
          <w:lang w:val="it-IT"/>
        </w:rPr>
        <w:t xml:space="preserve">, Marchini A, Saracino F and A Occhipinti. Societa' Italiana Di Biologia Marina (SIMB), Torino, 24-28 July 2016. </w:t>
      </w:r>
      <w:r w:rsidRPr="00502E7B">
        <w:rPr>
          <w:rFonts w:asciiTheme="minorHAnsi" w:hAnsiTheme="minorHAnsi"/>
          <w:color w:val="000000" w:themeColor="text1"/>
          <w:sz w:val="22"/>
        </w:rPr>
        <w:t>Poster presented on ‘Non-indigenous species in the Port of Rome.’</w:t>
      </w:r>
    </w:p>
    <w:p w14:paraId="2A1B76A1" w14:textId="77777777" w:rsidR="00056BA5" w:rsidRPr="00502E7B" w:rsidRDefault="00056BA5" w:rsidP="00056BA5">
      <w:pPr>
        <w:spacing w:after="0"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and A Ramos-Esplá. COST </w:t>
      </w:r>
      <w:r w:rsidRPr="00502E7B">
        <w:rPr>
          <w:rFonts w:asciiTheme="minorHAnsi" w:eastAsiaTheme="minorHAnsi" w:hAnsiTheme="minorHAnsi"/>
          <w:color w:val="000000" w:themeColor="text1"/>
          <w:sz w:val="22"/>
        </w:rPr>
        <w:t>Alien Ascidian Taxonomy and Identification Training Poster. 14 January 2017. University of Alicante, Spain. Submitted to COST Alien Challenge for Training Award Beneficiary. COST-STSM-TD1209-051116-080962.</w:t>
      </w:r>
    </w:p>
    <w:p w14:paraId="7AA2B9C1" w14:textId="77777777" w:rsidR="00056BA5" w:rsidRPr="00502E7B" w:rsidRDefault="00056BA5" w:rsidP="00056BA5">
      <w:pPr>
        <w:spacing w:after="0" w:line="360" w:lineRule="auto"/>
        <w:rPr>
          <w:rFonts w:asciiTheme="minorHAnsi" w:hAnsiTheme="minorHAnsi"/>
          <w:color w:val="000000" w:themeColor="text1"/>
          <w:sz w:val="22"/>
        </w:rPr>
      </w:pPr>
    </w:p>
    <w:p w14:paraId="4FBD14F4" w14:textId="77777777" w:rsidR="00056BA5" w:rsidRPr="00502E7B" w:rsidRDefault="00056BA5" w:rsidP="00056BA5">
      <w:pPr>
        <w:suppressAutoHyphens w:val="0"/>
        <w:rPr>
          <w:rFonts w:asciiTheme="minorHAnsi" w:hAnsiTheme="minorHAnsi"/>
          <w:color w:val="000000" w:themeColor="text1"/>
          <w:sz w:val="22"/>
        </w:rPr>
      </w:pPr>
    </w:p>
    <w:p w14:paraId="41C28070" w14:textId="77777777" w:rsidR="006824B6" w:rsidRPr="00502E7B" w:rsidRDefault="006824B6" w:rsidP="00056BA5">
      <w:pPr>
        <w:spacing w:after="0" w:line="360" w:lineRule="auto"/>
        <w:rPr>
          <w:rFonts w:asciiTheme="minorHAnsi" w:hAnsiTheme="minorHAnsi"/>
          <w:b/>
          <w:color w:val="000000" w:themeColor="text1"/>
          <w:sz w:val="22"/>
        </w:rPr>
      </w:pPr>
    </w:p>
    <w:p w14:paraId="16245B56" w14:textId="77777777" w:rsidR="006824B6" w:rsidRPr="00502E7B" w:rsidRDefault="006824B6" w:rsidP="00056BA5">
      <w:pPr>
        <w:spacing w:after="0" w:line="360" w:lineRule="auto"/>
        <w:rPr>
          <w:rFonts w:asciiTheme="minorHAnsi" w:hAnsiTheme="minorHAnsi"/>
          <w:b/>
          <w:color w:val="000000" w:themeColor="text1"/>
          <w:sz w:val="22"/>
        </w:rPr>
      </w:pPr>
    </w:p>
    <w:p w14:paraId="25064C82" w14:textId="5DC6291E"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lastRenderedPageBreak/>
        <w:t>OTHER PUBLICATIONS DURING PHD DURATION (not directly related to this PhD research subject)</w:t>
      </w:r>
    </w:p>
    <w:p w14:paraId="7DB1E96B" w14:textId="77777777" w:rsidR="00056BA5" w:rsidRPr="00502E7B" w:rsidRDefault="00056BA5" w:rsidP="00056BA5">
      <w:pPr>
        <w:spacing w:after="0" w:line="360" w:lineRule="auto"/>
        <w:rPr>
          <w:rFonts w:asciiTheme="minorHAnsi" w:hAnsiTheme="minorHAnsi"/>
          <w:color w:val="000000" w:themeColor="text1"/>
          <w:sz w:val="22"/>
        </w:rPr>
      </w:pPr>
    </w:p>
    <w:p w14:paraId="2D54B80A" w14:textId="77777777"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ubl</w:t>
      </w:r>
      <w:r w:rsidRPr="00502E7B">
        <w:rPr>
          <w:rFonts w:asciiTheme="minorHAnsi" w:hAnsiTheme="minorHAnsi"/>
          <w:b/>
          <w:color w:val="000000" w:themeColor="text1"/>
          <w:spacing w:val="1"/>
          <w:sz w:val="22"/>
        </w:rPr>
        <w:t>i</w:t>
      </w:r>
      <w:r w:rsidRPr="00502E7B">
        <w:rPr>
          <w:rFonts w:asciiTheme="minorHAnsi" w:hAnsiTheme="minorHAnsi"/>
          <w:b/>
          <w:color w:val="000000" w:themeColor="text1"/>
          <w:sz w:val="22"/>
        </w:rPr>
        <w:t>cations in journals with impact factor</w:t>
      </w:r>
    </w:p>
    <w:p w14:paraId="26252F60" w14:textId="77777777" w:rsidR="00056BA5" w:rsidRPr="00502E7B" w:rsidRDefault="00056BA5" w:rsidP="00056BA5">
      <w:pPr>
        <w:spacing w:after="0" w:line="360" w:lineRule="auto"/>
        <w:rPr>
          <w:rFonts w:asciiTheme="minorHAnsi" w:hAnsiTheme="minorHAnsi"/>
          <w:color w:val="000000" w:themeColor="text1"/>
          <w:sz w:val="22"/>
        </w:rPr>
      </w:pPr>
    </w:p>
    <w:p w14:paraId="587E3865" w14:textId="6665FCB2" w:rsidR="00944FD0" w:rsidRPr="00502E7B" w:rsidRDefault="00944FD0" w:rsidP="00944FD0">
      <w:pPr>
        <w:spacing w:line="360" w:lineRule="auto"/>
        <w:ind w:left="720" w:hanging="720"/>
        <w:rPr>
          <w:rFonts w:asciiTheme="minorHAnsi" w:hAnsiTheme="minorHAnsi"/>
          <w:color w:val="000000" w:themeColor="text1"/>
          <w:sz w:val="22"/>
        </w:rPr>
      </w:pPr>
      <w:r w:rsidRPr="00502E7B">
        <w:rPr>
          <w:rFonts w:asciiTheme="minorHAnsi" w:hAnsiTheme="minorHAnsi"/>
          <w:color w:val="000000" w:themeColor="text1"/>
          <w:sz w:val="22"/>
        </w:rPr>
        <w:t xml:space="preserve">Demirel N,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and Daskalov G (In prep.) Reassessing the role of bonito and bluefish as top predators in the Black Sea using the Catch-MSY method. Target journal: </w:t>
      </w:r>
      <w:r w:rsidRPr="00502E7B">
        <w:rPr>
          <w:rFonts w:asciiTheme="minorHAnsi" w:hAnsiTheme="minorHAnsi"/>
          <w:i/>
          <w:color w:val="000000" w:themeColor="text1"/>
          <w:sz w:val="22"/>
        </w:rPr>
        <w:t>Fish &amp; Fisheries</w:t>
      </w:r>
    </w:p>
    <w:p w14:paraId="12A3835A" w14:textId="719C2156" w:rsidR="00944FD0" w:rsidRPr="00502E7B" w:rsidRDefault="00944FD0" w:rsidP="00714F2F">
      <w:pPr>
        <w:spacing w:line="360" w:lineRule="auto"/>
        <w:ind w:left="720" w:hanging="720"/>
        <w:rPr>
          <w:rFonts w:asciiTheme="minorHAnsi" w:hAnsiTheme="minorHAnsi"/>
          <w:color w:val="000000" w:themeColor="text1"/>
          <w:sz w:val="22"/>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Gerami M, Giovos I and Z Jahromi (In prep.) The status of sharks of the Iranian Persian Gulf fisheries. Target journal: </w:t>
      </w:r>
      <w:r w:rsidRPr="00502E7B">
        <w:rPr>
          <w:rFonts w:asciiTheme="minorHAnsi" w:hAnsiTheme="minorHAnsi"/>
          <w:i/>
          <w:color w:val="000000" w:themeColor="text1"/>
          <w:sz w:val="22"/>
        </w:rPr>
        <w:t>Endangered Species Research</w:t>
      </w:r>
    </w:p>
    <w:p w14:paraId="7537E413" w14:textId="77777777" w:rsidR="00944FD0" w:rsidRPr="00502E7B" w:rsidRDefault="00944FD0" w:rsidP="00714F2F">
      <w:pPr>
        <w:spacing w:line="360" w:lineRule="auto"/>
        <w:ind w:left="720" w:hanging="720"/>
        <w:rPr>
          <w:rFonts w:asciiTheme="minorHAnsi" w:hAnsiTheme="minorHAnsi"/>
          <w:color w:val="000000" w:themeColor="text1"/>
          <w:sz w:val="22"/>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Demirel N, Zengin M and D Pauly (In prep.) The fish of Turkey’s past: A recent history of disappeared species and commercial fishery extinctions for the Black and Marmara Seas. Target journal: </w:t>
      </w:r>
      <w:r w:rsidRPr="00502E7B">
        <w:rPr>
          <w:rFonts w:asciiTheme="minorHAnsi" w:hAnsiTheme="minorHAnsi"/>
          <w:i/>
          <w:color w:val="000000" w:themeColor="text1"/>
          <w:sz w:val="22"/>
        </w:rPr>
        <w:t>PLoS ONE</w:t>
      </w:r>
    </w:p>
    <w:p w14:paraId="7B97443F" w14:textId="56076844" w:rsidR="00056BA5" w:rsidRPr="00502E7B" w:rsidRDefault="00056BA5" w:rsidP="00714F2F">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Abudaya M,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Selah J, Fernando, D, Wor C and Notarbartolo di Sciara G (2017). </w:t>
      </w:r>
      <w:r w:rsidRPr="00502E7B">
        <w:rPr>
          <w:rFonts w:asciiTheme="minorHAnsi" w:hAnsiTheme="minorHAnsi"/>
          <w:color w:val="000000" w:themeColor="text1"/>
          <w:sz w:val="22"/>
          <w:lang w:val="en-CA"/>
        </w:rPr>
        <w:t>Speak of the devil ray (</w:t>
      </w:r>
      <w:r w:rsidRPr="00502E7B">
        <w:rPr>
          <w:rFonts w:asciiTheme="minorHAnsi" w:hAnsiTheme="minorHAnsi"/>
          <w:i/>
          <w:color w:val="000000" w:themeColor="text1"/>
          <w:sz w:val="22"/>
          <w:lang w:val="en-CA"/>
        </w:rPr>
        <w:t>Mobula mobular</w:t>
      </w:r>
      <w:r w:rsidRPr="00502E7B">
        <w:rPr>
          <w:rFonts w:asciiTheme="minorHAnsi" w:hAnsiTheme="minorHAnsi"/>
          <w:color w:val="000000" w:themeColor="text1"/>
          <w:sz w:val="22"/>
          <w:lang w:val="en-CA"/>
        </w:rPr>
        <w:t xml:space="preserve">) fishery in Gaza. </w:t>
      </w:r>
      <w:r w:rsidRPr="00502E7B">
        <w:rPr>
          <w:rFonts w:asciiTheme="minorHAnsi" w:hAnsiTheme="minorHAnsi"/>
          <w:i/>
          <w:color w:val="000000" w:themeColor="text1"/>
          <w:sz w:val="22"/>
          <w:lang w:val="en-CA"/>
        </w:rPr>
        <w:t xml:space="preserve">Reviews in Fish Biology and Fisheries. </w:t>
      </w:r>
      <w:r w:rsidRPr="00502E7B">
        <w:rPr>
          <w:rFonts w:asciiTheme="minorHAnsi" w:hAnsiTheme="minorHAnsi"/>
          <w:color w:val="000000" w:themeColor="text1"/>
          <w:sz w:val="22"/>
          <w:lang w:val="en-CA"/>
        </w:rPr>
        <w:t xml:space="preserve">DOI: </w:t>
      </w:r>
      <w:r w:rsidRPr="00502E7B">
        <w:rPr>
          <w:rFonts w:asciiTheme="minorHAnsi" w:hAnsiTheme="minorHAnsi"/>
          <w:color w:val="000000" w:themeColor="text1"/>
          <w:sz w:val="22"/>
          <w:shd w:val="clear" w:color="auto" w:fill="FFFFFF"/>
        </w:rPr>
        <w:t>10.1007/s11160-017-9491-0</w:t>
      </w:r>
    </w:p>
    <w:p w14:paraId="752224F0"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lang w:val="en-CA"/>
        </w:rPr>
        <w:t xml:space="preserve">Khalfallah M, Dimech M, </w:t>
      </w: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Zeller D and Pauly D. (2017). Reconstruction of marine fisheries catches for Malta (1950-2014). </w:t>
      </w:r>
      <w:r w:rsidRPr="00502E7B">
        <w:rPr>
          <w:rFonts w:asciiTheme="minorHAnsi" w:hAnsiTheme="minorHAnsi"/>
          <w:i/>
          <w:color w:val="000000" w:themeColor="text1"/>
          <w:sz w:val="22"/>
          <w:lang w:val="en-CA"/>
        </w:rPr>
        <w:t xml:space="preserve">Mediterranean Marine Science </w:t>
      </w:r>
      <w:r w:rsidRPr="00502E7B">
        <w:rPr>
          <w:rFonts w:asciiTheme="minorHAnsi" w:hAnsiTheme="minorHAnsi"/>
          <w:color w:val="000000" w:themeColor="text1"/>
          <w:sz w:val="22"/>
          <w:lang w:val="en-CA"/>
        </w:rPr>
        <w:t>18(2): 241-250.</w:t>
      </w:r>
    </w:p>
    <w:p w14:paraId="39EFF55D"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lang w:val="en-CA"/>
        </w:rPr>
        <w:t xml:space="preserve">Keskin Ç, </w:t>
      </w: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Zylich K, Raykov V, Daskalov G, Pauly D and Zeller D (2017). The marine fisheries in Bulgaria’s Exclusive Economic Zone: 1950-2013. </w:t>
      </w:r>
      <w:r w:rsidRPr="00502E7B">
        <w:rPr>
          <w:rFonts w:asciiTheme="minorHAnsi" w:hAnsiTheme="minorHAnsi"/>
          <w:i/>
          <w:color w:val="000000" w:themeColor="text1"/>
          <w:sz w:val="22"/>
          <w:lang w:val="en-CA"/>
        </w:rPr>
        <w:t xml:space="preserve">Frontiers in Marine Science </w:t>
      </w:r>
      <w:r w:rsidRPr="00502E7B">
        <w:rPr>
          <w:rFonts w:asciiTheme="minorHAnsi" w:hAnsiTheme="minorHAnsi"/>
          <w:color w:val="000000" w:themeColor="text1"/>
          <w:sz w:val="22"/>
          <w:lang w:val="en-CA"/>
        </w:rPr>
        <w:t>4(53): 10</w:t>
      </w:r>
      <w:r w:rsidRPr="00502E7B">
        <w:rPr>
          <w:rFonts w:asciiTheme="minorHAnsi" w:hAnsiTheme="minorHAnsi"/>
          <w:i/>
          <w:color w:val="000000" w:themeColor="text1"/>
          <w:sz w:val="22"/>
          <w:lang w:val="en-CA"/>
        </w:rPr>
        <w:t>.</w:t>
      </w:r>
      <w:r w:rsidRPr="00502E7B">
        <w:rPr>
          <w:rFonts w:asciiTheme="minorHAnsi" w:hAnsiTheme="minorHAnsi"/>
          <w:color w:val="000000" w:themeColor="text1"/>
          <w:sz w:val="22"/>
          <w:lang w:val="en-CA"/>
        </w:rPr>
        <w:t xml:space="preserve"> </w:t>
      </w:r>
    </w:p>
    <w:p w14:paraId="45A4B319"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Burke L, Hind E, Ramdeen R and Zeller D (2016) Conched out: Turks and Caicos reconstructed fisheries catches (1950-2012) demonstrate an unsustainable future. </w:t>
      </w:r>
      <w:r w:rsidRPr="00502E7B">
        <w:rPr>
          <w:rFonts w:asciiTheme="minorHAnsi" w:hAnsiTheme="minorHAnsi"/>
          <w:i/>
          <w:color w:val="000000" w:themeColor="text1"/>
          <w:sz w:val="22"/>
          <w:lang w:val="en-CA"/>
        </w:rPr>
        <w:t xml:space="preserve">Frontiers in Marine Science </w:t>
      </w:r>
      <w:r w:rsidRPr="00502E7B">
        <w:rPr>
          <w:rFonts w:asciiTheme="minorHAnsi" w:hAnsiTheme="minorHAnsi"/>
          <w:color w:val="000000" w:themeColor="text1"/>
          <w:sz w:val="22"/>
          <w:lang w:val="en-CA"/>
        </w:rPr>
        <w:t>3(71): 9.</w:t>
      </w:r>
    </w:p>
    <w:p w14:paraId="5A779667"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and Pauly D (2016) Making history count: The shifting baselines of the Turkish fisheries. </w:t>
      </w:r>
      <w:r w:rsidRPr="00502E7B">
        <w:rPr>
          <w:rFonts w:asciiTheme="minorHAnsi" w:hAnsiTheme="minorHAnsi"/>
          <w:i/>
          <w:color w:val="000000" w:themeColor="text1"/>
          <w:sz w:val="22"/>
          <w:lang w:val="en-CA"/>
        </w:rPr>
        <w:t>Fisheries Research</w:t>
      </w:r>
      <w:r w:rsidRPr="00502E7B">
        <w:rPr>
          <w:rFonts w:asciiTheme="minorHAnsi" w:hAnsiTheme="minorHAnsi"/>
          <w:color w:val="000000" w:themeColor="text1"/>
          <w:sz w:val="22"/>
          <w:lang w:val="en-CA"/>
        </w:rPr>
        <w:t xml:space="preserve"> 183 (Nov. 2016): 74-79.</w:t>
      </w:r>
    </w:p>
    <w:p w14:paraId="38D1E2D5"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Saad A, Zylich K, Zeller D and Pauly D (2015) Reconstruction of Syria’s fisheries catches from 1950-2010: Signs of overexploitation</w:t>
      </w:r>
      <w:r w:rsidRPr="00502E7B">
        <w:rPr>
          <w:rFonts w:asciiTheme="minorHAnsi" w:hAnsiTheme="minorHAnsi"/>
          <w:i/>
          <w:color w:val="000000" w:themeColor="text1"/>
          <w:sz w:val="22"/>
          <w:lang w:val="en-CA"/>
        </w:rPr>
        <w:t>. Acta Icthyologica et Piscatoria</w:t>
      </w:r>
      <w:r w:rsidRPr="00502E7B">
        <w:rPr>
          <w:rFonts w:asciiTheme="minorHAnsi" w:hAnsiTheme="minorHAnsi"/>
          <w:color w:val="000000" w:themeColor="text1"/>
          <w:sz w:val="22"/>
          <w:lang w:val="en-CA"/>
        </w:rPr>
        <w:t>. 45(3): 259-272.</w:t>
      </w:r>
    </w:p>
    <w:p w14:paraId="66F7D10E"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Shlyakhov V, Jatsenko S and Pauly D (2015) A reconstruction of the Ukraine’s marine fisheries catches, 1950-2010. </w:t>
      </w:r>
      <w:r w:rsidRPr="00502E7B">
        <w:rPr>
          <w:rFonts w:asciiTheme="minorHAnsi" w:hAnsiTheme="minorHAnsi"/>
          <w:i/>
          <w:color w:val="000000" w:themeColor="text1"/>
          <w:sz w:val="22"/>
          <w:lang w:val="en-CA"/>
        </w:rPr>
        <w:t>Journal of the Black Sea/Mediterranean Environment.</w:t>
      </w:r>
      <w:r w:rsidRPr="00502E7B">
        <w:rPr>
          <w:rFonts w:asciiTheme="minorHAnsi" w:hAnsiTheme="minorHAnsi"/>
          <w:color w:val="000000" w:themeColor="text1"/>
          <w:sz w:val="22"/>
          <w:lang w:val="en-CA"/>
        </w:rPr>
        <w:t xml:space="preserve"> 21(2): 103-124.</w:t>
      </w:r>
    </w:p>
    <w:p w14:paraId="4C1BF175" w14:textId="77777777" w:rsidR="00056BA5" w:rsidRPr="00502E7B" w:rsidRDefault="00056BA5" w:rsidP="00056BA5">
      <w:pPr>
        <w:spacing w:line="36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lang w:val="en-CA"/>
        </w:rPr>
        <w:t xml:space="preserve">Piroddi C, Gristina M, Zylich K, Greer K, </w:t>
      </w: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Zeller D and Pauly D (2015) Reconstruction of Italy’s marine fisheries removals and fishing capacity, 1950-2010</w:t>
      </w:r>
      <w:r w:rsidRPr="00502E7B">
        <w:rPr>
          <w:rFonts w:asciiTheme="minorHAnsi" w:hAnsiTheme="minorHAnsi"/>
          <w:i/>
          <w:color w:val="000000" w:themeColor="text1"/>
          <w:sz w:val="22"/>
          <w:lang w:val="en-CA"/>
        </w:rPr>
        <w:t>.</w:t>
      </w:r>
      <w:r w:rsidRPr="00502E7B">
        <w:rPr>
          <w:rFonts w:asciiTheme="minorHAnsi" w:hAnsiTheme="minorHAnsi"/>
          <w:color w:val="000000" w:themeColor="text1"/>
          <w:sz w:val="22"/>
          <w:lang w:val="en-CA"/>
        </w:rPr>
        <w:t xml:space="preserve"> </w:t>
      </w:r>
      <w:r w:rsidRPr="00502E7B">
        <w:rPr>
          <w:rFonts w:asciiTheme="minorHAnsi" w:hAnsiTheme="minorHAnsi"/>
          <w:i/>
          <w:color w:val="000000" w:themeColor="text1"/>
          <w:sz w:val="22"/>
          <w:lang w:val="en-CA"/>
        </w:rPr>
        <w:t>Fisheries Research</w:t>
      </w:r>
      <w:r w:rsidRPr="00502E7B">
        <w:rPr>
          <w:rFonts w:asciiTheme="minorHAnsi" w:hAnsiTheme="minorHAnsi"/>
          <w:color w:val="000000" w:themeColor="text1"/>
          <w:sz w:val="22"/>
          <w:lang w:val="en-CA"/>
        </w:rPr>
        <w:t>. 172: 317-327.</w:t>
      </w:r>
    </w:p>
    <w:p w14:paraId="670AFA81" w14:textId="77777777" w:rsidR="00056BA5" w:rsidRPr="00502E7B" w:rsidRDefault="00056BA5" w:rsidP="00056BA5">
      <w:pPr>
        <w:suppressAutoHyphens w:val="0"/>
        <w:rPr>
          <w:rFonts w:asciiTheme="minorHAnsi" w:hAnsiTheme="minorHAnsi"/>
          <w:color w:val="000000" w:themeColor="text1"/>
          <w:sz w:val="22"/>
          <w:lang w:val="en-CA"/>
        </w:rPr>
      </w:pPr>
    </w:p>
    <w:p w14:paraId="49C212AD" w14:textId="30AE73BD" w:rsidR="00056BA5" w:rsidRPr="00502E7B" w:rsidRDefault="00714F2F" w:rsidP="00714F2F">
      <w:pPr>
        <w:spacing w:line="360" w:lineRule="auto"/>
        <w:rPr>
          <w:rFonts w:asciiTheme="minorHAnsi" w:hAnsiTheme="minorHAnsi"/>
          <w:color w:val="000000" w:themeColor="text1"/>
          <w:kern w:val="0"/>
        </w:rPr>
      </w:pPr>
      <w:r w:rsidRPr="00502E7B">
        <w:rPr>
          <w:rFonts w:asciiTheme="minorHAnsi" w:hAnsiTheme="minorHAnsi"/>
          <w:b/>
          <w:color w:val="000000" w:themeColor="text1"/>
          <w:sz w:val="22"/>
          <w:lang w:val="en-CA"/>
        </w:rPr>
        <w:lastRenderedPageBreak/>
        <w:t>E</w:t>
      </w:r>
      <w:r w:rsidR="00056BA5" w:rsidRPr="00502E7B">
        <w:rPr>
          <w:rFonts w:asciiTheme="minorHAnsi" w:hAnsiTheme="minorHAnsi"/>
          <w:b/>
          <w:color w:val="000000" w:themeColor="text1"/>
          <w:sz w:val="22"/>
          <w:lang w:val="en-CA"/>
        </w:rPr>
        <w:t>dited book contributions</w:t>
      </w:r>
    </w:p>
    <w:p w14:paraId="35535688" w14:textId="77777777" w:rsidR="00056BA5" w:rsidRPr="00502E7B" w:rsidRDefault="00056BA5" w:rsidP="00056BA5">
      <w:pPr>
        <w:spacing w:line="360" w:lineRule="auto"/>
        <w:ind w:left="720" w:hanging="720"/>
        <w:rPr>
          <w:rFonts w:asciiTheme="minorHAnsi" w:hAnsiTheme="minorHAnsi"/>
          <w:b/>
          <w:color w:val="000000" w:themeColor="text1"/>
          <w:sz w:val="22"/>
          <w:lang w:val="en-CA"/>
        </w:rPr>
      </w:pPr>
    </w:p>
    <w:p w14:paraId="592B7785" w14:textId="77777777" w:rsidR="00056BA5" w:rsidRPr="00502E7B" w:rsidRDefault="00056BA5" w:rsidP="00056BA5">
      <w:pPr>
        <w:tabs>
          <w:tab w:val="right" w:pos="9356"/>
        </w:tabs>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Unal V and </w:t>
      </w:r>
      <w:r w:rsidRPr="00502E7B">
        <w:rPr>
          <w:rFonts w:asciiTheme="minorHAnsi" w:hAnsiTheme="minorHAnsi"/>
          <w:b/>
          <w:color w:val="000000" w:themeColor="text1"/>
          <w:sz w:val="22"/>
        </w:rPr>
        <w:t>A Ulman</w:t>
      </w:r>
      <w:r w:rsidRPr="00502E7B">
        <w:rPr>
          <w:rFonts w:asciiTheme="minorHAnsi" w:hAnsiTheme="minorHAnsi"/>
          <w:color w:val="000000" w:themeColor="text1"/>
          <w:sz w:val="22"/>
        </w:rPr>
        <w:t xml:space="preserve">. (In press) Economic viability of small-scale fisheries in Turkey. In: </w:t>
      </w:r>
      <w:r w:rsidRPr="00502E7B">
        <w:rPr>
          <w:rFonts w:asciiTheme="minorHAnsi" w:hAnsiTheme="minorHAnsi"/>
          <w:i/>
          <w:color w:val="000000" w:themeColor="text1"/>
          <w:sz w:val="22"/>
        </w:rPr>
        <w:t xml:space="preserve">Too Big To Ignore (TBTI) Economic viability of small-scale fisheries in Europe. </w:t>
      </w:r>
    </w:p>
    <w:p w14:paraId="73951A88" w14:textId="215C1385" w:rsidR="00056BA5" w:rsidRPr="00502E7B" w:rsidRDefault="00056BA5" w:rsidP="00056BA5">
      <w:pPr>
        <w:tabs>
          <w:tab w:val="right" w:pos="9356"/>
        </w:tabs>
        <w:ind w:left="72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006449F4" w:rsidRPr="00502E7B">
        <w:rPr>
          <w:rFonts w:asciiTheme="minorHAnsi" w:hAnsiTheme="minorHAnsi"/>
          <w:color w:val="000000" w:themeColor="text1"/>
          <w:sz w:val="22"/>
        </w:rPr>
        <w:t>.</w:t>
      </w:r>
      <w:r w:rsidRPr="00502E7B">
        <w:rPr>
          <w:rFonts w:asciiTheme="minorHAnsi" w:hAnsiTheme="minorHAnsi"/>
          <w:color w:val="000000" w:themeColor="text1"/>
          <w:sz w:val="22"/>
        </w:rPr>
        <w:t xml:space="preserve"> 2016. Box 2.1. Catch reconstructions: the challenges for and of local authors.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3A27BEDB"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color w:val="000000" w:themeColor="text1"/>
          <w:sz w:val="22"/>
        </w:rPr>
        <w:t xml:space="preserve">Bultel E, Le Manach F,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and D Zeller. 2016. France (Mediterranean)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21D19D52" w14:textId="57505CFE"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006449F4" w:rsidRPr="00502E7B">
        <w:rPr>
          <w:rFonts w:asciiTheme="minorHAnsi" w:hAnsiTheme="minorHAnsi"/>
          <w:color w:val="000000" w:themeColor="text1"/>
          <w:sz w:val="22"/>
        </w:rPr>
        <w:t>. 2015. Georgia. 2016.</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018D0A64"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color w:val="000000" w:themeColor="text1"/>
          <w:sz w:val="22"/>
        </w:rPr>
        <w:t xml:space="preserve">Funes M, Box S, Zeller D, Zylich K, </w:t>
      </w: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and D Pauly. 2016. Honduras (Caribbean)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xml:space="preserve">. Island Press, Washington, D.C. </w:t>
      </w:r>
    </w:p>
    <w:p w14:paraId="1AD44944"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color w:val="000000" w:themeColor="text1"/>
          <w:sz w:val="22"/>
          <w:shd w:val="clear" w:color="auto" w:fill="FFFFFF"/>
        </w:rPr>
        <w:t xml:space="preserve">Funes M, Box S, Zeller D, Zylich K, </w:t>
      </w:r>
      <w:r w:rsidRPr="00502E7B">
        <w:rPr>
          <w:rFonts w:asciiTheme="minorHAnsi" w:hAnsiTheme="minorHAnsi"/>
          <w:b/>
          <w:color w:val="000000" w:themeColor="text1"/>
          <w:sz w:val="22"/>
          <w:shd w:val="clear" w:color="auto" w:fill="FFFFFF"/>
        </w:rPr>
        <w:t>Ulman A</w:t>
      </w:r>
      <w:r w:rsidRPr="00502E7B">
        <w:rPr>
          <w:rFonts w:asciiTheme="minorHAnsi" w:hAnsiTheme="minorHAnsi"/>
          <w:color w:val="000000" w:themeColor="text1"/>
          <w:sz w:val="22"/>
          <w:shd w:val="clear" w:color="auto" w:fill="FFFFFF"/>
        </w:rPr>
        <w:t xml:space="preserve"> and D Pauly. 2016.</w:t>
      </w:r>
      <w:r w:rsidRPr="00502E7B">
        <w:rPr>
          <w:rFonts w:asciiTheme="minorHAnsi" w:hAnsiTheme="minorHAnsi"/>
          <w:color w:val="000000" w:themeColor="text1"/>
          <w:sz w:val="22"/>
        </w:rPr>
        <w:t xml:space="preserve"> Honduras (Pacific)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5D0B6C40"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color w:val="000000" w:themeColor="text1"/>
          <w:sz w:val="22"/>
        </w:rPr>
        <w:t xml:space="preserve">Pauly D, Ramdeen S and </w:t>
      </w:r>
      <w:r w:rsidRPr="00502E7B">
        <w:rPr>
          <w:rFonts w:asciiTheme="minorHAnsi" w:hAnsiTheme="minorHAnsi"/>
          <w:b/>
          <w:color w:val="000000" w:themeColor="text1"/>
          <w:sz w:val="22"/>
        </w:rPr>
        <w:t>A Ulman</w:t>
      </w:r>
      <w:r w:rsidRPr="00502E7B">
        <w:rPr>
          <w:rFonts w:asciiTheme="minorHAnsi" w:hAnsiTheme="minorHAnsi"/>
          <w:color w:val="000000" w:themeColor="text1"/>
          <w:sz w:val="22"/>
        </w:rPr>
        <w:t xml:space="preserve">. 2016. Aruba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1A44C196"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Saad A, Harper S, Pauly D, and D Zeller. 2016. Syria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5AC349B1"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Zengin M, Knudsen S, Zeller D and D Pauly. 2016. Turkey (Black Sea)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10EEFFF8"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lang w:val="en-CA"/>
        </w:rPr>
        <w:t>Ulman A</w:t>
      </w:r>
      <w:r w:rsidRPr="00502E7B">
        <w:rPr>
          <w:rFonts w:asciiTheme="minorHAnsi" w:hAnsiTheme="minorHAnsi"/>
          <w:color w:val="000000" w:themeColor="text1"/>
          <w:sz w:val="22"/>
          <w:lang w:val="en-CA"/>
        </w:rPr>
        <w:t xml:space="preserve">, Ünal V, Mathews C, Zeller D and Pauly D. 2016. Turkey (Marmara Sea) </w:t>
      </w:r>
      <w:r w:rsidRPr="00502E7B">
        <w:rPr>
          <w:rFonts w:asciiTheme="minorHAnsi" w:hAnsiTheme="minorHAnsi"/>
          <w:i/>
          <w:color w:val="000000" w:themeColor="text1"/>
          <w:sz w:val="22"/>
          <w:lang w:val="en-CA"/>
        </w:rPr>
        <w:t>In:</w:t>
      </w:r>
      <w:r w:rsidRPr="00502E7B">
        <w:rPr>
          <w:rFonts w:asciiTheme="minorHAnsi" w:hAnsiTheme="minorHAnsi"/>
          <w:color w:val="000000" w:themeColor="text1"/>
          <w:sz w:val="22"/>
          <w:lang w:val="en-CA"/>
        </w:rPr>
        <w:t xml:space="preserve"> D. Pauly and D. Zeller (eds.) </w:t>
      </w:r>
      <w:r w:rsidRPr="00502E7B">
        <w:rPr>
          <w:rFonts w:asciiTheme="minorHAnsi" w:hAnsiTheme="minorHAnsi"/>
          <w:i/>
          <w:color w:val="000000" w:themeColor="text1"/>
          <w:sz w:val="22"/>
          <w:lang w:val="en-CA"/>
        </w:rPr>
        <w:t>Global Atlas of Marine Fisheries: Ecosystem Impacts and Analysis</w:t>
      </w:r>
      <w:r w:rsidRPr="00502E7B">
        <w:rPr>
          <w:rFonts w:asciiTheme="minorHAnsi" w:hAnsiTheme="minorHAnsi"/>
          <w:color w:val="000000" w:themeColor="text1"/>
          <w:sz w:val="22"/>
          <w:lang w:val="en-CA"/>
        </w:rPr>
        <w:t>. Island Press, Washington, D.C.</w:t>
      </w:r>
    </w:p>
    <w:p w14:paraId="3BDE7974"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Ünal V, Bekişoğlu Ş, Zeller D and Pauly D. 2016. Turkey (Mediterranean Sea)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60E61EFF" w14:textId="77777777"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xml:space="preserve">, Burke L, Hind E, Ramdeen R and D Zeller. 2016. Turks and Caicos Islands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773FFDE4" w14:textId="646587BE" w:rsidR="00056BA5" w:rsidRPr="00502E7B" w:rsidRDefault="00056BA5" w:rsidP="00056BA5">
      <w:pPr>
        <w:ind w:left="680" w:hanging="720"/>
        <w:rPr>
          <w:rFonts w:asciiTheme="minorHAnsi" w:hAnsiTheme="minorHAnsi"/>
          <w:color w:val="000000" w:themeColor="text1"/>
          <w:kern w:val="0"/>
        </w:rPr>
      </w:pPr>
      <w:r w:rsidRPr="00502E7B">
        <w:rPr>
          <w:rFonts w:asciiTheme="minorHAnsi" w:hAnsiTheme="minorHAnsi"/>
          <w:b/>
          <w:color w:val="000000" w:themeColor="text1"/>
          <w:sz w:val="22"/>
        </w:rPr>
        <w:t>Ulman A</w:t>
      </w:r>
      <w:r w:rsidRPr="00502E7B">
        <w:rPr>
          <w:rFonts w:asciiTheme="minorHAnsi" w:hAnsiTheme="minorHAnsi"/>
          <w:color w:val="000000" w:themeColor="text1"/>
          <w:sz w:val="22"/>
        </w:rPr>
        <w:t>, Shlyakhov, V, Jatsenko, S  and Pauly D</w:t>
      </w:r>
      <w:r w:rsidR="006449F4" w:rsidRPr="00502E7B">
        <w:rPr>
          <w:rFonts w:asciiTheme="minorHAnsi" w:hAnsiTheme="minorHAnsi"/>
          <w:color w:val="000000" w:themeColor="text1"/>
          <w:sz w:val="22"/>
        </w:rPr>
        <w:t>.</w:t>
      </w:r>
      <w:r w:rsidRPr="00502E7B">
        <w:rPr>
          <w:rFonts w:asciiTheme="minorHAnsi" w:hAnsiTheme="minorHAnsi"/>
          <w:color w:val="000000" w:themeColor="text1"/>
          <w:sz w:val="22"/>
        </w:rPr>
        <w:t xml:space="preserve"> 2016. Ukraine </w:t>
      </w:r>
      <w:r w:rsidRPr="00502E7B">
        <w:rPr>
          <w:rFonts w:asciiTheme="minorHAnsi" w:hAnsiTheme="minorHAnsi"/>
          <w:i/>
          <w:color w:val="000000" w:themeColor="text1"/>
          <w:sz w:val="22"/>
        </w:rPr>
        <w:t>In:</w:t>
      </w:r>
      <w:r w:rsidRPr="00502E7B">
        <w:rPr>
          <w:rFonts w:asciiTheme="minorHAnsi" w:hAnsiTheme="minorHAnsi"/>
          <w:color w:val="000000" w:themeColor="text1"/>
          <w:sz w:val="22"/>
        </w:rPr>
        <w:t xml:space="preserve"> D. Pauly and D. Zeller (eds.) </w:t>
      </w:r>
      <w:r w:rsidRPr="00502E7B">
        <w:rPr>
          <w:rFonts w:asciiTheme="minorHAnsi" w:hAnsiTheme="minorHAnsi"/>
          <w:i/>
          <w:color w:val="000000" w:themeColor="text1"/>
          <w:sz w:val="22"/>
        </w:rPr>
        <w:t>Global Atlas of Marine Fisheries: Ecosystem Impacts and Analysis</w:t>
      </w:r>
      <w:r w:rsidRPr="00502E7B">
        <w:rPr>
          <w:rFonts w:asciiTheme="minorHAnsi" w:hAnsiTheme="minorHAnsi"/>
          <w:color w:val="000000" w:themeColor="text1"/>
          <w:sz w:val="22"/>
        </w:rPr>
        <w:t>. Island Press, Washington, D.C.</w:t>
      </w:r>
    </w:p>
    <w:p w14:paraId="6CFC0B30" w14:textId="77777777" w:rsidR="00056BA5" w:rsidRPr="00502E7B" w:rsidRDefault="00056BA5" w:rsidP="00056BA5">
      <w:pPr>
        <w:spacing w:after="0" w:line="360" w:lineRule="auto"/>
        <w:rPr>
          <w:rFonts w:asciiTheme="minorHAnsi" w:hAnsiTheme="minorHAnsi"/>
          <w:color w:val="000000" w:themeColor="text1"/>
          <w:sz w:val="22"/>
        </w:rPr>
      </w:pPr>
    </w:p>
    <w:p w14:paraId="1C4617EA" w14:textId="083E0F6E" w:rsidR="00056BA5" w:rsidRPr="00502E7B" w:rsidRDefault="00056BA5" w:rsidP="00056BA5">
      <w:pPr>
        <w:spacing w:after="0" w:line="360" w:lineRule="auto"/>
        <w:ind w:right="-20"/>
        <w:rPr>
          <w:rFonts w:asciiTheme="minorHAnsi" w:hAnsiTheme="minorHAnsi"/>
          <w:b/>
          <w:color w:val="000000" w:themeColor="text1"/>
          <w:sz w:val="22"/>
        </w:rPr>
      </w:pPr>
    </w:p>
    <w:p w14:paraId="4FE292DA" w14:textId="2F9AEF88" w:rsidR="00E727A5" w:rsidRPr="00502E7B" w:rsidRDefault="00E727A5" w:rsidP="00056BA5">
      <w:pPr>
        <w:spacing w:after="0" w:line="360" w:lineRule="auto"/>
        <w:ind w:right="-20"/>
        <w:rPr>
          <w:rFonts w:asciiTheme="minorHAnsi" w:hAnsiTheme="minorHAnsi"/>
          <w:b/>
          <w:color w:val="000000" w:themeColor="text1"/>
          <w:sz w:val="22"/>
        </w:rPr>
      </w:pPr>
    </w:p>
    <w:p w14:paraId="65E3EE06" w14:textId="742F502A" w:rsidR="00714F2F" w:rsidRPr="00502E7B" w:rsidRDefault="00714F2F" w:rsidP="00056BA5">
      <w:pPr>
        <w:spacing w:after="0" w:line="360" w:lineRule="auto"/>
        <w:ind w:right="-20"/>
        <w:rPr>
          <w:rFonts w:asciiTheme="minorHAnsi" w:hAnsiTheme="minorHAnsi"/>
          <w:b/>
          <w:color w:val="000000" w:themeColor="text1"/>
          <w:sz w:val="22"/>
        </w:rPr>
      </w:pPr>
    </w:p>
    <w:p w14:paraId="5623625A" w14:textId="77777777" w:rsidR="00714F2F" w:rsidRPr="00502E7B" w:rsidRDefault="00714F2F" w:rsidP="00056BA5">
      <w:pPr>
        <w:spacing w:after="0" w:line="360" w:lineRule="auto"/>
        <w:ind w:right="-20"/>
        <w:rPr>
          <w:rFonts w:asciiTheme="minorHAnsi" w:hAnsiTheme="minorHAnsi"/>
          <w:b/>
          <w:color w:val="000000" w:themeColor="text1"/>
          <w:sz w:val="22"/>
        </w:rPr>
      </w:pPr>
    </w:p>
    <w:p w14:paraId="48104001" w14:textId="77777777" w:rsidR="00056BA5" w:rsidRPr="00502E7B" w:rsidRDefault="00056BA5" w:rsidP="00056BA5">
      <w:pPr>
        <w:spacing w:after="0" w:line="360" w:lineRule="auto"/>
        <w:ind w:right="-20"/>
        <w:rPr>
          <w:rFonts w:asciiTheme="minorHAnsi" w:hAnsiTheme="minorHAnsi"/>
          <w:color w:val="000000" w:themeColor="text1"/>
        </w:rPr>
      </w:pPr>
      <w:r w:rsidRPr="00502E7B">
        <w:rPr>
          <w:rFonts w:asciiTheme="minorHAnsi" w:hAnsiTheme="minorHAnsi"/>
          <w:b/>
          <w:color w:val="000000" w:themeColor="text1"/>
          <w:sz w:val="22"/>
        </w:rPr>
        <w:lastRenderedPageBreak/>
        <w:t>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ATEMENT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ST</w:t>
      </w:r>
      <w:r w:rsidRPr="00502E7B">
        <w:rPr>
          <w:rFonts w:asciiTheme="minorHAnsi" w:hAnsiTheme="minorHAnsi"/>
          <w:b/>
          <w:color w:val="000000" w:themeColor="text1"/>
          <w:spacing w:val="-2"/>
          <w:sz w:val="22"/>
        </w:rPr>
        <w:t>Y</w:t>
      </w:r>
      <w:r w:rsidRPr="00502E7B">
        <w:rPr>
          <w:rFonts w:asciiTheme="minorHAnsi" w:hAnsiTheme="minorHAnsi"/>
          <w:b/>
          <w:color w:val="000000" w:themeColor="text1"/>
          <w:sz w:val="22"/>
        </w:rPr>
        <w:t>LE</w:t>
      </w:r>
    </w:p>
    <w:p w14:paraId="32743198" w14:textId="77777777" w:rsidR="00056BA5" w:rsidRPr="00502E7B" w:rsidRDefault="00056BA5" w:rsidP="00056BA5">
      <w:pPr>
        <w:spacing w:after="103" w:line="360" w:lineRule="auto"/>
        <w:rPr>
          <w:rFonts w:asciiTheme="minorHAnsi" w:hAnsiTheme="minorHAnsi"/>
          <w:color w:val="000000" w:themeColor="text1"/>
          <w:sz w:val="22"/>
        </w:rPr>
      </w:pPr>
    </w:p>
    <w:p w14:paraId="2E9F55C8"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This thesis has b</w:t>
      </w:r>
      <w:r w:rsidRPr="00502E7B">
        <w:rPr>
          <w:rFonts w:asciiTheme="minorHAnsi" w:hAnsiTheme="minorHAnsi"/>
          <w:color w:val="000000" w:themeColor="text1"/>
          <w:spacing w:val="-1"/>
          <w:sz w:val="22"/>
        </w:rPr>
        <w:t>ee</w:t>
      </w:r>
      <w:r w:rsidRPr="00502E7B">
        <w:rPr>
          <w:rFonts w:asciiTheme="minorHAnsi" w:hAnsiTheme="minorHAnsi"/>
          <w:color w:val="000000" w:themeColor="text1"/>
          <w:sz w:val="22"/>
        </w:rPr>
        <w:t>n pr</w:t>
      </w:r>
      <w:r w:rsidRPr="00502E7B">
        <w:rPr>
          <w:rFonts w:asciiTheme="minorHAnsi" w:hAnsiTheme="minorHAnsi"/>
          <w:color w:val="000000" w:themeColor="text1"/>
          <w:spacing w:val="-1"/>
          <w:sz w:val="22"/>
        </w:rPr>
        <w:t>e</w:t>
      </w:r>
      <w:r w:rsidRPr="00502E7B">
        <w:rPr>
          <w:rFonts w:asciiTheme="minorHAnsi" w:hAnsiTheme="minorHAnsi"/>
          <w:color w:val="000000" w:themeColor="text1"/>
          <w:spacing w:val="1"/>
          <w:sz w:val="22"/>
        </w:rPr>
        <w:t>p</w:t>
      </w:r>
      <w:r w:rsidRPr="00502E7B">
        <w:rPr>
          <w:rFonts w:asciiTheme="minorHAnsi" w:hAnsiTheme="minorHAnsi"/>
          <w:color w:val="000000" w:themeColor="text1"/>
          <w:sz w:val="22"/>
        </w:rPr>
        <w:t>ar</w:t>
      </w:r>
      <w:r w:rsidRPr="00502E7B">
        <w:rPr>
          <w:rFonts w:asciiTheme="minorHAnsi" w:hAnsiTheme="minorHAnsi"/>
          <w:color w:val="000000" w:themeColor="text1"/>
          <w:spacing w:val="-2"/>
          <w:sz w:val="22"/>
        </w:rPr>
        <w:t>e</w:t>
      </w:r>
      <w:r w:rsidRPr="00502E7B">
        <w:rPr>
          <w:rFonts w:asciiTheme="minorHAnsi" w:hAnsiTheme="minorHAnsi"/>
          <w:color w:val="000000" w:themeColor="text1"/>
          <w:sz w:val="22"/>
        </w:rPr>
        <w:t>d in journ</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l</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arti</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 xml:space="preserve">le </w:t>
      </w:r>
      <w:r w:rsidRPr="00502E7B">
        <w:rPr>
          <w:rFonts w:asciiTheme="minorHAnsi" w:hAnsiTheme="minorHAnsi"/>
          <w:color w:val="000000" w:themeColor="text1"/>
          <w:spacing w:val="-1"/>
          <w:sz w:val="22"/>
        </w:rPr>
        <w:t>c</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mp</w:t>
      </w:r>
      <w:r w:rsidRPr="00502E7B">
        <w:rPr>
          <w:rFonts w:asciiTheme="minorHAnsi" w:hAnsiTheme="minorHAnsi"/>
          <w:color w:val="000000" w:themeColor="text1"/>
          <w:spacing w:val="1"/>
          <w:sz w:val="22"/>
        </w:rPr>
        <w:t>i</w:t>
      </w:r>
      <w:r w:rsidRPr="00502E7B">
        <w:rPr>
          <w:rFonts w:asciiTheme="minorHAnsi" w:hAnsiTheme="minorHAnsi"/>
          <w:color w:val="000000" w:themeColor="text1"/>
          <w:sz w:val="22"/>
        </w:rPr>
        <w:t>lation s</w:t>
      </w:r>
      <w:r w:rsidRPr="00502E7B">
        <w:rPr>
          <w:rFonts w:asciiTheme="minorHAnsi" w:hAnsiTheme="minorHAnsi"/>
          <w:color w:val="000000" w:themeColor="text1"/>
          <w:spacing w:val="3"/>
          <w:sz w:val="22"/>
        </w:rPr>
        <w:t>t</w:t>
      </w:r>
      <w:r w:rsidRPr="00502E7B">
        <w:rPr>
          <w:rFonts w:asciiTheme="minorHAnsi" w:hAnsiTheme="minorHAnsi"/>
          <w:color w:val="000000" w:themeColor="text1"/>
          <w:spacing w:val="-6"/>
          <w:sz w:val="22"/>
        </w:rPr>
        <w:t>y</w:t>
      </w:r>
      <w:r w:rsidRPr="00502E7B">
        <w:rPr>
          <w:rFonts w:asciiTheme="minorHAnsi" w:hAnsiTheme="minorHAnsi"/>
          <w:color w:val="000000" w:themeColor="text1"/>
          <w:sz w:val="22"/>
        </w:rPr>
        <w:t>le format.</w:t>
      </w:r>
      <w:r w:rsidRPr="00502E7B">
        <w:rPr>
          <w:rFonts w:asciiTheme="minorHAnsi" w:hAnsiTheme="minorHAnsi"/>
          <w:color w:val="000000" w:themeColor="text1"/>
          <w:spacing w:val="1"/>
          <w:sz w:val="22"/>
        </w:rPr>
        <w:t xml:space="preserve"> W</w:t>
      </w:r>
      <w:r w:rsidRPr="00502E7B">
        <w:rPr>
          <w:rFonts w:asciiTheme="minorHAnsi" w:hAnsiTheme="minorHAnsi"/>
          <w:color w:val="000000" w:themeColor="text1"/>
          <w:sz w:val="22"/>
        </w:rPr>
        <w:t>i</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 xml:space="preserve">h the </w:t>
      </w:r>
      <w:r w:rsidRPr="00502E7B">
        <w:rPr>
          <w:rFonts w:asciiTheme="minorHAnsi" w:hAnsiTheme="minorHAnsi"/>
          <w:color w:val="000000" w:themeColor="text1"/>
          <w:spacing w:val="-1"/>
          <w:sz w:val="22"/>
        </w:rPr>
        <w:t>e</w:t>
      </w:r>
      <w:r w:rsidRPr="00502E7B">
        <w:rPr>
          <w:rFonts w:asciiTheme="minorHAnsi" w:hAnsiTheme="minorHAnsi"/>
          <w:color w:val="000000" w:themeColor="text1"/>
          <w:spacing w:val="2"/>
          <w:sz w:val="22"/>
        </w:rPr>
        <w:t>x</w:t>
      </w:r>
      <w:r w:rsidRPr="00502E7B">
        <w:rPr>
          <w:rFonts w:asciiTheme="minorHAnsi" w:hAnsiTheme="minorHAnsi"/>
          <w:color w:val="000000" w:themeColor="text1"/>
          <w:sz w:val="22"/>
        </w:rPr>
        <w:t>c</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ption</w:t>
      </w:r>
    </w:p>
    <w:p w14:paraId="31AAB106" w14:textId="222E6232"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of the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Chapter</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1 (Gener</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l</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pacing w:val="-5"/>
          <w:sz w:val="22"/>
        </w:rPr>
        <w:t>I</w:t>
      </w:r>
      <w:r w:rsidRPr="00502E7B">
        <w:rPr>
          <w:rFonts w:asciiTheme="minorHAnsi" w:hAnsiTheme="minorHAnsi"/>
          <w:color w:val="000000" w:themeColor="text1"/>
          <w:sz w:val="22"/>
        </w:rPr>
        <w:t>ntrod</w:t>
      </w:r>
      <w:r w:rsidRPr="00502E7B">
        <w:rPr>
          <w:rFonts w:asciiTheme="minorHAnsi" w:hAnsiTheme="minorHAnsi"/>
          <w:color w:val="000000" w:themeColor="text1"/>
          <w:spacing w:val="1"/>
          <w:sz w:val="22"/>
        </w:rPr>
        <w:t>u</w:t>
      </w:r>
      <w:r w:rsidRPr="00502E7B">
        <w:rPr>
          <w:rFonts w:asciiTheme="minorHAnsi" w:hAnsiTheme="minorHAnsi"/>
          <w:color w:val="000000" w:themeColor="text1"/>
          <w:sz w:val="22"/>
        </w:rPr>
        <w:t>ction)</w:t>
      </w:r>
      <w:r w:rsidR="00460111" w:rsidRPr="00502E7B">
        <w:rPr>
          <w:rFonts w:asciiTheme="minorHAnsi" w:hAnsiTheme="minorHAnsi"/>
          <w:color w:val="000000" w:themeColor="text1"/>
          <w:sz w:val="22"/>
        </w:rPr>
        <w:t xml:space="preserve"> </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nd Chap</w:t>
      </w:r>
      <w:r w:rsidRPr="00502E7B">
        <w:rPr>
          <w:rFonts w:asciiTheme="minorHAnsi" w:hAnsiTheme="minorHAnsi"/>
          <w:color w:val="000000" w:themeColor="text1"/>
          <w:spacing w:val="2"/>
          <w:sz w:val="22"/>
        </w:rPr>
        <w:t>t</w:t>
      </w:r>
      <w:r w:rsidRPr="00502E7B">
        <w:rPr>
          <w:rFonts w:asciiTheme="minorHAnsi" w:hAnsiTheme="minorHAnsi"/>
          <w:color w:val="000000" w:themeColor="text1"/>
          <w:sz w:val="22"/>
        </w:rPr>
        <w:t xml:space="preserve">er 5 </w:t>
      </w:r>
      <w:r w:rsidRPr="00502E7B">
        <w:rPr>
          <w:rFonts w:asciiTheme="minorHAnsi" w:hAnsiTheme="minorHAnsi"/>
          <w:color w:val="000000" w:themeColor="text1"/>
          <w:spacing w:val="-2"/>
          <w:sz w:val="22"/>
        </w:rPr>
        <w:t>(</w:t>
      </w:r>
      <w:r w:rsidRPr="00502E7B">
        <w:rPr>
          <w:rFonts w:asciiTheme="minorHAnsi" w:hAnsiTheme="minorHAnsi"/>
          <w:color w:val="000000" w:themeColor="text1"/>
          <w:spacing w:val="1"/>
          <w:sz w:val="22"/>
        </w:rPr>
        <w:t>G</w:t>
      </w:r>
      <w:r w:rsidRPr="00502E7B">
        <w:rPr>
          <w:rFonts w:asciiTheme="minorHAnsi" w:hAnsiTheme="minorHAnsi"/>
          <w:color w:val="000000" w:themeColor="text1"/>
          <w:sz w:val="22"/>
        </w:rPr>
        <w:t>en</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 xml:space="preserve">ral Discussion), </w:t>
      </w:r>
      <w:r w:rsidRPr="00502E7B">
        <w:rPr>
          <w:rFonts w:asciiTheme="minorHAnsi" w:hAnsiTheme="minorHAnsi"/>
          <w:color w:val="000000" w:themeColor="text1"/>
          <w:spacing w:val="-1"/>
          <w:sz w:val="22"/>
        </w:rPr>
        <w:t>eac</w:t>
      </w:r>
      <w:r w:rsidRPr="00502E7B">
        <w:rPr>
          <w:rFonts w:asciiTheme="minorHAnsi" w:hAnsiTheme="minorHAnsi"/>
          <w:color w:val="000000" w:themeColor="text1"/>
          <w:sz w:val="22"/>
        </w:rPr>
        <w:t>h</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chapter has be</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 w</w:t>
      </w:r>
      <w:r w:rsidRPr="00502E7B">
        <w:rPr>
          <w:rFonts w:asciiTheme="minorHAnsi" w:hAnsiTheme="minorHAnsi"/>
          <w:color w:val="000000" w:themeColor="text1"/>
          <w:spacing w:val="-2"/>
          <w:sz w:val="22"/>
        </w:rPr>
        <w:t>r</w:t>
      </w:r>
      <w:r w:rsidRPr="00502E7B">
        <w:rPr>
          <w:rFonts w:asciiTheme="minorHAnsi" w:hAnsiTheme="minorHAnsi"/>
          <w:color w:val="000000" w:themeColor="text1"/>
          <w:sz w:val="22"/>
        </w:rPr>
        <w:t>itten with the aim</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z w:val="22"/>
        </w:rPr>
        <w:t>of public</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 xml:space="preserve">tion in </w:t>
      </w:r>
      <w:r w:rsidR="00460111" w:rsidRPr="00502E7B">
        <w:rPr>
          <w:rFonts w:asciiTheme="minorHAnsi" w:hAnsiTheme="minorHAnsi"/>
          <w:color w:val="000000" w:themeColor="text1"/>
          <w:sz w:val="22"/>
        </w:rPr>
        <w:t xml:space="preserve">a </w:t>
      </w:r>
      <w:r w:rsidR="00F66E01" w:rsidRPr="00502E7B">
        <w:rPr>
          <w:rFonts w:asciiTheme="minorHAnsi" w:hAnsiTheme="minorHAnsi"/>
          <w:color w:val="000000" w:themeColor="text1"/>
          <w:sz w:val="22"/>
        </w:rPr>
        <w:t xml:space="preserve">marine </w:t>
      </w:r>
      <w:r w:rsidRPr="00502E7B">
        <w:rPr>
          <w:rFonts w:asciiTheme="minorHAnsi" w:hAnsiTheme="minorHAnsi"/>
          <w:color w:val="000000" w:themeColor="text1"/>
          <w:sz w:val="22"/>
        </w:rPr>
        <w:t>ecology or conservation scientific journal.</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As a r</w:t>
      </w:r>
      <w:r w:rsidRPr="00502E7B">
        <w:rPr>
          <w:rFonts w:asciiTheme="minorHAnsi" w:hAnsiTheme="minorHAnsi"/>
          <w:color w:val="000000" w:themeColor="text1"/>
          <w:spacing w:val="-2"/>
          <w:sz w:val="22"/>
        </w:rPr>
        <w:t>e</w:t>
      </w:r>
      <w:r w:rsidRPr="00502E7B">
        <w:rPr>
          <w:rFonts w:asciiTheme="minorHAnsi" w:hAnsiTheme="minorHAnsi"/>
          <w:color w:val="000000" w:themeColor="text1"/>
          <w:sz w:val="22"/>
        </w:rPr>
        <w:t>sult of this, the</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is some over</w:t>
      </w:r>
      <w:r w:rsidRPr="00502E7B">
        <w:rPr>
          <w:rFonts w:asciiTheme="minorHAnsi" w:hAnsiTheme="minorHAnsi"/>
          <w:color w:val="000000" w:themeColor="text1"/>
          <w:spacing w:val="1"/>
          <w:sz w:val="22"/>
        </w:rPr>
        <w:t>l</w:t>
      </w:r>
      <w:r w:rsidRPr="00502E7B">
        <w:rPr>
          <w:rFonts w:asciiTheme="minorHAnsi" w:hAnsiTheme="minorHAnsi"/>
          <w:color w:val="000000" w:themeColor="text1"/>
          <w:sz w:val="22"/>
        </w:rPr>
        <w:t>ap b</w:t>
      </w:r>
      <w:r w:rsidRPr="00502E7B">
        <w:rPr>
          <w:rFonts w:asciiTheme="minorHAnsi" w:hAnsiTheme="minorHAnsi"/>
          <w:color w:val="000000" w:themeColor="text1"/>
          <w:spacing w:val="-1"/>
          <w:sz w:val="22"/>
        </w:rPr>
        <w:t>e</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we</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ch</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pte</w:t>
      </w:r>
      <w:r w:rsidRPr="00502E7B">
        <w:rPr>
          <w:rFonts w:asciiTheme="minorHAnsi" w:hAnsiTheme="minorHAnsi"/>
          <w:color w:val="000000" w:themeColor="text1"/>
          <w:spacing w:val="-2"/>
          <w:sz w:val="22"/>
        </w:rPr>
        <w:t>r</w:t>
      </w:r>
      <w:r w:rsidRPr="00502E7B">
        <w:rPr>
          <w:rFonts w:asciiTheme="minorHAnsi" w:hAnsiTheme="minorHAnsi"/>
          <w:color w:val="000000" w:themeColor="text1"/>
          <w:sz w:val="22"/>
        </w:rPr>
        <w:t xml:space="preserve">s, in </w:t>
      </w:r>
      <w:r w:rsidRPr="00502E7B">
        <w:rPr>
          <w:rFonts w:asciiTheme="minorHAnsi" w:hAnsiTheme="minorHAnsi"/>
          <w:color w:val="000000" w:themeColor="text1"/>
          <w:spacing w:val="2"/>
          <w:sz w:val="22"/>
        </w:rPr>
        <w:t>p</w:t>
      </w:r>
      <w:r w:rsidRPr="00502E7B">
        <w:rPr>
          <w:rFonts w:asciiTheme="minorHAnsi" w:hAnsiTheme="minorHAnsi"/>
          <w:color w:val="000000" w:themeColor="text1"/>
          <w:sz w:val="22"/>
        </w:rPr>
        <w:t>a</w:t>
      </w:r>
      <w:r w:rsidRPr="00502E7B">
        <w:rPr>
          <w:rFonts w:asciiTheme="minorHAnsi" w:hAnsiTheme="minorHAnsi"/>
          <w:color w:val="000000" w:themeColor="text1"/>
          <w:spacing w:val="1"/>
          <w:sz w:val="22"/>
        </w:rPr>
        <w:t>r</w:t>
      </w:r>
      <w:r w:rsidRPr="00502E7B">
        <w:rPr>
          <w:rFonts w:asciiTheme="minorHAnsi" w:hAnsiTheme="minorHAnsi"/>
          <w:color w:val="000000" w:themeColor="text1"/>
          <w:sz w:val="22"/>
        </w:rPr>
        <w:t>ticular</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in 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 xml:space="preserve">lation to the </w:t>
      </w:r>
      <w:r w:rsidRPr="00502E7B">
        <w:rPr>
          <w:rFonts w:asciiTheme="minorHAnsi" w:hAnsiTheme="minorHAnsi"/>
          <w:color w:val="000000" w:themeColor="text1"/>
          <w:spacing w:val="2"/>
          <w:sz w:val="22"/>
        </w:rPr>
        <w:t>introdu</w:t>
      </w:r>
      <w:r w:rsidR="00171E01" w:rsidRPr="00502E7B">
        <w:rPr>
          <w:rFonts w:asciiTheme="minorHAnsi" w:hAnsiTheme="minorHAnsi"/>
          <w:color w:val="000000" w:themeColor="text1"/>
          <w:spacing w:val="2"/>
          <w:sz w:val="22"/>
        </w:rPr>
        <w:t xml:space="preserve">ction themes, </w:t>
      </w:r>
      <w:r w:rsidRPr="00502E7B">
        <w:rPr>
          <w:rFonts w:asciiTheme="minorHAnsi" w:hAnsiTheme="minorHAnsi"/>
          <w:color w:val="000000" w:themeColor="text1"/>
          <w:spacing w:val="2"/>
          <w:sz w:val="22"/>
        </w:rPr>
        <w:t>study d</w:t>
      </w:r>
      <w:r w:rsidRPr="00502E7B">
        <w:rPr>
          <w:rFonts w:asciiTheme="minorHAnsi" w:hAnsiTheme="minorHAnsi"/>
          <w:color w:val="000000" w:themeColor="text1"/>
          <w:sz w:val="22"/>
        </w:rPr>
        <w:t>es</w:t>
      </w:r>
      <w:r w:rsidRPr="00502E7B">
        <w:rPr>
          <w:rFonts w:asciiTheme="minorHAnsi" w:hAnsiTheme="minorHAnsi"/>
          <w:color w:val="000000" w:themeColor="text1"/>
          <w:spacing w:val="-1"/>
          <w:sz w:val="22"/>
        </w:rPr>
        <w:t>c</w:t>
      </w:r>
      <w:r w:rsidRPr="00502E7B">
        <w:rPr>
          <w:rFonts w:asciiTheme="minorHAnsi" w:hAnsiTheme="minorHAnsi"/>
          <w:color w:val="000000" w:themeColor="text1"/>
          <w:sz w:val="22"/>
        </w:rPr>
        <w:t>ri</w:t>
      </w:r>
      <w:r w:rsidR="00F66E01" w:rsidRPr="00502E7B">
        <w:rPr>
          <w:rFonts w:asciiTheme="minorHAnsi" w:hAnsiTheme="minorHAnsi"/>
          <w:color w:val="000000" w:themeColor="text1"/>
          <w:sz w:val="22"/>
        </w:rPr>
        <w:t>ption</w:t>
      </w:r>
      <w:r w:rsidR="00171E01" w:rsidRPr="00502E7B">
        <w:rPr>
          <w:rFonts w:asciiTheme="minorHAnsi" w:hAnsiTheme="minorHAnsi"/>
          <w:color w:val="000000" w:themeColor="text1"/>
          <w:sz w:val="22"/>
        </w:rPr>
        <w:t>s</w:t>
      </w:r>
      <w:r w:rsidR="00F66E01" w:rsidRPr="00502E7B">
        <w:rPr>
          <w:rFonts w:asciiTheme="minorHAnsi" w:hAnsiTheme="minorHAnsi"/>
          <w:color w:val="000000" w:themeColor="text1"/>
          <w:sz w:val="22"/>
        </w:rPr>
        <w:t xml:space="preserve"> </w:t>
      </w:r>
      <w:r w:rsidR="00171E01" w:rsidRPr="00502E7B">
        <w:rPr>
          <w:rFonts w:asciiTheme="minorHAnsi" w:hAnsiTheme="minorHAnsi"/>
          <w:color w:val="000000" w:themeColor="text1"/>
          <w:sz w:val="22"/>
        </w:rPr>
        <w:t xml:space="preserve">and acknowledgements </w:t>
      </w:r>
      <w:r w:rsidR="00F66E01" w:rsidRPr="00502E7B">
        <w:rPr>
          <w:rFonts w:asciiTheme="minorHAnsi" w:hAnsiTheme="minorHAnsi"/>
          <w:color w:val="000000" w:themeColor="text1"/>
          <w:sz w:val="22"/>
        </w:rPr>
        <w:t xml:space="preserve">written in Chapters 2, </w:t>
      </w:r>
      <w:r w:rsidRPr="00502E7B">
        <w:rPr>
          <w:rFonts w:asciiTheme="minorHAnsi" w:hAnsiTheme="minorHAnsi"/>
          <w:color w:val="000000" w:themeColor="text1"/>
          <w:sz w:val="22"/>
        </w:rPr>
        <w:t>3</w:t>
      </w:r>
      <w:r w:rsidR="00F66E01" w:rsidRPr="00502E7B">
        <w:rPr>
          <w:rFonts w:asciiTheme="minorHAnsi" w:hAnsiTheme="minorHAnsi"/>
          <w:color w:val="000000" w:themeColor="text1"/>
          <w:sz w:val="22"/>
        </w:rPr>
        <w:t xml:space="preserve"> and 4.</w:t>
      </w:r>
    </w:p>
    <w:p w14:paraId="7C560513" w14:textId="77777777" w:rsidR="00056BA5" w:rsidRPr="00502E7B" w:rsidRDefault="00056BA5" w:rsidP="00056BA5">
      <w:pPr>
        <w:spacing w:after="0" w:line="360" w:lineRule="auto"/>
        <w:rPr>
          <w:rFonts w:asciiTheme="minorHAnsi" w:hAnsiTheme="minorHAnsi"/>
          <w:color w:val="000000" w:themeColor="text1"/>
          <w:sz w:val="22"/>
        </w:rPr>
      </w:pPr>
    </w:p>
    <w:p w14:paraId="0B0D9833" w14:textId="77777777" w:rsidR="00056BA5" w:rsidRPr="00502E7B" w:rsidRDefault="00056BA5" w:rsidP="00056BA5">
      <w:pPr>
        <w:spacing w:after="0" w:line="360" w:lineRule="auto"/>
        <w:rPr>
          <w:rFonts w:asciiTheme="minorHAnsi" w:hAnsiTheme="minorHAnsi"/>
          <w:color w:val="000000" w:themeColor="text1"/>
          <w:sz w:val="22"/>
        </w:rPr>
      </w:pPr>
    </w:p>
    <w:p w14:paraId="23949E64" w14:textId="77777777" w:rsidR="00056BA5" w:rsidRPr="00502E7B" w:rsidRDefault="00056BA5" w:rsidP="00056BA5">
      <w:pPr>
        <w:spacing w:after="0" w:line="360" w:lineRule="auto"/>
        <w:rPr>
          <w:rFonts w:asciiTheme="minorHAnsi" w:hAnsiTheme="minorHAnsi"/>
          <w:color w:val="000000" w:themeColor="text1"/>
          <w:sz w:val="22"/>
        </w:rPr>
      </w:pPr>
    </w:p>
    <w:p w14:paraId="178D2F35" w14:textId="77777777" w:rsidR="00056BA5" w:rsidRPr="00502E7B" w:rsidRDefault="00056BA5" w:rsidP="00056BA5">
      <w:pPr>
        <w:spacing w:after="0" w:line="360" w:lineRule="auto"/>
        <w:rPr>
          <w:rFonts w:asciiTheme="minorHAnsi" w:hAnsiTheme="minorHAnsi"/>
          <w:color w:val="000000" w:themeColor="text1"/>
          <w:sz w:val="22"/>
        </w:rPr>
      </w:pPr>
    </w:p>
    <w:p w14:paraId="1E58C5AB" w14:textId="77777777" w:rsidR="00056BA5" w:rsidRPr="00502E7B" w:rsidRDefault="00056BA5" w:rsidP="00056BA5">
      <w:pPr>
        <w:spacing w:after="0" w:line="360" w:lineRule="auto"/>
        <w:rPr>
          <w:rFonts w:asciiTheme="minorHAnsi" w:hAnsiTheme="minorHAnsi"/>
          <w:color w:val="000000" w:themeColor="text1"/>
          <w:sz w:val="22"/>
        </w:rPr>
      </w:pPr>
    </w:p>
    <w:p w14:paraId="4EA3FA8D" w14:textId="77777777" w:rsidR="00056BA5" w:rsidRPr="00502E7B" w:rsidRDefault="00056BA5" w:rsidP="00056BA5">
      <w:pPr>
        <w:spacing w:after="0" w:line="360" w:lineRule="auto"/>
        <w:rPr>
          <w:rFonts w:asciiTheme="minorHAnsi" w:hAnsiTheme="minorHAnsi"/>
          <w:color w:val="000000" w:themeColor="text1"/>
          <w:sz w:val="22"/>
        </w:rPr>
      </w:pPr>
    </w:p>
    <w:p w14:paraId="03CFCD5E" w14:textId="77777777" w:rsidR="00056BA5" w:rsidRPr="00502E7B" w:rsidRDefault="00056BA5" w:rsidP="00056BA5">
      <w:pPr>
        <w:spacing w:after="0" w:line="360" w:lineRule="auto"/>
        <w:rPr>
          <w:rFonts w:asciiTheme="minorHAnsi" w:hAnsiTheme="minorHAnsi"/>
          <w:color w:val="000000" w:themeColor="text1"/>
          <w:sz w:val="22"/>
        </w:rPr>
      </w:pPr>
    </w:p>
    <w:p w14:paraId="56062FF7" w14:textId="77777777" w:rsidR="00056BA5" w:rsidRPr="00502E7B" w:rsidRDefault="00056BA5" w:rsidP="00056BA5">
      <w:pPr>
        <w:spacing w:after="0" w:line="360" w:lineRule="auto"/>
        <w:rPr>
          <w:rFonts w:asciiTheme="minorHAnsi" w:hAnsiTheme="minorHAnsi"/>
          <w:color w:val="000000" w:themeColor="text1"/>
          <w:sz w:val="22"/>
        </w:rPr>
      </w:pPr>
    </w:p>
    <w:p w14:paraId="466B0600" w14:textId="77777777" w:rsidR="00056BA5" w:rsidRPr="00502E7B" w:rsidRDefault="00056BA5" w:rsidP="00056BA5">
      <w:pPr>
        <w:spacing w:after="0" w:line="360" w:lineRule="auto"/>
        <w:rPr>
          <w:rFonts w:asciiTheme="minorHAnsi" w:hAnsiTheme="minorHAnsi"/>
          <w:color w:val="000000" w:themeColor="text1"/>
          <w:sz w:val="22"/>
        </w:rPr>
      </w:pPr>
    </w:p>
    <w:p w14:paraId="12D1FDBA" w14:textId="77777777" w:rsidR="00056BA5" w:rsidRPr="00502E7B" w:rsidRDefault="00056BA5" w:rsidP="00056BA5">
      <w:pPr>
        <w:spacing w:after="0" w:line="360" w:lineRule="auto"/>
        <w:rPr>
          <w:rFonts w:asciiTheme="minorHAnsi" w:hAnsiTheme="minorHAnsi"/>
          <w:color w:val="000000" w:themeColor="text1"/>
          <w:sz w:val="22"/>
        </w:rPr>
      </w:pPr>
    </w:p>
    <w:p w14:paraId="1CFF863D" w14:textId="77777777" w:rsidR="00056BA5" w:rsidRPr="00502E7B" w:rsidRDefault="00056BA5" w:rsidP="00056BA5">
      <w:pPr>
        <w:spacing w:after="0" w:line="360" w:lineRule="auto"/>
        <w:rPr>
          <w:rFonts w:asciiTheme="minorHAnsi" w:hAnsiTheme="minorHAnsi"/>
          <w:color w:val="000000" w:themeColor="text1"/>
          <w:sz w:val="22"/>
        </w:rPr>
      </w:pPr>
    </w:p>
    <w:p w14:paraId="11CD9872" w14:textId="77777777" w:rsidR="00056BA5" w:rsidRPr="00502E7B" w:rsidRDefault="00056BA5" w:rsidP="00056BA5">
      <w:pPr>
        <w:spacing w:after="0" w:line="360" w:lineRule="auto"/>
        <w:rPr>
          <w:rFonts w:asciiTheme="minorHAnsi" w:hAnsiTheme="minorHAnsi"/>
          <w:color w:val="000000" w:themeColor="text1"/>
          <w:sz w:val="22"/>
        </w:rPr>
      </w:pPr>
    </w:p>
    <w:p w14:paraId="175E0F6E" w14:textId="77777777" w:rsidR="00056BA5" w:rsidRPr="00502E7B" w:rsidRDefault="00056BA5" w:rsidP="00056BA5">
      <w:pPr>
        <w:spacing w:after="0" w:line="360" w:lineRule="auto"/>
        <w:rPr>
          <w:rFonts w:asciiTheme="minorHAnsi" w:hAnsiTheme="minorHAnsi"/>
          <w:color w:val="000000" w:themeColor="text1"/>
          <w:sz w:val="22"/>
        </w:rPr>
      </w:pPr>
    </w:p>
    <w:p w14:paraId="0E82A36A" w14:textId="77777777" w:rsidR="00056BA5" w:rsidRPr="00502E7B" w:rsidRDefault="00056BA5" w:rsidP="00056BA5">
      <w:pPr>
        <w:spacing w:after="0" w:line="360" w:lineRule="auto"/>
        <w:rPr>
          <w:rFonts w:asciiTheme="minorHAnsi" w:hAnsiTheme="minorHAnsi"/>
          <w:color w:val="000000" w:themeColor="text1"/>
          <w:sz w:val="22"/>
        </w:rPr>
      </w:pPr>
    </w:p>
    <w:p w14:paraId="44C3D2AE" w14:textId="77777777" w:rsidR="00056BA5" w:rsidRPr="00502E7B" w:rsidRDefault="00056BA5" w:rsidP="00056BA5">
      <w:pPr>
        <w:spacing w:after="0" w:line="360" w:lineRule="auto"/>
        <w:rPr>
          <w:rFonts w:asciiTheme="minorHAnsi" w:hAnsiTheme="minorHAnsi"/>
          <w:color w:val="000000" w:themeColor="text1"/>
          <w:sz w:val="22"/>
        </w:rPr>
      </w:pPr>
    </w:p>
    <w:p w14:paraId="27762764" w14:textId="77777777" w:rsidR="00056BA5" w:rsidRPr="00502E7B" w:rsidRDefault="00056BA5" w:rsidP="00056BA5">
      <w:pPr>
        <w:spacing w:after="0" w:line="360" w:lineRule="auto"/>
        <w:rPr>
          <w:rFonts w:asciiTheme="minorHAnsi" w:hAnsiTheme="minorHAnsi"/>
          <w:color w:val="000000" w:themeColor="text1"/>
          <w:sz w:val="22"/>
        </w:rPr>
      </w:pPr>
    </w:p>
    <w:p w14:paraId="7AD1FA6C" w14:textId="77777777" w:rsidR="00056BA5" w:rsidRPr="00502E7B" w:rsidRDefault="00056BA5" w:rsidP="00056BA5">
      <w:pPr>
        <w:spacing w:after="0" w:line="360" w:lineRule="auto"/>
        <w:rPr>
          <w:rFonts w:asciiTheme="minorHAnsi" w:hAnsiTheme="minorHAnsi"/>
          <w:color w:val="000000" w:themeColor="text1"/>
          <w:sz w:val="22"/>
        </w:rPr>
      </w:pPr>
    </w:p>
    <w:p w14:paraId="6480EBEE" w14:textId="77777777" w:rsidR="00056BA5" w:rsidRPr="00502E7B" w:rsidRDefault="00056BA5" w:rsidP="00056BA5">
      <w:pPr>
        <w:spacing w:after="0" w:line="360" w:lineRule="auto"/>
        <w:rPr>
          <w:rFonts w:asciiTheme="minorHAnsi" w:hAnsiTheme="minorHAnsi"/>
          <w:color w:val="000000" w:themeColor="text1"/>
          <w:sz w:val="22"/>
        </w:rPr>
      </w:pPr>
    </w:p>
    <w:p w14:paraId="1ECDA731" w14:textId="42288F42" w:rsidR="00056BA5" w:rsidRPr="00502E7B" w:rsidRDefault="00056BA5" w:rsidP="00056BA5">
      <w:pPr>
        <w:rPr>
          <w:rFonts w:asciiTheme="minorHAnsi" w:eastAsia="Cambria" w:hAnsiTheme="minorHAnsi"/>
          <w:color w:val="000000" w:themeColor="text1"/>
        </w:rPr>
        <w:sectPr w:rsidR="00056BA5" w:rsidRPr="00502E7B" w:rsidSect="00E727A5">
          <w:footerReference w:type="even" r:id="rId16"/>
          <w:footerReference w:type="default" r:id="rId17"/>
          <w:footerReference w:type="first" r:id="rId18"/>
          <w:pgSz w:w="11906" w:h="16838"/>
          <w:pgMar w:top="1247" w:right="851" w:bottom="851" w:left="1134" w:header="720" w:footer="720" w:gutter="0"/>
          <w:cols w:space="708"/>
          <w:titlePg/>
          <w:docGrid w:linePitch="240" w:charSpace="1842"/>
        </w:sectPr>
      </w:pPr>
    </w:p>
    <w:p w14:paraId="0CE9183D" w14:textId="0BD0BA40"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lastRenderedPageBreak/>
        <w:t>ABS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RACT</w:t>
      </w:r>
    </w:p>
    <w:p w14:paraId="6553878B" w14:textId="77777777" w:rsidR="00056BA5" w:rsidRPr="00502E7B" w:rsidRDefault="00056BA5" w:rsidP="00056BA5">
      <w:pPr>
        <w:spacing w:after="103" w:line="360" w:lineRule="auto"/>
        <w:rPr>
          <w:rFonts w:asciiTheme="minorHAnsi" w:hAnsiTheme="minorHAnsi"/>
          <w:color w:val="000000" w:themeColor="text1"/>
          <w:sz w:val="22"/>
        </w:rPr>
      </w:pPr>
    </w:p>
    <w:p w14:paraId="5083BFDA" w14:textId="77777777"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color w:val="000000" w:themeColor="text1"/>
          <w:sz w:val="22"/>
        </w:rPr>
        <w:t xml:space="preserve">Many stressors, such as climate change, overfishing, pollution and biological invasions, are currently devastating the marine domain. Despite species being passively transported to new marine ecosystems since the onset of boat travel, invasion biology is a relatively new field of science. Recreational boating as a major vector in the transport of non-indigenous species (NIS) has largely been overlooked until very recently, mostly because of the perceived effectiveness of antifouling coatings on boat-hulls. The role of recreational boating in facilitating marine bioinvasions urgently necessitated a proper evaluation, especially in the Mediterranean Sea which hosts 2/3 of global charter boat traffic and is also </w:t>
      </w:r>
      <w:r w:rsidRPr="00502E7B">
        <w:rPr>
          <w:rFonts w:asciiTheme="minorHAnsi" w:hAnsiTheme="minorHAnsi"/>
          <w:i/>
          <w:color w:val="000000" w:themeColor="text1"/>
          <w:sz w:val="22"/>
        </w:rPr>
        <w:t>the</w:t>
      </w:r>
      <w:r w:rsidRPr="00502E7B">
        <w:rPr>
          <w:rFonts w:asciiTheme="minorHAnsi" w:hAnsiTheme="minorHAnsi"/>
          <w:color w:val="000000" w:themeColor="text1"/>
          <w:sz w:val="22"/>
        </w:rPr>
        <w:t xml:space="preserve"> global hotspot for alien species. This study addresses this shortfall by completing the first-ever Mediterranean basin-wide study investigating the influence of recreational boats in the transfer of NIS from biofouling both in marinas and from boat-hulls. </w:t>
      </w:r>
    </w:p>
    <w:p w14:paraId="6963FEA9" w14:textId="77777777" w:rsidR="00056BA5" w:rsidRPr="00502E7B" w:rsidRDefault="00056BA5" w:rsidP="00056BA5">
      <w:pPr>
        <w:spacing w:after="0" w:line="360" w:lineRule="auto"/>
        <w:ind w:right="-20"/>
        <w:rPr>
          <w:rFonts w:asciiTheme="minorHAnsi" w:hAnsiTheme="minorHAnsi"/>
          <w:color w:val="000000" w:themeColor="text1"/>
          <w:sz w:val="22"/>
        </w:rPr>
      </w:pPr>
    </w:p>
    <w:p w14:paraId="3C2D8BE3" w14:textId="77777777"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color w:val="000000" w:themeColor="text1"/>
          <w:sz w:val="22"/>
        </w:rPr>
        <w:t xml:space="preserve">First, a thorough investigation of NIS was conducted in 34 marinas across the Mediterranean (spanning from Spain to Turkey), targeting benthic macroinvertebrates. All marinas were found to host NIS, ranging from 2 to 27 per marina. This first output of this research provides a massive update of new NIS records and updated species distributions for the Mediterranean, and presents three new species in the Mediterranean basin, 51 new NIS country records and 20 new subregional records, which can now be fed into models and databases to gain a better comprehension of the composition and scale of NIS colonizing marina habitats. </w:t>
      </w:r>
    </w:p>
    <w:p w14:paraId="3A5C4BEC" w14:textId="77777777" w:rsidR="00056BA5" w:rsidRPr="00502E7B" w:rsidRDefault="00056BA5" w:rsidP="00056BA5">
      <w:pPr>
        <w:spacing w:after="0" w:line="360" w:lineRule="auto"/>
        <w:ind w:right="-20"/>
        <w:rPr>
          <w:rFonts w:asciiTheme="minorHAnsi" w:hAnsiTheme="minorHAnsi"/>
          <w:color w:val="000000" w:themeColor="text1"/>
          <w:sz w:val="22"/>
        </w:rPr>
      </w:pPr>
    </w:p>
    <w:p w14:paraId="01D96904" w14:textId="148F5759"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color w:val="000000" w:themeColor="text1"/>
          <w:sz w:val="22"/>
        </w:rPr>
        <w:t>Next, boat owners/captains were surveyed on their vessel characteristics including hull-cleaning and painting history along with their recent travel itinerary. Subsequently, biological samples of the biofouling were collected from approximately 600 of the same boat-hulls whose captains had already completed the survey, in order to search for correlations between the findings of the two. After the biofouling samples were identified</w:t>
      </w:r>
      <w:r w:rsidR="00171E01" w:rsidRPr="00502E7B">
        <w:rPr>
          <w:rFonts w:asciiTheme="minorHAnsi" w:hAnsiTheme="minorHAnsi"/>
          <w:color w:val="000000" w:themeColor="text1"/>
          <w:sz w:val="22"/>
        </w:rPr>
        <w:t>, it was realized that almost 80</w:t>
      </w:r>
      <w:r w:rsidRPr="00502E7B">
        <w:rPr>
          <w:rFonts w:asciiTheme="minorHAnsi" w:hAnsiTheme="minorHAnsi"/>
          <w:color w:val="000000" w:themeColor="text1"/>
          <w:sz w:val="22"/>
        </w:rPr>
        <w:t xml:space="preserve">% of sampled fouled vessels were found to host at least 1 NIS, while </w:t>
      </w:r>
      <w:r w:rsidR="00171E01" w:rsidRPr="00502E7B">
        <w:rPr>
          <w:rFonts w:asciiTheme="minorHAnsi" w:hAnsiTheme="minorHAnsi"/>
          <w:color w:val="000000" w:themeColor="text1"/>
          <w:sz w:val="22"/>
        </w:rPr>
        <w:t>11 was the maximum NIS found on one boat-hull</w:t>
      </w:r>
      <w:r w:rsidRPr="00502E7B">
        <w:rPr>
          <w:rFonts w:asciiTheme="minorHAnsi" w:hAnsiTheme="minorHAnsi"/>
          <w:color w:val="000000" w:themeColor="text1"/>
          <w:sz w:val="22"/>
        </w:rPr>
        <w:t>. It was also found that recreational vessels visiting new marinas sometimes carry NIS not yet present neither in that marina nor in the country in which they are visiting, thus providing ample evidence of recreational boating supplying new NIS to marinas.</w:t>
      </w:r>
      <w:r w:rsidR="00171E01" w:rsidRPr="00502E7B">
        <w:rPr>
          <w:rFonts w:asciiTheme="minorHAnsi" w:hAnsiTheme="minorHAnsi"/>
          <w:color w:val="000000" w:themeColor="text1"/>
          <w:sz w:val="22"/>
        </w:rPr>
        <w:t xml:space="preserve"> Some factors found here to influence </w:t>
      </w:r>
      <w:r w:rsidR="009D251B" w:rsidRPr="00502E7B">
        <w:rPr>
          <w:rFonts w:asciiTheme="minorHAnsi" w:hAnsiTheme="minorHAnsi"/>
          <w:color w:val="000000" w:themeColor="text1"/>
          <w:sz w:val="22"/>
        </w:rPr>
        <w:t>higher non-indigenous species richness on vessels were time since last hull-cleaning, and the visual antiofouling estimation of the fouling of the niche areas on the boat-hulls. Additionally marinas with high species richness correlated to boats in those marinas also having a higher species richness. Vessel specifics such as boat type, hull composition and average cruising speed did not influence NIS richness, nor did increased travel patterns or durations.</w:t>
      </w:r>
    </w:p>
    <w:p w14:paraId="0C9E6E7C" w14:textId="77777777" w:rsidR="00056BA5" w:rsidRPr="00502E7B" w:rsidRDefault="00056BA5" w:rsidP="00056BA5">
      <w:pPr>
        <w:spacing w:after="0" w:line="360" w:lineRule="auto"/>
        <w:ind w:right="-20"/>
        <w:rPr>
          <w:rFonts w:asciiTheme="minorHAnsi" w:hAnsiTheme="minorHAnsi"/>
          <w:color w:val="000000" w:themeColor="text1"/>
          <w:sz w:val="22"/>
        </w:rPr>
      </w:pPr>
    </w:p>
    <w:p w14:paraId="35014F16" w14:textId="5AC08575"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color w:val="000000" w:themeColor="text1"/>
          <w:sz w:val="22"/>
        </w:rPr>
        <w:lastRenderedPageBreak/>
        <w:t xml:space="preserve">The results of this large-scale Mediterranean marina assessment were combined with other existing data on NIS in Italian marinas for a total sample size of 50 marinas, which were then used to feed both univariate and multivariate statistical tests aimed at identifying which abiotic factors mainly contribute to total species richness of NIS in marinas and also which factors contribute to </w:t>
      </w:r>
      <w:r w:rsidR="00C001AF" w:rsidRPr="00502E7B">
        <w:rPr>
          <w:rFonts w:asciiTheme="minorHAnsi" w:hAnsiTheme="minorHAnsi"/>
          <w:color w:val="000000" w:themeColor="text1"/>
          <w:sz w:val="22"/>
        </w:rPr>
        <w:t>similar NIS assemblages between</w:t>
      </w:r>
      <w:r w:rsidRPr="00502E7B">
        <w:rPr>
          <w:rFonts w:asciiTheme="minorHAnsi" w:hAnsiTheme="minorHAnsi"/>
          <w:color w:val="000000" w:themeColor="text1"/>
          <w:sz w:val="22"/>
        </w:rPr>
        <w:t xml:space="preserve"> marinas. The results revealed that a higher species richness of NIS in Mediterranean marinas was influenced by the following factors: water temperatures above 25°C, a higher number of berths, absence of floating pontoons, proximity to the Suez Canal and proximity to commercial harbours. Whereas the </w:t>
      </w:r>
      <w:r w:rsidR="00C001AF" w:rsidRPr="00502E7B">
        <w:rPr>
          <w:rFonts w:asciiTheme="minorHAnsi" w:hAnsiTheme="minorHAnsi"/>
          <w:color w:val="000000" w:themeColor="text1"/>
          <w:sz w:val="22"/>
        </w:rPr>
        <w:t xml:space="preserve">similarities between </w:t>
      </w:r>
      <w:r w:rsidRPr="00502E7B">
        <w:rPr>
          <w:rFonts w:asciiTheme="minorHAnsi" w:hAnsiTheme="minorHAnsi"/>
          <w:color w:val="000000" w:themeColor="text1"/>
          <w:sz w:val="22"/>
        </w:rPr>
        <w:t xml:space="preserve">NIS </w:t>
      </w:r>
      <w:r w:rsidR="00C001AF" w:rsidRPr="00502E7B">
        <w:rPr>
          <w:rFonts w:asciiTheme="minorHAnsi" w:hAnsiTheme="minorHAnsi"/>
          <w:color w:val="000000" w:themeColor="text1"/>
          <w:sz w:val="22"/>
        </w:rPr>
        <w:t xml:space="preserve">assemblages </w:t>
      </w:r>
      <w:r w:rsidRPr="00502E7B">
        <w:rPr>
          <w:rFonts w:asciiTheme="minorHAnsi" w:hAnsiTheme="minorHAnsi"/>
          <w:color w:val="000000" w:themeColor="text1"/>
          <w:sz w:val="22"/>
        </w:rPr>
        <w:t>amongst marinas were more influenced by environmental factors such as temperature, biogeographical region, climate type, primary productiv</w:t>
      </w:r>
      <w:r w:rsidR="00094EC3" w:rsidRPr="00502E7B">
        <w:rPr>
          <w:rFonts w:asciiTheme="minorHAnsi" w:hAnsiTheme="minorHAnsi"/>
          <w:color w:val="000000" w:themeColor="text1"/>
          <w:sz w:val="22"/>
        </w:rPr>
        <w:t>i</w:t>
      </w:r>
      <w:r w:rsidRPr="00502E7B">
        <w:rPr>
          <w:rFonts w:asciiTheme="minorHAnsi" w:hAnsiTheme="minorHAnsi"/>
          <w:color w:val="000000" w:themeColor="text1"/>
          <w:sz w:val="22"/>
        </w:rPr>
        <w:t>ty and again proximity to the Suez Canal.  The significance of the Suez Canal as a promin</w:t>
      </w:r>
      <w:r w:rsidR="00094EC3" w:rsidRPr="00502E7B">
        <w:rPr>
          <w:rFonts w:asciiTheme="minorHAnsi" w:hAnsiTheme="minorHAnsi"/>
          <w:color w:val="000000" w:themeColor="text1"/>
          <w:sz w:val="22"/>
        </w:rPr>
        <w:t>ent factor in both analyses coin</w:t>
      </w:r>
      <w:r w:rsidRPr="00502E7B">
        <w:rPr>
          <w:rFonts w:asciiTheme="minorHAnsi" w:hAnsiTheme="minorHAnsi"/>
          <w:color w:val="000000" w:themeColor="text1"/>
          <w:sz w:val="22"/>
        </w:rPr>
        <w:t xml:space="preserve">cides with the general trend of higher total NIS found in the Eastern Mediterranean </w:t>
      </w:r>
      <w:r w:rsidR="00217652" w:rsidRPr="00502E7B">
        <w:rPr>
          <w:rFonts w:asciiTheme="minorHAnsi" w:hAnsiTheme="minorHAnsi"/>
          <w:color w:val="000000" w:themeColor="text1"/>
          <w:sz w:val="22"/>
        </w:rPr>
        <w:t>strongly influencing</w:t>
      </w:r>
      <w:r w:rsidRPr="00502E7B">
        <w:rPr>
          <w:rFonts w:asciiTheme="minorHAnsi" w:hAnsiTheme="minorHAnsi"/>
          <w:color w:val="000000" w:themeColor="text1"/>
          <w:sz w:val="22"/>
        </w:rPr>
        <w:t xml:space="preserve"> NIS distributions. </w:t>
      </w:r>
    </w:p>
    <w:p w14:paraId="0E43C6C4" w14:textId="77777777" w:rsidR="00056BA5" w:rsidRPr="00502E7B" w:rsidRDefault="00056BA5" w:rsidP="00056BA5">
      <w:pPr>
        <w:spacing w:after="0" w:line="360" w:lineRule="auto"/>
        <w:ind w:right="-20"/>
        <w:rPr>
          <w:rFonts w:asciiTheme="minorHAnsi" w:hAnsiTheme="minorHAnsi"/>
          <w:color w:val="000000" w:themeColor="text1"/>
          <w:sz w:val="22"/>
        </w:rPr>
      </w:pPr>
    </w:p>
    <w:p w14:paraId="592D183E" w14:textId="6C8933DD" w:rsidR="00056BA5" w:rsidRPr="00502E7B" w:rsidRDefault="00056BA5" w:rsidP="00056BA5">
      <w:pPr>
        <w:spacing w:after="0" w:line="360" w:lineRule="auto"/>
        <w:ind w:right="-20"/>
        <w:rPr>
          <w:rFonts w:asciiTheme="minorHAnsi" w:hAnsiTheme="minorHAnsi"/>
          <w:color w:val="000000" w:themeColor="text1"/>
        </w:rPr>
        <w:sectPr w:rsidR="00056BA5" w:rsidRPr="00502E7B" w:rsidSect="00E727A5">
          <w:footerReference w:type="even" r:id="rId19"/>
          <w:footerReference w:type="default" r:id="rId20"/>
          <w:footerReference w:type="first" r:id="rId21"/>
          <w:pgSz w:w="11906" w:h="16838"/>
          <w:pgMar w:top="1247" w:right="851" w:bottom="851" w:left="1134" w:header="720" w:footer="720" w:gutter="0"/>
          <w:cols w:space="708"/>
          <w:titlePg/>
          <w:docGrid w:linePitch="240" w:charSpace="1842"/>
        </w:sectPr>
      </w:pP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he</w:t>
      </w:r>
      <w:r w:rsidRPr="00502E7B">
        <w:rPr>
          <w:rFonts w:asciiTheme="minorHAnsi" w:hAnsiTheme="minorHAnsi"/>
          <w:color w:val="000000" w:themeColor="text1"/>
          <w:spacing w:val="11"/>
          <w:sz w:val="22"/>
        </w:rPr>
        <w:t xml:space="preserve"> </w:t>
      </w:r>
      <w:r w:rsidRPr="00502E7B">
        <w:rPr>
          <w:rFonts w:asciiTheme="minorHAnsi" w:hAnsiTheme="minorHAnsi"/>
          <w:color w:val="000000" w:themeColor="text1"/>
          <w:sz w:val="22"/>
        </w:rPr>
        <w:t>results</w:t>
      </w:r>
      <w:r w:rsidRPr="00502E7B">
        <w:rPr>
          <w:rFonts w:asciiTheme="minorHAnsi" w:hAnsiTheme="minorHAnsi"/>
          <w:color w:val="000000" w:themeColor="text1"/>
          <w:spacing w:val="12"/>
          <w:sz w:val="22"/>
        </w:rPr>
        <w:t xml:space="preserve"> </w:t>
      </w:r>
      <w:r w:rsidRPr="00502E7B">
        <w:rPr>
          <w:rFonts w:asciiTheme="minorHAnsi" w:hAnsiTheme="minorHAnsi"/>
          <w:color w:val="000000" w:themeColor="text1"/>
          <w:sz w:val="22"/>
        </w:rPr>
        <w:t>pr</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s</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nted within</w:t>
      </w:r>
      <w:r w:rsidRPr="00502E7B">
        <w:rPr>
          <w:rFonts w:asciiTheme="minorHAnsi" w:hAnsiTheme="minorHAnsi"/>
          <w:color w:val="000000" w:themeColor="text1"/>
          <w:spacing w:val="10"/>
          <w:sz w:val="22"/>
        </w:rPr>
        <w:t xml:space="preserve"> </w:t>
      </w:r>
      <w:r w:rsidRPr="00502E7B">
        <w:rPr>
          <w:rFonts w:asciiTheme="minorHAnsi" w:hAnsiTheme="minorHAnsi"/>
          <w:color w:val="000000" w:themeColor="text1"/>
          <w:sz w:val="22"/>
        </w:rPr>
        <w:t>this</w:t>
      </w:r>
      <w:r w:rsidRPr="00502E7B">
        <w:rPr>
          <w:rFonts w:asciiTheme="minorHAnsi" w:hAnsiTheme="minorHAnsi"/>
          <w:color w:val="000000" w:themeColor="text1"/>
          <w:spacing w:val="8"/>
          <w:sz w:val="22"/>
        </w:rPr>
        <w:t xml:space="preserve"> </w:t>
      </w:r>
      <w:r w:rsidRPr="00502E7B">
        <w:rPr>
          <w:rFonts w:asciiTheme="minorHAnsi" w:hAnsiTheme="minorHAnsi"/>
          <w:color w:val="000000" w:themeColor="text1"/>
          <w:sz w:val="22"/>
        </w:rPr>
        <w:t>thesis,</w:t>
      </w:r>
      <w:r w:rsidRPr="00502E7B">
        <w:rPr>
          <w:rFonts w:asciiTheme="minorHAnsi" w:hAnsiTheme="minorHAnsi"/>
          <w:color w:val="000000" w:themeColor="text1"/>
          <w:spacing w:val="7"/>
          <w:sz w:val="22"/>
        </w:rPr>
        <w:t xml:space="preserve"> adding to those marinas surveyed from </w:t>
      </w:r>
      <w:r w:rsidRPr="00502E7B">
        <w:rPr>
          <w:rFonts w:asciiTheme="minorHAnsi" w:hAnsiTheme="minorHAnsi"/>
          <w:color w:val="000000" w:themeColor="text1"/>
          <w:sz w:val="22"/>
        </w:rPr>
        <w:t>around the world,</w:t>
      </w:r>
      <w:r w:rsidRPr="00502E7B">
        <w:rPr>
          <w:rFonts w:asciiTheme="minorHAnsi" w:hAnsiTheme="minorHAnsi"/>
          <w:color w:val="000000" w:themeColor="text1"/>
          <w:spacing w:val="8"/>
          <w:sz w:val="22"/>
        </w:rPr>
        <w:t xml:space="preserve"> </w:t>
      </w:r>
      <w:r w:rsidRPr="00502E7B">
        <w:rPr>
          <w:rFonts w:asciiTheme="minorHAnsi" w:hAnsiTheme="minorHAnsi"/>
          <w:color w:val="000000" w:themeColor="text1"/>
          <w:sz w:val="22"/>
        </w:rPr>
        <w:t>form</w:t>
      </w:r>
      <w:r w:rsidRPr="00502E7B">
        <w:rPr>
          <w:rFonts w:asciiTheme="minorHAnsi" w:hAnsiTheme="minorHAnsi"/>
          <w:color w:val="000000" w:themeColor="text1"/>
          <w:spacing w:val="8"/>
          <w:sz w:val="22"/>
        </w:rPr>
        <w:t xml:space="preserve"> </w:t>
      </w:r>
      <w:r w:rsidRPr="00502E7B">
        <w:rPr>
          <w:rFonts w:asciiTheme="minorHAnsi" w:hAnsiTheme="minorHAnsi"/>
          <w:color w:val="000000" w:themeColor="text1"/>
          <w:sz w:val="22"/>
        </w:rPr>
        <w:t>a</w:t>
      </w:r>
      <w:r w:rsidRPr="00502E7B">
        <w:rPr>
          <w:rFonts w:asciiTheme="minorHAnsi" w:hAnsiTheme="minorHAnsi"/>
          <w:color w:val="000000" w:themeColor="text1"/>
          <w:spacing w:val="9"/>
          <w:sz w:val="22"/>
        </w:rPr>
        <w:t xml:space="preserve"> </w:t>
      </w:r>
      <w:r w:rsidRPr="00502E7B">
        <w:rPr>
          <w:rFonts w:asciiTheme="minorHAnsi" w:hAnsiTheme="minorHAnsi"/>
          <w:color w:val="000000" w:themeColor="text1"/>
          <w:spacing w:val="-2"/>
          <w:sz w:val="22"/>
        </w:rPr>
        <w:t>r</w:t>
      </w:r>
      <w:r w:rsidRPr="00502E7B">
        <w:rPr>
          <w:rFonts w:asciiTheme="minorHAnsi" w:hAnsiTheme="minorHAnsi"/>
          <w:color w:val="000000" w:themeColor="text1"/>
          <w:sz w:val="22"/>
        </w:rPr>
        <w:t>obust</w:t>
      </w:r>
      <w:r w:rsidRPr="00502E7B">
        <w:rPr>
          <w:rFonts w:asciiTheme="minorHAnsi" w:hAnsiTheme="minorHAnsi"/>
          <w:color w:val="000000" w:themeColor="text1"/>
          <w:spacing w:val="9"/>
          <w:sz w:val="22"/>
        </w:rPr>
        <w:t xml:space="preserve"> </w:t>
      </w:r>
      <w:r w:rsidRPr="00502E7B">
        <w:rPr>
          <w:rFonts w:asciiTheme="minorHAnsi" w:hAnsiTheme="minorHAnsi"/>
          <w:color w:val="000000" w:themeColor="text1"/>
          <w:sz w:val="22"/>
        </w:rPr>
        <w:t>c</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se</w:t>
      </w:r>
      <w:r w:rsidRPr="00502E7B">
        <w:rPr>
          <w:rFonts w:asciiTheme="minorHAnsi" w:hAnsiTheme="minorHAnsi"/>
          <w:color w:val="000000" w:themeColor="text1"/>
          <w:spacing w:val="7"/>
          <w:sz w:val="22"/>
        </w:rPr>
        <w:t xml:space="preserve"> that recreational boating provides an extremely important pathway in facilitating primary NIS introduction events and their associated secondary spread to other coastal areas as ‘stepping stone’ habitats. These results indicate that the recreational boating vector requires urgent management to reduce the scale of future invasions and the further spreading of established NIS. The results presenting the NIS in 50 marinas (35 which were sampled from this study) across the Mediterranean also indicates which of these marinas present a high-risk of spreading owing to either their high NIS richness or their unique NIS assemblages </w:t>
      </w:r>
      <w:r w:rsidR="00217652" w:rsidRPr="00502E7B">
        <w:rPr>
          <w:rFonts w:asciiTheme="minorHAnsi" w:hAnsiTheme="minorHAnsi"/>
          <w:color w:val="000000" w:themeColor="text1"/>
          <w:spacing w:val="7"/>
          <w:sz w:val="22"/>
        </w:rPr>
        <w:t>demonstrating</w:t>
      </w:r>
      <w:r w:rsidRPr="00502E7B">
        <w:rPr>
          <w:rFonts w:asciiTheme="minorHAnsi" w:hAnsiTheme="minorHAnsi"/>
          <w:color w:val="000000" w:themeColor="text1"/>
          <w:spacing w:val="7"/>
          <w:sz w:val="22"/>
        </w:rPr>
        <w:t xml:space="preserve"> risk for future spreading, and should hence be routinely investiga</w:t>
      </w:r>
      <w:r w:rsidR="00217652" w:rsidRPr="00502E7B">
        <w:rPr>
          <w:rFonts w:asciiTheme="minorHAnsi" w:hAnsiTheme="minorHAnsi"/>
          <w:color w:val="000000" w:themeColor="text1"/>
          <w:spacing w:val="7"/>
          <w:sz w:val="22"/>
        </w:rPr>
        <w:t>ted</w:t>
      </w:r>
      <w:r w:rsidRPr="00502E7B">
        <w:rPr>
          <w:rFonts w:asciiTheme="minorHAnsi" w:hAnsiTheme="minorHAnsi"/>
          <w:color w:val="000000" w:themeColor="text1"/>
          <w:spacing w:val="7"/>
          <w:sz w:val="22"/>
        </w:rPr>
        <w:t xml:space="preserve">, to improve our knowledge on the dynamics of NIS distributions, especially for their possible socio-economic consequences. </w:t>
      </w:r>
    </w:p>
    <w:p w14:paraId="74FDA224" w14:textId="5A16B717" w:rsidR="00056BA5" w:rsidRPr="00502E7B" w:rsidRDefault="00056BA5" w:rsidP="009D251B">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lastRenderedPageBreak/>
        <w:t>AC</w:t>
      </w:r>
      <w:r w:rsidRPr="00502E7B">
        <w:rPr>
          <w:rFonts w:asciiTheme="minorHAnsi" w:hAnsiTheme="minorHAnsi"/>
          <w:b/>
          <w:color w:val="000000" w:themeColor="text1"/>
          <w:spacing w:val="-2"/>
          <w:sz w:val="22"/>
        </w:rPr>
        <w:t>K</w:t>
      </w:r>
      <w:r w:rsidRPr="00502E7B">
        <w:rPr>
          <w:rFonts w:asciiTheme="minorHAnsi" w:hAnsiTheme="minorHAnsi"/>
          <w:b/>
          <w:color w:val="000000" w:themeColor="text1"/>
          <w:sz w:val="22"/>
        </w:rPr>
        <w:t>NOWLE</w:t>
      </w:r>
      <w:r w:rsidRPr="00502E7B">
        <w:rPr>
          <w:rFonts w:asciiTheme="minorHAnsi" w:hAnsiTheme="minorHAnsi"/>
          <w:b/>
          <w:color w:val="000000" w:themeColor="text1"/>
          <w:spacing w:val="1"/>
          <w:sz w:val="22"/>
        </w:rPr>
        <w:t>D</w:t>
      </w:r>
      <w:r w:rsidRPr="00502E7B">
        <w:rPr>
          <w:rFonts w:asciiTheme="minorHAnsi" w:hAnsiTheme="minorHAnsi"/>
          <w:b/>
          <w:color w:val="000000" w:themeColor="text1"/>
          <w:spacing w:val="-1"/>
          <w:sz w:val="22"/>
        </w:rPr>
        <w:t>G</w:t>
      </w:r>
      <w:r w:rsidRPr="00502E7B">
        <w:rPr>
          <w:rFonts w:asciiTheme="minorHAnsi" w:hAnsiTheme="minorHAnsi"/>
          <w:b/>
          <w:color w:val="000000" w:themeColor="text1"/>
          <w:sz w:val="22"/>
        </w:rPr>
        <w:t>EMENTS</w:t>
      </w:r>
    </w:p>
    <w:p w14:paraId="414226B4" w14:textId="77777777" w:rsidR="00056BA5" w:rsidRPr="00502E7B" w:rsidRDefault="00056BA5" w:rsidP="00056BA5">
      <w:pPr>
        <w:spacing w:after="0" w:line="360" w:lineRule="auto"/>
        <w:rPr>
          <w:rFonts w:asciiTheme="minorHAnsi" w:hAnsiTheme="minorHAnsi"/>
          <w:color w:val="000000" w:themeColor="text1"/>
          <w:sz w:val="22"/>
        </w:rPr>
      </w:pPr>
    </w:p>
    <w:p w14:paraId="21D3A953" w14:textId="77777777" w:rsidR="00056BA5" w:rsidRPr="00502E7B" w:rsidRDefault="00056BA5" w:rsidP="00056BA5">
      <w:pPr>
        <w:spacing w:after="72" w:line="360" w:lineRule="auto"/>
        <w:rPr>
          <w:rFonts w:asciiTheme="minorHAnsi" w:hAnsiTheme="minorHAnsi"/>
          <w:color w:val="000000" w:themeColor="text1"/>
          <w:sz w:val="22"/>
        </w:rPr>
      </w:pPr>
    </w:p>
    <w:p w14:paraId="50139823"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The</w:t>
      </w:r>
      <w:r w:rsidRPr="00502E7B">
        <w:rPr>
          <w:rFonts w:asciiTheme="minorHAnsi" w:hAnsiTheme="minorHAnsi"/>
          <w:color w:val="000000" w:themeColor="text1"/>
          <w:spacing w:val="-1"/>
          <w:sz w:val="22"/>
        </w:rPr>
        <w:t xml:space="preserve"> </w:t>
      </w:r>
      <w:r w:rsidRPr="00502E7B">
        <w:rPr>
          <w:rFonts w:asciiTheme="minorHAnsi" w:hAnsiTheme="minorHAnsi"/>
          <w:color w:val="000000" w:themeColor="text1"/>
          <w:sz w:val="22"/>
        </w:rPr>
        <w:t>p</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st three</w:t>
      </w:r>
      <w:r w:rsidRPr="00502E7B">
        <w:rPr>
          <w:rFonts w:asciiTheme="minorHAnsi" w:hAnsiTheme="minorHAnsi"/>
          <w:color w:val="000000" w:themeColor="text1"/>
          <w:spacing w:val="3"/>
          <w:sz w:val="22"/>
        </w:rPr>
        <w:t xml:space="preserve"> </w:t>
      </w:r>
      <w:r w:rsidRPr="00502E7B">
        <w:rPr>
          <w:rFonts w:asciiTheme="minorHAnsi" w:hAnsiTheme="minorHAnsi"/>
          <w:color w:val="000000" w:themeColor="text1"/>
          <w:spacing w:val="-4"/>
          <w:sz w:val="22"/>
        </w:rPr>
        <w:t>y</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ars have</w:t>
      </w:r>
      <w:r w:rsidRPr="00502E7B">
        <w:rPr>
          <w:rFonts w:asciiTheme="minorHAnsi" w:hAnsiTheme="minorHAnsi"/>
          <w:color w:val="000000" w:themeColor="text1"/>
          <w:spacing w:val="1"/>
          <w:sz w:val="22"/>
        </w:rPr>
        <w:t xml:space="preserve"> certainly contributed greatly to my personal and professional development. </w:t>
      </w:r>
      <w:r w:rsidRPr="00502E7B">
        <w:rPr>
          <w:rFonts w:asciiTheme="minorHAnsi" w:hAnsiTheme="minorHAnsi"/>
          <w:color w:val="000000" w:themeColor="text1"/>
          <w:sz w:val="22"/>
        </w:rPr>
        <w:t>Since the geographical range of the study area was so wide, I was able to gain a unique perspective of the scale and severity of marine bioinvasions across different regions. Also, my scientific network has considerably expanded, with many who either contributed their expert knowledge to this project, or taught me new skills, both, which helped me grow as a researcher. This was an enormous project that was only made possible by the knowledge, enthusiasm and collaborations of a few key people.</w:t>
      </w:r>
    </w:p>
    <w:p w14:paraId="1AC05F64" w14:textId="77777777" w:rsidR="00056BA5" w:rsidRPr="00502E7B" w:rsidRDefault="00056BA5" w:rsidP="00056BA5">
      <w:pPr>
        <w:spacing w:after="77" w:line="360" w:lineRule="auto"/>
        <w:rPr>
          <w:rFonts w:asciiTheme="minorHAnsi" w:hAnsiTheme="minorHAnsi"/>
          <w:color w:val="000000" w:themeColor="text1"/>
          <w:sz w:val="22"/>
        </w:rPr>
      </w:pPr>
    </w:p>
    <w:p w14:paraId="61184FA6" w14:textId="77777777"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color w:val="000000" w:themeColor="text1"/>
          <w:spacing w:val="-1"/>
          <w:sz w:val="22"/>
        </w:rPr>
        <w:t>F</w:t>
      </w:r>
      <w:r w:rsidRPr="00502E7B">
        <w:rPr>
          <w:rFonts w:asciiTheme="minorHAnsi" w:hAnsiTheme="minorHAnsi"/>
          <w:color w:val="000000" w:themeColor="text1"/>
          <w:sz w:val="22"/>
        </w:rPr>
        <w:t xml:space="preserve">irst and </w:t>
      </w:r>
      <w:r w:rsidRPr="00502E7B">
        <w:rPr>
          <w:rFonts w:asciiTheme="minorHAnsi" w:hAnsiTheme="minorHAnsi"/>
          <w:color w:val="000000" w:themeColor="text1"/>
          <w:spacing w:val="-1"/>
          <w:sz w:val="22"/>
        </w:rPr>
        <w:t>f</w:t>
      </w:r>
      <w:r w:rsidRPr="00502E7B">
        <w:rPr>
          <w:rFonts w:asciiTheme="minorHAnsi" w:hAnsiTheme="minorHAnsi"/>
          <w:color w:val="000000" w:themeColor="text1"/>
          <w:sz w:val="22"/>
        </w:rPr>
        <w:t>oremost,</w:t>
      </w:r>
      <w:r w:rsidRPr="00502E7B">
        <w:rPr>
          <w:rFonts w:asciiTheme="minorHAnsi" w:hAnsiTheme="minorHAnsi"/>
          <w:color w:val="000000" w:themeColor="text1"/>
          <w:spacing w:val="4"/>
          <w:sz w:val="22"/>
        </w:rPr>
        <w:t xml:space="preserve"> </w:t>
      </w:r>
      <w:r w:rsidRPr="00502E7B">
        <w:rPr>
          <w:rFonts w:asciiTheme="minorHAnsi" w:hAnsiTheme="minorHAnsi"/>
          <w:color w:val="000000" w:themeColor="text1"/>
          <w:sz w:val="22"/>
        </w:rPr>
        <w:t>I</w:t>
      </w:r>
      <w:r w:rsidRPr="00502E7B">
        <w:rPr>
          <w:rFonts w:asciiTheme="minorHAnsi" w:hAnsiTheme="minorHAnsi"/>
          <w:color w:val="000000" w:themeColor="text1"/>
          <w:spacing w:val="-2"/>
          <w:sz w:val="22"/>
        </w:rPr>
        <w:t xml:space="preserve"> </w:t>
      </w:r>
      <w:r w:rsidRPr="00502E7B">
        <w:rPr>
          <w:rFonts w:asciiTheme="minorHAnsi" w:hAnsiTheme="minorHAnsi"/>
          <w:color w:val="000000" w:themeColor="text1"/>
          <w:sz w:val="22"/>
        </w:rPr>
        <w:t xml:space="preserve">would </w:t>
      </w:r>
      <w:r w:rsidRPr="00502E7B">
        <w:rPr>
          <w:rFonts w:asciiTheme="minorHAnsi" w:hAnsiTheme="minorHAnsi"/>
          <w:color w:val="000000" w:themeColor="text1"/>
          <w:spacing w:val="1"/>
          <w:sz w:val="22"/>
        </w:rPr>
        <w:t>l</w:t>
      </w:r>
      <w:r w:rsidRPr="00502E7B">
        <w:rPr>
          <w:rFonts w:asciiTheme="minorHAnsi" w:hAnsiTheme="minorHAnsi"/>
          <w:color w:val="000000" w:themeColor="text1"/>
          <w:sz w:val="22"/>
        </w:rPr>
        <w:t xml:space="preserve">ike to thank </w:t>
      </w:r>
      <w:r w:rsidRPr="00502E7B">
        <w:rPr>
          <w:rFonts w:asciiTheme="minorHAnsi" w:hAnsiTheme="minorHAnsi"/>
          <w:color w:val="000000" w:themeColor="text1"/>
          <w:spacing w:val="2"/>
          <w:sz w:val="22"/>
        </w:rPr>
        <w:t>m</w:t>
      </w:r>
      <w:r w:rsidRPr="00502E7B">
        <w:rPr>
          <w:rFonts w:asciiTheme="minorHAnsi" w:hAnsiTheme="minorHAnsi"/>
          <w:color w:val="000000" w:themeColor="text1"/>
          <w:sz w:val="22"/>
        </w:rPr>
        <w:t>y</w:t>
      </w:r>
      <w:r w:rsidRPr="00502E7B">
        <w:rPr>
          <w:rFonts w:asciiTheme="minorHAnsi" w:hAnsiTheme="minorHAnsi"/>
          <w:color w:val="000000" w:themeColor="text1"/>
          <w:spacing w:val="-4"/>
          <w:sz w:val="22"/>
        </w:rPr>
        <w:t xml:space="preserve"> super positive, dedicated, passionate and brilliant main </w:t>
      </w:r>
      <w:r w:rsidRPr="00502E7B">
        <w:rPr>
          <w:rFonts w:asciiTheme="minorHAnsi" w:hAnsiTheme="minorHAnsi"/>
          <w:color w:val="000000" w:themeColor="text1"/>
          <w:sz w:val="22"/>
        </w:rPr>
        <w:t xml:space="preserve">supervisor, Agnese Marchini for sharing her knowledge, advice, enthusiasm, endless support, problem solving skills and especially her friendship during these last three years.  She made it a joy to work at the Orto Botanico of the University in Pavia. Without her, this grand project would never have been initiated. I eternally thank her for having really raised the bar in showing how commitment, enthusiasm and a dedicated team are the ingredients for success. </w:t>
      </w:r>
    </w:p>
    <w:p w14:paraId="7CB488B7"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34EDC686" w14:textId="0DC1812A"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 xml:space="preserve">I shall feel perpetually indebted to my </w:t>
      </w:r>
      <w:r w:rsidR="00217652" w:rsidRPr="00502E7B">
        <w:rPr>
          <w:rFonts w:asciiTheme="minorHAnsi" w:hAnsiTheme="minorHAnsi"/>
          <w:color w:val="000000" w:themeColor="text1"/>
          <w:sz w:val="22"/>
        </w:rPr>
        <w:t xml:space="preserve">exceptional </w:t>
      </w:r>
      <w:r w:rsidRPr="00502E7B">
        <w:rPr>
          <w:rFonts w:asciiTheme="minorHAnsi" w:hAnsiTheme="minorHAnsi"/>
          <w:color w:val="000000" w:themeColor="text1"/>
          <w:sz w:val="22"/>
        </w:rPr>
        <w:t>secondary supervisory Anna Occhipi</w:t>
      </w:r>
      <w:r w:rsidR="00425E24" w:rsidRPr="00502E7B">
        <w:rPr>
          <w:rFonts w:asciiTheme="minorHAnsi" w:hAnsiTheme="minorHAnsi"/>
          <w:color w:val="000000" w:themeColor="text1"/>
          <w:sz w:val="22"/>
        </w:rPr>
        <w:t xml:space="preserve">nti-Ambrogi for the provision of your </w:t>
      </w:r>
      <w:r w:rsidR="00217652" w:rsidRPr="00502E7B">
        <w:rPr>
          <w:rFonts w:asciiTheme="minorHAnsi" w:hAnsiTheme="minorHAnsi"/>
          <w:color w:val="000000" w:themeColor="text1"/>
          <w:sz w:val="22"/>
        </w:rPr>
        <w:t>exper</w:t>
      </w:r>
      <w:r w:rsidR="00425E24" w:rsidRPr="00502E7B">
        <w:rPr>
          <w:rFonts w:asciiTheme="minorHAnsi" w:hAnsiTheme="minorHAnsi"/>
          <w:color w:val="000000" w:themeColor="text1"/>
          <w:sz w:val="22"/>
        </w:rPr>
        <w:t>t advice and knowledge throughout these years and especially</w:t>
      </w:r>
      <w:r w:rsidR="00217652"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for helping</w:t>
      </w:r>
      <w:r w:rsidR="00425E24" w:rsidRPr="00502E7B">
        <w:rPr>
          <w:rFonts w:asciiTheme="minorHAnsi" w:hAnsiTheme="minorHAnsi"/>
          <w:color w:val="000000" w:themeColor="text1"/>
          <w:sz w:val="22"/>
        </w:rPr>
        <w:t xml:space="preserve"> get me out of sticky situations</w:t>
      </w:r>
      <w:r w:rsidRPr="00502E7B">
        <w:rPr>
          <w:rFonts w:asciiTheme="minorHAnsi" w:hAnsiTheme="minorHAnsi"/>
          <w:color w:val="000000" w:themeColor="text1"/>
          <w:sz w:val="22"/>
        </w:rPr>
        <w:t xml:space="preserve">, and most enjoyably, for her quirky sense of humour which kept me smiling amidst my heavy workload. </w:t>
      </w:r>
    </w:p>
    <w:p w14:paraId="20E5C7D7" w14:textId="77777777" w:rsidR="00056BA5" w:rsidRPr="00502E7B" w:rsidRDefault="00056BA5" w:rsidP="00056BA5">
      <w:pPr>
        <w:spacing w:after="33" w:line="360" w:lineRule="auto"/>
        <w:rPr>
          <w:rFonts w:asciiTheme="minorHAnsi" w:hAnsiTheme="minorHAnsi"/>
          <w:color w:val="000000" w:themeColor="text1"/>
          <w:sz w:val="22"/>
        </w:rPr>
      </w:pPr>
    </w:p>
    <w:p w14:paraId="2A304FAF" w14:textId="269B27BE"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Thirdly, I would like to thank the MARES-EU Program for offering this remarkable oppo</w:t>
      </w:r>
      <w:r w:rsidR="00217652" w:rsidRPr="00502E7B">
        <w:rPr>
          <w:rFonts w:asciiTheme="minorHAnsi" w:hAnsiTheme="minorHAnsi"/>
          <w:color w:val="000000" w:themeColor="text1"/>
          <w:sz w:val="22"/>
        </w:rPr>
        <w:t>rtunity and especially for your</w:t>
      </w:r>
      <w:r w:rsidRPr="00502E7B">
        <w:rPr>
          <w:rFonts w:asciiTheme="minorHAnsi" w:hAnsiTheme="minorHAnsi"/>
          <w:color w:val="000000" w:themeColor="text1"/>
          <w:sz w:val="22"/>
        </w:rPr>
        <w:t xml:space="preserve"> very thoughtful and helpful scientific adv</w:t>
      </w:r>
      <w:r w:rsidR="00217652" w:rsidRPr="00502E7B">
        <w:rPr>
          <w:rFonts w:asciiTheme="minorHAnsi" w:hAnsiTheme="minorHAnsi"/>
          <w:color w:val="000000" w:themeColor="text1"/>
          <w:sz w:val="22"/>
        </w:rPr>
        <w:t>isory committee, who perpetually</w:t>
      </w:r>
      <w:r w:rsidRPr="00502E7B">
        <w:rPr>
          <w:rFonts w:asciiTheme="minorHAnsi" w:hAnsiTheme="minorHAnsi"/>
          <w:color w:val="000000" w:themeColor="text1"/>
          <w:sz w:val="22"/>
        </w:rPr>
        <w:t xml:space="preserve"> helped </w:t>
      </w:r>
      <w:r w:rsidR="00217652" w:rsidRPr="00502E7B">
        <w:rPr>
          <w:rFonts w:asciiTheme="minorHAnsi" w:hAnsiTheme="minorHAnsi"/>
          <w:color w:val="000000" w:themeColor="text1"/>
          <w:sz w:val="22"/>
        </w:rPr>
        <w:t xml:space="preserve">advise </w:t>
      </w:r>
      <w:r w:rsidRPr="00502E7B">
        <w:rPr>
          <w:rFonts w:asciiTheme="minorHAnsi" w:hAnsiTheme="minorHAnsi"/>
          <w:color w:val="000000" w:themeColor="text1"/>
          <w:sz w:val="22"/>
        </w:rPr>
        <w:t>o</w:t>
      </w:r>
      <w:r w:rsidR="00217652" w:rsidRPr="00502E7B">
        <w:rPr>
          <w:rFonts w:asciiTheme="minorHAnsi" w:hAnsiTheme="minorHAnsi"/>
          <w:color w:val="000000" w:themeColor="text1"/>
          <w:sz w:val="22"/>
        </w:rPr>
        <w:t>n improving my inspection of this large-scale</w:t>
      </w:r>
      <w:r w:rsidRPr="00502E7B">
        <w:rPr>
          <w:rFonts w:asciiTheme="minorHAnsi" w:hAnsiTheme="minorHAnsi"/>
          <w:color w:val="000000" w:themeColor="text1"/>
          <w:sz w:val="22"/>
        </w:rPr>
        <w:t xml:space="preserve"> issue, outlook and scope</w:t>
      </w:r>
      <w:r w:rsidR="00217652" w:rsidRPr="00502E7B">
        <w:rPr>
          <w:rFonts w:asciiTheme="minorHAnsi" w:hAnsiTheme="minorHAnsi"/>
          <w:color w:val="000000" w:themeColor="text1"/>
          <w:sz w:val="22"/>
        </w:rPr>
        <w:t xml:space="preserve"> with their cumulative guidance, and ensured </w:t>
      </w:r>
      <w:r w:rsidRPr="00502E7B">
        <w:rPr>
          <w:rFonts w:asciiTheme="minorHAnsi" w:hAnsiTheme="minorHAnsi"/>
          <w:color w:val="000000" w:themeColor="text1"/>
          <w:sz w:val="22"/>
        </w:rPr>
        <w:t xml:space="preserve">that I performed my best with the task at hand. </w:t>
      </w:r>
    </w:p>
    <w:p w14:paraId="1A6DB87B" w14:textId="77777777" w:rsidR="00056BA5" w:rsidRPr="00502E7B" w:rsidRDefault="00056BA5" w:rsidP="00056BA5">
      <w:pPr>
        <w:spacing w:after="0" w:line="360" w:lineRule="auto"/>
        <w:rPr>
          <w:rFonts w:asciiTheme="minorHAnsi" w:hAnsiTheme="minorHAnsi"/>
          <w:color w:val="000000" w:themeColor="text1"/>
          <w:sz w:val="22"/>
        </w:rPr>
      </w:pPr>
    </w:p>
    <w:p w14:paraId="7E4AFA3B" w14:textId="3A2944EB" w:rsidR="00056BA5" w:rsidRPr="00502E7B" w:rsidRDefault="00056BA5" w:rsidP="00056BA5">
      <w:pPr>
        <w:spacing w:after="76"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Next, I would like to thank my colleague in the department, Jasmine Ferrario for sharing her impressive knowledge on alien species with me, for making sure the laboratory always ran smoothly, for </w:t>
      </w:r>
      <w:r w:rsidR="006824B6" w:rsidRPr="00502E7B">
        <w:rPr>
          <w:rFonts w:asciiTheme="minorHAnsi" w:hAnsiTheme="minorHAnsi"/>
          <w:color w:val="000000" w:themeColor="text1"/>
          <w:sz w:val="22"/>
        </w:rPr>
        <w:t xml:space="preserve">training our students, for </w:t>
      </w:r>
      <w:r w:rsidRPr="00502E7B">
        <w:rPr>
          <w:rFonts w:asciiTheme="minorHAnsi" w:hAnsiTheme="minorHAnsi"/>
          <w:color w:val="000000" w:themeColor="text1"/>
          <w:sz w:val="22"/>
        </w:rPr>
        <w:t xml:space="preserve">always being enthusiastic about this study, </w:t>
      </w:r>
      <w:r w:rsidR="006824B6" w:rsidRPr="00502E7B">
        <w:rPr>
          <w:rFonts w:asciiTheme="minorHAnsi" w:hAnsiTheme="minorHAnsi"/>
          <w:color w:val="000000" w:themeColor="text1"/>
          <w:sz w:val="22"/>
        </w:rPr>
        <w:t xml:space="preserve">for her incredible attention to detail </w:t>
      </w:r>
      <w:r w:rsidRPr="00502E7B">
        <w:rPr>
          <w:rFonts w:asciiTheme="minorHAnsi" w:hAnsiTheme="minorHAnsi"/>
          <w:color w:val="000000" w:themeColor="text1"/>
          <w:sz w:val="22"/>
        </w:rPr>
        <w:t xml:space="preserve">and of course for her friendship.  Her contributions to the taxonomical identification immensely improved the caliber of this study. </w:t>
      </w:r>
    </w:p>
    <w:p w14:paraId="1D6EA871" w14:textId="77777777" w:rsidR="00056BA5" w:rsidRPr="00502E7B" w:rsidRDefault="00056BA5" w:rsidP="00056BA5">
      <w:pPr>
        <w:spacing w:after="76" w:line="360" w:lineRule="auto"/>
        <w:rPr>
          <w:rFonts w:asciiTheme="minorHAnsi" w:hAnsiTheme="minorHAnsi"/>
          <w:color w:val="000000" w:themeColor="text1"/>
          <w:sz w:val="22"/>
        </w:rPr>
      </w:pPr>
    </w:p>
    <w:p w14:paraId="3940A608" w14:textId="66247D36" w:rsidR="00056BA5" w:rsidRPr="00502E7B" w:rsidRDefault="00056BA5" w:rsidP="00056BA5">
      <w:pPr>
        <w:spacing w:after="76"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One friend in particular, Maria Milonga merits a special thank you for being the best support network possible for my time in Pavia, and also to Alice Cardeccia for always putting a smile on my face.</w:t>
      </w:r>
      <w:r w:rsidR="00350550" w:rsidRPr="00502E7B">
        <w:rPr>
          <w:rFonts w:asciiTheme="minorHAnsi" w:hAnsiTheme="minorHAnsi"/>
          <w:color w:val="000000" w:themeColor="text1"/>
          <w:sz w:val="22"/>
        </w:rPr>
        <w:t xml:space="preserve"> I am also grateful for my family, who always encouraged and supported me in exploring this planet, and especially for my father for passing on his intense passion of the seas to me.</w:t>
      </w:r>
    </w:p>
    <w:p w14:paraId="002E567B" w14:textId="77777777" w:rsidR="00056BA5" w:rsidRPr="00502E7B" w:rsidRDefault="00056BA5" w:rsidP="00056BA5">
      <w:pPr>
        <w:spacing w:after="76" w:line="360" w:lineRule="auto"/>
        <w:rPr>
          <w:rFonts w:asciiTheme="minorHAnsi" w:hAnsiTheme="minorHAnsi"/>
          <w:color w:val="000000" w:themeColor="text1"/>
          <w:sz w:val="22"/>
        </w:rPr>
      </w:pPr>
    </w:p>
    <w:p w14:paraId="0CB84A6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For taxonomic expertise and welcoming me to their teams, laboratories and countries, I especially thank Christos Arvanitidis and Alfonso Ramos-Esplá. For help with taxonomic advice, I thank Michel Bariche, Fernando Boero, Şermin Açik Çinar, Melih Ertan Çinar, Victoria Fernandez-Gonzalez, Bella S. Galil, Jean-Georges Harmelin, Valiallah Khalaji- Pirbalouty, Traudl Krapp-Schickel, Elena Kupriyanova, Gretchen Lambert, Carlos Navarro-Barranco, Gary Poore, Rosanna Rocha, Jean-Claude Sorbe, Yanan Sun and Kevin J. Tilbrook. For helping to obtain marina permissions I thank GianPaolo Sacchi, Giulio Franzitta, Paola Gianguzza and Stefanos Kalogirou. For collection of samples, a big thank you to Alessandro Bolis, Gina Donnarumma, Ali Murat Elagoz, Andres Izquierdo-Muñoz, Alberto Orengo, Francesco Saracino, the late Arif Sipahi and Tevfik Yilmaz. </w:t>
      </w:r>
    </w:p>
    <w:p w14:paraId="150C3C13" w14:textId="77777777" w:rsidR="00056BA5" w:rsidRPr="00502E7B" w:rsidRDefault="00056BA5" w:rsidP="00056BA5">
      <w:pPr>
        <w:rPr>
          <w:rFonts w:asciiTheme="minorHAnsi" w:hAnsiTheme="minorHAnsi"/>
          <w:b/>
          <w:color w:val="000000" w:themeColor="text1"/>
          <w:sz w:val="22"/>
        </w:rPr>
      </w:pPr>
    </w:p>
    <w:p w14:paraId="11696C27" w14:textId="6B891558" w:rsidR="00056BA5" w:rsidRPr="00502E7B" w:rsidRDefault="00056BA5" w:rsidP="00056BA5">
      <w:pPr>
        <w:spacing w:after="76"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This study </w:t>
      </w:r>
      <w:r w:rsidR="006824B6" w:rsidRPr="00502E7B">
        <w:rPr>
          <w:rFonts w:asciiTheme="minorHAnsi" w:hAnsiTheme="minorHAnsi"/>
          <w:color w:val="000000" w:themeColor="text1"/>
          <w:sz w:val="22"/>
        </w:rPr>
        <w:t xml:space="preserve">also </w:t>
      </w:r>
      <w:r w:rsidRPr="00502E7B">
        <w:rPr>
          <w:rFonts w:asciiTheme="minorHAnsi" w:hAnsiTheme="minorHAnsi"/>
          <w:color w:val="000000" w:themeColor="text1"/>
          <w:sz w:val="22"/>
        </w:rPr>
        <w:t xml:space="preserve">would not have been possible without the cooperation of the 600 boat owners/captains that donated their time to this study and for letting me inspect and take samples of their hulls. We thank the following marina employees for authorizing the field sampling permissions for this study, as this study would not have been possible without their approvals: </w:t>
      </w:r>
    </w:p>
    <w:p w14:paraId="1466D4CC" w14:textId="77777777" w:rsidR="00056BA5" w:rsidRPr="00502E7B" w:rsidRDefault="00056BA5" w:rsidP="00056BA5">
      <w:pPr>
        <w:spacing w:after="76" w:line="360" w:lineRule="auto"/>
        <w:rPr>
          <w:rFonts w:asciiTheme="minorHAnsi" w:hAnsiTheme="minorHAnsi"/>
          <w:color w:val="000000" w:themeColor="text1"/>
          <w:sz w:val="22"/>
        </w:rPr>
      </w:pPr>
    </w:p>
    <w:p w14:paraId="47FE4FE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i/>
          <w:color w:val="000000" w:themeColor="text1"/>
          <w:sz w:val="22"/>
        </w:rPr>
        <w:t>Spain</w:t>
      </w:r>
    </w:p>
    <w:p w14:paraId="024CB63D" w14:textId="77777777" w:rsidR="00056BA5" w:rsidRPr="00502E7B" w:rsidRDefault="00056BA5" w:rsidP="00056BA5">
      <w:pPr>
        <w:spacing w:line="240" w:lineRule="auto"/>
        <w:rPr>
          <w:rFonts w:asciiTheme="minorHAnsi" w:hAnsiTheme="minorHAnsi"/>
          <w:color w:val="000000" w:themeColor="text1"/>
          <w:kern w:val="0"/>
        </w:rPr>
      </w:pPr>
      <w:r w:rsidRPr="00502E7B">
        <w:rPr>
          <w:rFonts w:asciiTheme="minorHAnsi" w:hAnsiTheme="minorHAnsi"/>
          <w:color w:val="000000" w:themeColor="text1"/>
          <w:sz w:val="22"/>
        </w:rPr>
        <w:t>Marina de Alicante: Seaman chief- Mar</w:t>
      </w:r>
      <w:r w:rsidRPr="00502E7B">
        <w:rPr>
          <w:rFonts w:asciiTheme="minorHAnsi" w:hAnsiTheme="minorHAnsi"/>
          <w:color w:val="000000" w:themeColor="text1"/>
          <w:sz w:val="22"/>
          <w:shd w:val="clear" w:color="auto" w:fill="FFFFFF"/>
        </w:rPr>
        <w:t>ìn</w:t>
      </w:r>
    </w:p>
    <w:p w14:paraId="53F80572" w14:textId="77777777" w:rsidR="00056BA5" w:rsidRPr="00502E7B" w:rsidRDefault="00056BA5" w:rsidP="00056BA5">
      <w:pPr>
        <w:spacing w:line="240" w:lineRule="auto"/>
        <w:rPr>
          <w:rFonts w:asciiTheme="minorHAnsi" w:hAnsiTheme="minorHAnsi"/>
          <w:color w:val="000000" w:themeColor="text1"/>
          <w:kern w:val="0"/>
        </w:rPr>
      </w:pPr>
      <w:r w:rsidRPr="00502E7B">
        <w:rPr>
          <w:rFonts w:asciiTheme="minorHAnsi" w:hAnsiTheme="minorHAnsi"/>
          <w:color w:val="000000" w:themeColor="text1"/>
          <w:sz w:val="22"/>
        </w:rPr>
        <w:t>One Ocean Port Vell Barcelona: Communications Officer- Regina Sorreno</w:t>
      </w:r>
    </w:p>
    <w:p w14:paraId="6CF5C499" w14:textId="77777777" w:rsidR="00056BA5" w:rsidRPr="00502E7B" w:rsidRDefault="00056BA5" w:rsidP="00056BA5">
      <w:pPr>
        <w:spacing w:before="200" w:line="360" w:lineRule="auto"/>
        <w:rPr>
          <w:rFonts w:asciiTheme="minorHAnsi" w:hAnsiTheme="minorHAnsi"/>
          <w:color w:val="000000" w:themeColor="text1"/>
          <w:kern w:val="0"/>
        </w:rPr>
      </w:pPr>
      <w:r w:rsidRPr="00502E7B">
        <w:rPr>
          <w:rFonts w:asciiTheme="minorHAnsi" w:hAnsiTheme="minorHAnsi"/>
          <w:b/>
          <w:i/>
          <w:color w:val="000000" w:themeColor="text1"/>
          <w:sz w:val="22"/>
        </w:rPr>
        <w:t>France</w:t>
      </w:r>
    </w:p>
    <w:p w14:paraId="2B841ECA"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Cap d'Agde: Marina Director- Pierre Weiss</w:t>
      </w:r>
    </w:p>
    <w:p w14:paraId="069DF2F1"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La Grand-Motte: Marina Director- Eric Pallier</w:t>
      </w:r>
    </w:p>
    <w:p w14:paraId="747DCCEE"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Port Camargue: Marina Director- Michele Cavalais</w:t>
      </w:r>
    </w:p>
    <w:p w14:paraId="192BCE4F"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Saint-Tropez: Marina Director- Jean-Francois Tourret</w:t>
      </w:r>
    </w:p>
    <w:p w14:paraId="40966C50"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Marines du Cogolin: Marina Director- Claude Robert</w:t>
      </w:r>
    </w:p>
    <w:p w14:paraId="65C61B11"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Saint-Maxime: Marina Manager- Mr. Ellul</w:t>
      </w:r>
    </w:p>
    <w:p w14:paraId="7C094B7D"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Cannes Le Vieux Port: Marina Director- Francois Gillet</w:t>
      </w:r>
    </w:p>
    <w:p w14:paraId="0BA20555"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fr-FR"/>
        </w:rPr>
        <w:t>Antibes Port Vauban: Marina manager- Emilie Pluenet</w:t>
      </w:r>
    </w:p>
    <w:p w14:paraId="61B3385D" w14:textId="77777777" w:rsidR="00056BA5" w:rsidRPr="00502E7B" w:rsidRDefault="00056BA5" w:rsidP="00056BA5">
      <w:pPr>
        <w:spacing w:after="120" w:line="240" w:lineRule="auto"/>
        <w:rPr>
          <w:rFonts w:asciiTheme="minorHAnsi" w:hAnsiTheme="minorHAnsi"/>
          <w:color w:val="000000" w:themeColor="text1"/>
          <w:kern w:val="0"/>
          <w:lang w:val="fr-FR"/>
        </w:rPr>
      </w:pPr>
      <w:r w:rsidRPr="00502E7B">
        <w:rPr>
          <w:rFonts w:asciiTheme="minorHAnsi" w:hAnsiTheme="minorHAnsi"/>
          <w:color w:val="000000" w:themeColor="text1"/>
          <w:sz w:val="22"/>
          <w:lang w:val="it-IT"/>
        </w:rPr>
        <w:t>Villefranche-sur-Mer: Chef d'Exploitation- Sarah Castanie</w:t>
      </w:r>
    </w:p>
    <w:p w14:paraId="33862140" w14:textId="77777777" w:rsidR="00056BA5" w:rsidRPr="00502E7B" w:rsidRDefault="00056BA5" w:rsidP="00056BA5">
      <w:pPr>
        <w:spacing w:before="200" w:line="360" w:lineRule="auto"/>
        <w:rPr>
          <w:rFonts w:asciiTheme="minorHAnsi" w:hAnsiTheme="minorHAnsi"/>
          <w:color w:val="000000" w:themeColor="text1"/>
          <w:kern w:val="0"/>
          <w:lang w:val="it-IT"/>
        </w:rPr>
      </w:pPr>
      <w:r w:rsidRPr="00502E7B">
        <w:rPr>
          <w:rFonts w:asciiTheme="minorHAnsi" w:hAnsiTheme="minorHAnsi"/>
          <w:b/>
          <w:i/>
          <w:color w:val="000000" w:themeColor="text1"/>
          <w:sz w:val="22"/>
          <w:lang w:val="it-IT"/>
        </w:rPr>
        <w:lastRenderedPageBreak/>
        <w:t>Italy</w:t>
      </w:r>
    </w:p>
    <w:p w14:paraId="3BB66972"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Porto Turistico di Roma/ Lido di Ostia: Marina Manager- Daniele Cossu</w:t>
      </w:r>
    </w:p>
    <w:p w14:paraId="5FF8020B"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Ischia Marina di Sant'Angelo: Giulio Lauro; Porto d’Ischia: Mr. Di Maio</w:t>
      </w:r>
    </w:p>
    <w:p w14:paraId="487352B6"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Sorrento Marina Piccola: Italian Coast Guard/ Sorrento Location</w:t>
      </w:r>
    </w:p>
    <w:p w14:paraId="0B38ED7B" w14:textId="77777777" w:rsidR="00056BA5" w:rsidRPr="00502E7B" w:rsidRDefault="00056BA5" w:rsidP="00056BA5">
      <w:pPr>
        <w:spacing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 xml:space="preserve">Marina Villa Igiea Palermo: Marina Owner - </w:t>
      </w:r>
      <w:r w:rsidRPr="00502E7B">
        <w:rPr>
          <w:rFonts w:asciiTheme="minorHAnsi" w:hAnsiTheme="minorHAnsi"/>
          <w:color w:val="000000" w:themeColor="text1"/>
          <w:sz w:val="22"/>
          <w:shd w:val="clear" w:color="auto" w:fill="FFFFFF"/>
          <w:lang w:val="it-IT"/>
        </w:rPr>
        <w:t>Gioacchino</w:t>
      </w:r>
      <w:r w:rsidRPr="00502E7B">
        <w:rPr>
          <w:rFonts w:asciiTheme="minorHAnsi" w:hAnsiTheme="minorHAnsi"/>
          <w:color w:val="000000" w:themeColor="text1"/>
          <w:sz w:val="22"/>
          <w:lang w:val="it-IT"/>
        </w:rPr>
        <w:t xml:space="preserve"> Guccione</w:t>
      </w:r>
    </w:p>
    <w:p w14:paraId="21FB4799"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Porto La Cala Palermo: Marina Manager- Nicola Rossa</w:t>
      </w:r>
    </w:p>
    <w:p w14:paraId="3FF69019"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Porto Grande Siracusa: The Italian Coast Guard/ Siracusa granted verbal permission.</w:t>
      </w:r>
    </w:p>
    <w:p w14:paraId="7102EEEA"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Marina di Marzamemi: Marina Director- Salvatore Gurrieri</w:t>
      </w:r>
    </w:p>
    <w:p w14:paraId="18946D10"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Marina di Ragusa: Marina Manager- Enza Di Raimondo</w:t>
      </w:r>
    </w:p>
    <w:p w14:paraId="1128C194"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Marina di Cale del Sole (Licata): Marina Manager- Maria Sitibondo</w:t>
      </w:r>
    </w:p>
    <w:p w14:paraId="6396F82C"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Porto dell'Etna/ Marina di Riposto: Marina Manager- Emiliano Indelicato</w:t>
      </w:r>
    </w:p>
    <w:p w14:paraId="31BB8CAC" w14:textId="77777777" w:rsidR="00056BA5" w:rsidRPr="00502E7B" w:rsidRDefault="00056BA5" w:rsidP="00056BA5">
      <w:pPr>
        <w:spacing w:after="120" w:line="240" w:lineRule="auto"/>
        <w:rPr>
          <w:rFonts w:asciiTheme="minorHAnsi" w:hAnsiTheme="minorHAnsi"/>
          <w:color w:val="000000" w:themeColor="text1"/>
          <w:sz w:val="22"/>
          <w:lang w:val="it-IT"/>
        </w:rPr>
      </w:pPr>
    </w:p>
    <w:p w14:paraId="0310706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i/>
          <w:color w:val="000000" w:themeColor="text1"/>
          <w:sz w:val="22"/>
        </w:rPr>
        <w:t>Malta</w:t>
      </w:r>
    </w:p>
    <w:p w14:paraId="28B54264"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Msida Yacht Marina: Marina Director- George Mercieca</w:t>
      </w:r>
    </w:p>
    <w:p w14:paraId="4CC0AC6E"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Grand Harbour Marina Valletta: Marina Director- Gordon Vassolo</w:t>
      </w:r>
    </w:p>
    <w:p w14:paraId="16A3C7FD" w14:textId="77777777" w:rsidR="00056BA5" w:rsidRPr="00502E7B" w:rsidRDefault="00056BA5" w:rsidP="00056BA5">
      <w:pPr>
        <w:spacing w:after="120" w:line="240" w:lineRule="auto"/>
        <w:rPr>
          <w:rFonts w:asciiTheme="minorHAnsi" w:hAnsiTheme="minorHAnsi"/>
          <w:color w:val="000000" w:themeColor="text1"/>
          <w:sz w:val="22"/>
        </w:rPr>
      </w:pPr>
    </w:p>
    <w:p w14:paraId="243BE81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i/>
          <w:color w:val="000000" w:themeColor="text1"/>
          <w:sz w:val="22"/>
        </w:rPr>
        <w:t>Greece</w:t>
      </w:r>
    </w:p>
    <w:p w14:paraId="29437028"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Old Venetian Harbour (Heraklion): Marina Director- Dr. Bras Ioannis</w:t>
      </w:r>
    </w:p>
    <w:p w14:paraId="1B32720B"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Agios Nikolaos Marina: Marina Manager- Mikhalis Farsaris and Marina Director- Garefallakis Michalis.</w:t>
      </w:r>
    </w:p>
    <w:p w14:paraId="794DDCB8"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Rhodes Mandraki Port: Chief of the Port Police- Mr Moustakopoulos Ioannis</w:t>
      </w:r>
    </w:p>
    <w:p w14:paraId="3B197F0C" w14:textId="77777777" w:rsidR="00056BA5" w:rsidRPr="00502E7B" w:rsidRDefault="00056BA5" w:rsidP="00056BA5">
      <w:pPr>
        <w:spacing w:before="200" w:line="360" w:lineRule="auto"/>
        <w:rPr>
          <w:rFonts w:asciiTheme="minorHAnsi" w:hAnsiTheme="minorHAnsi"/>
          <w:color w:val="000000" w:themeColor="text1"/>
          <w:kern w:val="0"/>
          <w:lang w:val="it-IT"/>
        </w:rPr>
      </w:pPr>
      <w:r w:rsidRPr="00502E7B">
        <w:rPr>
          <w:rFonts w:asciiTheme="minorHAnsi" w:hAnsiTheme="minorHAnsi"/>
          <w:b/>
          <w:i/>
          <w:color w:val="000000" w:themeColor="text1"/>
          <w:sz w:val="22"/>
          <w:lang w:val="it-IT"/>
        </w:rPr>
        <w:t>Turkey</w:t>
      </w:r>
    </w:p>
    <w:p w14:paraId="5C2BC11B"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Istanbul Atakoy Marina: Marina Manager- Asli Ebru Erkoc</w:t>
      </w:r>
    </w:p>
    <w:p w14:paraId="159C092B"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Istanbul Setur Kalamiş Marina: Marina Manager- Kerem Cesmebasi</w:t>
      </w:r>
    </w:p>
    <w:p w14:paraId="1E1880BA"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Milta Bodrum Marina: Marina Communications Director- Ayşe Mine Aykutluğ</w:t>
      </w:r>
    </w:p>
    <w:p w14:paraId="2D0F2BB3"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Setur Marmaris Netsel Marina: Marina Director- Erkan Ozatag &amp; Marina manager- Onur Kunduz</w:t>
      </w:r>
    </w:p>
    <w:p w14:paraId="3A0C3A7C"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Datça Marina: Marina Manager- Ali Gök</w:t>
      </w:r>
    </w:p>
    <w:p w14:paraId="022C7354"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Ece Fethiye Marina: Marina communications officer- Mrs. Yelena</w:t>
      </w:r>
    </w:p>
    <w:p w14:paraId="7E510D8B" w14:textId="77777777" w:rsidR="00056BA5" w:rsidRPr="00502E7B" w:rsidRDefault="00056BA5" w:rsidP="00056BA5">
      <w:pPr>
        <w:spacing w:after="120" w:line="240" w:lineRule="auto"/>
        <w:rPr>
          <w:rFonts w:asciiTheme="minorHAnsi" w:hAnsiTheme="minorHAnsi"/>
          <w:color w:val="000000" w:themeColor="text1"/>
          <w:kern w:val="0"/>
          <w:lang w:val="it-IT"/>
        </w:rPr>
      </w:pPr>
      <w:r w:rsidRPr="00502E7B">
        <w:rPr>
          <w:rFonts w:asciiTheme="minorHAnsi" w:hAnsiTheme="minorHAnsi"/>
          <w:color w:val="000000" w:themeColor="text1"/>
          <w:sz w:val="22"/>
          <w:lang w:val="it-IT"/>
        </w:rPr>
        <w:t>Setur Finike Marina: Marina Manager- Zia Dal</w:t>
      </w:r>
    </w:p>
    <w:p w14:paraId="068177E7" w14:textId="77777777" w:rsidR="00056BA5" w:rsidRPr="00502E7B" w:rsidRDefault="00056BA5" w:rsidP="00056BA5">
      <w:pPr>
        <w:spacing w:before="200" w:line="360" w:lineRule="auto"/>
        <w:rPr>
          <w:rFonts w:asciiTheme="minorHAnsi" w:hAnsiTheme="minorHAnsi"/>
          <w:color w:val="000000" w:themeColor="text1"/>
          <w:kern w:val="0"/>
        </w:rPr>
      </w:pPr>
      <w:r w:rsidRPr="00502E7B">
        <w:rPr>
          <w:rFonts w:asciiTheme="minorHAnsi" w:hAnsiTheme="minorHAnsi"/>
          <w:b/>
          <w:i/>
          <w:color w:val="000000" w:themeColor="text1"/>
          <w:sz w:val="22"/>
        </w:rPr>
        <w:t>Cyprus</w:t>
      </w:r>
    </w:p>
    <w:p w14:paraId="2FE17A6A"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Karpaz Gate Marina: Marina Director- Deniz Akaltan</w:t>
      </w:r>
    </w:p>
    <w:p w14:paraId="7821EF66" w14:textId="77777777" w:rsidR="00056BA5" w:rsidRPr="00502E7B" w:rsidRDefault="00056BA5" w:rsidP="00056BA5">
      <w:pPr>
        <w:spacing w:after="120" w:line="240" w:lineRule="auto"/>
        <w:rPr>
          <w:rFonts w:asciiTheme="minorHAnsi" w:hAnsiTheme="minorHAnsi"/>
          <w:color w:val="000000" w:themeColor="text1"/>
          <w:kern w:val="0"/>
        </w:rPr>
      </w:pPr>
      <w:r w:rsidRPr="00502E7B">
        <w:rPr>
          <w:rFonts w:asciiTheme="minorHAnsi" w:hAnsiTheme="minorHAnsi"/>
          <w:color w:val="000000" w:themeColor="text1"/>
          <w:sz w:val="22"/>
        </w:rPr>
        <w:t>Famagusta Port: The Turkish Coast Guard granted verbal permission with Erol Adelier's and Burak Çiçek's assistance.</w:t>
      </w:r>
    </w:p>
    <w:p w14:paraId="48EA136A" w14:textId="77777777" w:rsidR="00056BA5" w:rsidRPr="00502E7B" w:rsidRDefault="00056BA5" w:rsidP="00056BA5">
      <w:pPr>
        <w:spacing w:after="120" w:line="360" w:lineRule="auto"/>
        <w:rPr>
          <w:rFonts w:asciiTheme="minorHAnsi" w:hAnsiTheme="minorHAnsi"/>
          <w:color w:val="000000" w:themeColor="text1"/>
          <w:sz w:val="22"/>
        </w:rPr>
      </w:pPr>
    </w:p>
    <w:p w14:paraId="56F7B0FC" w14:textId="77777777" w:rsidR="00056BA5" w:rsidRPr="00502E7B" w:rsidRDefault="00056BA5" w:rsidP="00056BA5">
      <w:pPr>
        <w:rPr>
          <w:rFonts w:asciiTheme="minorHAnsi" w:hAnsiTheme="minorHAnsi"/>
          <w:color w:val="000000" w:themeColor="text1"/>
        </w:rPr>
        <w:sectPr w:rsidR="00056BA5" w:rsidRPr="00502E7B" w:rsidSect="00E727A5">
          <w:footerReference w:type="even" r:id="rId22"/>
          <w:footerReference w:type="default" r:id="rId23"/>
          <w:footerReference w:type="first" r:id="rId24"/>
          <w:pgSz w:w="11906" w:h="16838"/>
          <w:pgMar w:top="1247" w:right="851" w:bottom="851" w:left="1134" w:header="720" w:footer="720" w:gutter="0"/>
          <w:cols w:space="708"/>
          <w:titlePg/>
          <w:docGrid w:linePitch="240" w:charSpace="1842"/>
        </w:sectPr>
      </w:pPr>
    </w:p>
    <w:p w14:paraId="774D8777" w14:textId="77777777" w:rsidR="00056BA5" w:rsidRPr="00502E7B" w:rsidRDefault="00056BA5" w:rsidP="00056BA5">
      <w:pPr>
        <w:spacing w:after="0" w:line="360" w:lineRule="auto"/>
        <w:ind w:right="-20"/>
        <w:rPr>
          <w:rFonts w:asciiTheme="minorHAnsi" w:hAnsiTheme="minorHAnsi"/>
          <w:color w:val="000000" w:themeColor="text1"/>
          <w:kern w:val="0"/>
        </w:rPr>
      </w:pPr>
      <w:r w:rsidRPr="00502E7B">
        <w:rPr>
          <w:rFonts w:asciiTheme="minorHAnsi" w:hAnsiTheme="minorHAnsi"/>
          <w:b/>
          <w:color w:val="000000" w:themeColor="text1"/>
          <w:sz w:val="22"/>
        </w:rPr>
        <w:lastRenderedPageBreak/>
        <w:t>TAB</w:t>
      </w:r>
      <w:r w:rsidRPr="00502E7B">
        <w:rPr>
          <w:rFonts w:asciiTheme="minorHAnsi" w:hAnsiTheme="minorHAnsi"/>
          <w:b/>
          <w:color w:val="000000" w:themeColor="text1"/>
          <w:spacing w:val="1"/>
          <w:sz w:val="22"/>
        </w:rPr>
        <w:t>L</w:t>
      </w:r>
      <w:r w:rsidRPr="00502E7B">
        <w:rPr>
          <w:rFonts w:asciiTheme="minorHAnsi" w:hAnsiTheme="minorHAnsi"/>
          <w:b/>
          <w:color w:val="000000" w:themeColor="text1"/>
          <w:sz w:val="22"/>
        </w:rPr>
        <w:t>E</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CONTEN</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S</w:t>
      </w:r>
    </w:p>
    <w:p w14:paraId="7452CADA" w14:textId="77777777" w:rsidR="00056BA5" w:rsidRPr="00502E7B" w:rsidRDefault="00056BA5" w:rsidP="00056BA5">
      <w:pPr>
        <w:spacing w:after="0" w:line="360" w:lineRule="auto"/>
        <w:rPr>
          <w:rFonts w:asciiTheme="minorHAnsi" w:hAnsiTheme="minorHAnsi"/>
          <w:color w:val="000000" w:themeColor="text1"/>
          <w:sz w:val="22"/>
        </w:rPr>
      </w:pPr>
    </w:p>
    <w:p w14:paraId="273CF952" w14:textId="77777777" w:rsidR="00056BA5" w:rsidRPr="00502E7B" w:rsidRDefault="00056BA5" w:rsidP="00056BA5">
      <w:pPr>
        <w:spacing w:after="0" w:line="360" w:lineRule="auto"/>
        <w:rPr>
          <w:rFonts w:asciiTheme="minorHAnsi" w:hAnsiTheme="minorHAnsi"/>
          <w:color w:val="000000" w:themeColor="text1"/>
          <w:sz w:val="22"/>
        </w:rPr>
      </w:pPr>
    </w:p>
    <w:p w14:paraId="69357675" w14:textId="77777777" w:rsidR="00056BA5" w:rsidRPr="00502E7B" w:rsidRDefault="00056BA5" w:rsidP="00056BA5">
      <w:pPr>
        <w:spacing w:after="103" w:line="360" w:lineRule="auto"/>
        <w:rPr>
          <w:rFonts w:asciiTheme="minorHAnsi" w:hAnsiTheme="minorHAnsi"/>
          <w:color w:val="000000" w:themeColor="text1"/>
          <w:sz w:val="22"/>
        </w:rPr>
      </w:pPr>
    </w:p>
    <w:p w14:paraId="430E6522" w14:textId="475E2E70"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TI</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LE</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P</w:t>
      </w:r>
      <w:r w:rsidRPr="00502E7B">
        <w:rPr>
          <w:rFonts w:asciiTheme="minorHAnsi" w:hAnsiTheme="minorHAnsi"/>
          <w:b/>
          <w:color w:val="000000" w:themeColor="text1"/>
          <w:sz w:val="22"/>
        </w:rPr>
        <w:t>A</w:t>
      </w:r>
      <w:r w:rsidRPr="00502E7B">
        <w:rPr>
          <w:rFonts w:asciiTheme="minorHAnsi" w:hAnsiTheme="minorHAnsi"/>
          <w:b/>
          <w:color w:val="000000" w:themeColor="text1"/>
          <w:spacing w:val="-2"/>
          <w:sz w:val="22"/>
        </w:rPr>
        <w:t>G</w:t>
      </w:r>
      <w:r w:rsidRPr="00502E7B">
        <w:rPr>
          <w:rFonts w:asciiTheme="minorHAnsi" w:hAnsiTheme="minorHAnsi"/>
          <w:b/>
          <w:color w:val="000000" w:themeColor="text1"/>
          <w:sz w:val="22"/>
        </w:rPr>
        <w:t>E</w:t>
      </w:r>
      <w:r w:rsidRPr="00502E7B">
        <w:rPr>
          <w:rFonts w:asciiTheme="minorHAnsi" w:hAnsiTheme="minorHAnsi"/>
          <w:color w:val="000000" w:themeColor="text1"/>
          <w:sz w:val="22"/>
        </w:rPr>
        <w:t>………</w:t>
      </w:r>
      <w:r w:rsidRPr="00502E7B">
        <w:rPr>
          <w:rFonts w:asciiTheme="minorHAnsi" w:hAnsiTheme="minorHAnsi"/>
          <w:color w:val="000000" w:themeColor="text1"/>
          <w:spacing w:val="2"/>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Pr="00502E7B">
        <w:rPr>
          <w:rFonts w:asciiTheme="minorHAnsi" w:hAnsiTheme="minorHAnsi"/>
          <w:color w:val="000000" w:themeColor="text1"/>
          <w:spacing w:val="2"/>
          <w:sz w:val="22"/>
        </w:rPr>
        <w:t>…</w:t>
      </w:r>
      <w:r w:rsidRPr="00502E7B">
        <w:rPr>
          <w:rFonts w:asciiTheme="minorHAnsi" w:hAnsiTheme="minorHAnsi"/>
          <w:color w:val="000000" w:themeColor="text1"/>
          <w:sz w:val="22"/>
        </w:rPr>
        <w:t>……1</w:t>
      </w:r>
    </w:p>
    <w:p w14:paraId="1A4AA225" w14:textId="77777777" w:rsidR="00056BA5" w:rsidRPr="00502E7B" w:rsidRDefault="00056BA5" w:rsidP="00056BA5">
      <w:pPr>
        <w:spacing w:after="36" w:line="360" w:lineRule="auto"/>
        <w:rPr>
          <w:rFonts w:asciiTheme="minorHAnsi" w:hAnsiTheme="minorHAnsi"/>
          <w:color w:val="000000" w:themeColor="text1"/>
          <w:sz w:val="22"/>
        </w:rPr>
      </w:pPr>
    </w:p>
    <w:p w14:paraId="3C3B2249" w14:textId="2712CC3F"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CERTI</w:t>
      </w:r>
      <w:r w:rsidRPr="00502E7B">
        <w:rPr>
          <w:rFonts w:asciiTheme="minorHAnsi" w:hAnsiTheme="minorHAnsi"/>
          <w:b/>
          <w:color w:val="000000" w:themeColor="text1"/>
          <w:spacing w:val="-2"/>
          <w:sz w:val="22"/>
        </w:rPr>
        <w:t>F</w:t>
      </w:r>
      <w:r w:rsidRPr="00502E7B">
        <w:rPr>
          <w:rFonts w:asciiTheme="minorHAnsi" w:hAnsiTheme="minorHAnsi"/>
          <w:b/>
          <w:color w:val="000000" w:themeColor="text1"/>
          <w:sz w:val="22"/>
        </w:rPr>
        <w:t>ICATION</w:t>
      </w:r>
      <w:r w:rsidRPr="00502E7B">
        <w:rPr>
          <w:rFonts w:asciiTheme="minorHAnsi" w:hAnsiTheme="minorHAnsi"/>
          <w:color w:val="000000" w:themeColor="text1"/>
          <w:sz w:val="22"/>
        </w:rPr>
        <w:t>…</w:t>
      </w:r>
      <w:r w:rsidRPr="00502E7B">
        <w:rPr>
          <w:rFonts w:asciiTheme="minorHAnsi" w:hAnsiTheme="minorHAnsi"/>
          <w:color w:val="000000" w:themeColor="text1"/>
          <w:spacing w:val="3"/>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Pr="00502E7B">
        <w:rPr>
          <w:rFonts w:asciiTheme="minorHAnsi" w:hAnsiTheme="minorHAnsi"/>
          <w:color w:val="000000" w:themeColor="text1"/>
          <w:spacing w:val="1"/>
          <w:sz w:val="22"/>
        </w:rPr>
        <w:t>…</w:t>
      </w:r>
      <w:r w:rsidRPr="00502E7B">
        <w:rPr>
          <w:rFonts w:asciiTheme="minorHAnsi" w:hAnsiTheme="minorHAnsi"/>
          <w:color w:val="000000" w:themeColor="text1"/>
          <w:sz w:val="22"/>
        </w:rPr>
        <w:t>2</w:t>
      </w:r>
    </w:p>
    <w:p w14:paraId="439F10E1" w14:textId="77777777" w:rsidR="00056BA5" w:rsidRPr="00502E7B" w:rsidRDefault="00056BA5" w:rsidP="00056BA5">
      <w:pPr>
        <w:spacing w:after="36" w:line="360" w:lineRule="auto"/>
        <w:rPr>
          <w:rFonts w:asciiTheme="minorHAnsi" w:hAnsiTheme="minorHAnsi"/>
          <w:color w:val="000000" w:themeColor="text1"/>
          <w:sz w:val="22"/>
        </w:rPr>
      </w:pPr>
    </w:p>
    <w:p w14:paraId="485750B8" w14:textId="0B39B786"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b/>
          <w:color w:val="000000" w:themeColor="text1"/>
          <w:sz w:val="22"/>
        </w:rPr>
        <w:t>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ATEMENT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CONTRIBUTIO</w:t>
      </w:r>
      <w:r w:rsidRPr="00502E7B">
        <w:rPr>
          <w:rFonts w:asciiTheme="minorHAnsi" w:hAnsiTheme="minorHAnsi"/>
          <w:b/>
          <w:color w:val="000000" w:themeColor="text1"/>
          <w:spacing w:val="2"/>
          <w:sz w:val="22"/>
        </w:rPr>
        <w:t>N</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…………3</w:t>
      </w:r>
    </w:p>
    <w:p w14:paraId="58C07989" w14:textId="77777777" w:rsidR="00056BA5" w:rsidRPr="00502E7B" w:rsidRDefault="00056BA5" w:rsidP="00056BA5">
      <w:pPr>
        <w:spacing w:after="36" w:line="360" w:lineRule="auto"/>
        <w:rPr>
          <w:rFonts w:asciiTheme="minorHAnsi" w:hAnsiTheme="minorHAnsi"/>
          <w:color w:val="000000" w:themeColor="text1"/>
          <w:sz w:val="22"/>
        </w:rPr>
      </w:pPr>
    </w:p>
    <w:p w14:paraId="6B035CAD" w14:textId="141CAFFD"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z w:val="22"/>
        </w:rPr>
        <w:t xml:space="preserve"> </w:t>
      </w:r>
      <w:r w:rsidRPr="00502E7B">
        <w:rPr>
          <w:rFonts w:asciiTheme="minorHAnsi" w:hAnsiTheme="minorHAnsi"/>
          <w:b/>
          <w:color w:val="000000" w:themeColor="text1"/>
          <w:spacing w:val="-3"/>
          <w:sz w:val="22"/>
        </w:rPr>
        <w:t>P</w:t>
      </w:r>
      <w:r w:rsidRPr="00502E7B">
        <w:rPr>
          <w:rFonts w:asciiTheme="minorHAnsi" w:hAnsiTheme="minorHAnsi"/>
          <w:b/>
          <w:color w:val="000000" w:themeColor="text1"/>
          <w:sz w:val="22"/>
        </w:rPr>
        <w:t>UBLICAT</w:t>
      </w:r>
      <w:r w:rsidRPr="00502E7B">
        <w:rPr>
          <w:rFonts w:asciiTheme="minorHAnsi" w:hAnsiTheme="minorHAnsi"/>
          <w:b/>
          <w:color w:val="000000" w:themeColor="text1"/>
          <w:spacing w:val="2"/>
          <w:sz w:val="22"/>
        </w:rPr>
        <w:t>I</w:t>
      </w:r>
      <w:r w:rsidRPr="00502E7B">
        <w:rPr>
          <w:rFonts w:asciiTheme="minorHAnsi" w:hAnsiTheme="minorHAnsi"/>
          <w:b/>
          <w:color w:val="000000" w:themeColor="text1"/>
          <w:sz w:val="22"/>
        </w:rPr>
        <w:t>ON</w:t>
      </w:r>
      <w:r w:rsidRPr="00502E7B">
        <w:rPr>
          <w:rFonts w:asciiTheme="minorHAnsi" w:hAnsiTheme="minorHAnsi"/>
          <w:b/>
          <w:color w:val="000000" w:themeColor="text1"/>
          <w:spacing w:val="2"/>
          <w:sz w:val="22"/>
        </w:rPr>
        <w:t>S, PRESENTATIONS and POSTERS ..</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6</w:t>
      </w:r>
    </w:p>
    <w:p w14:paraId="7B0745DD" w14:textId="77777777" w:rsidR="00056BA5" w:rsidRPr="00502E7B" w:rsidRDefault="00056BA5" w:rsidP="00056BA5">
      <w:pPr>
        <w:spacing w:after="36" w:line="360" w:lineRule="auto"/>
        <w:rPr>
          <w:rFonts w:asciiTheme="minorHAnsi" w:hAnsiTheme="minorHAnsi"/>
          <w:color w:val="000000" w:themeColor="text1"/>
          <w:sz w:val="22"/>
        </w:rPr>
      </w:pPr>
    </w:p>
    <w:p w14:paraId="61103A93" w14:textId="12E71EC1" w:rsidR="00056BA5" w:rsidRPr="00502E7B" w:rsidRDefault="00056BA5" w:rsidP="00056BA5">
      <w:pPr>
        <w:spacing w:after="0" w:line="360" w:lineRule="auto"/>
        <w:ind w:left="1" w:right="-20"/>
        <w:rPr>
          <w:rFonts w:asciiTheme="minorHAnsi" w:hAnsiTheme="minorHAnsi"/>
          <w:color w:val="000000" w:themeColor="text1"/>
        </w:rPr>
      </w:pPr>
      <w:r w:rsidRPr="00502E7B">
        <w:rPr>
          <w:rFonts w:asciiTheme="minorHAnsi" w:hAnsiTheme="minorHAnsi"/>
          <w:b/>
          <w:color w:val="000000" w:themeColor="text1"/>
          <w:sz w:val="22"/>
        </w:rPr>
        <w:t>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ATEMENT</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ST</w:t>
      </w:r>
      <w:r w:rsidRPr="00502E7B">
        <w:rPr>
          <w:rFonts w:asciiTheme="minorHAnsi" w:hAnsiTheme="minorHAnsi"/>
          <w:b/>
          <w:color w:val="000000" w:themeColor="text1"/>
          <w:spacing w:val="-2"/>
          <w:sz w:val="22"/>
        </w:rPr>
        <w:t>Y</w:t>
      </w:r>
      <w:r w:rsidRPr="00502E7B">
        <w:rPr>
          <w:rFonts w:asciiTheme="minorHAnsi" w:hAnsiTheme="minorHAnsi"/>
          <w:b/>
          <w:color w:val="000000" w:themeColor="text1"/>
          <w:sz w:val="22"/>
        </w:rPr>
        <w:t>L</w:t>
      </w:r>
      <w:r w:rsidRPr="00502E7B">
        <w:rPr>
          <w:rFonts w:asciiTheme="minorHAnsi" w:hAnsiTheme="minorHAnsi"/>
          <w:b/>
          <w:color w:val="000000" w:themeColor="text1"/>
          <w:spacing w:val="2"/>
          <w:sz w:val="22"/>
        </w:rPr>
        <w:t>E</w:t>
      </w:r>
      <w:r w:rsidRPr="00502E7B">
        <w:rPr>
          <w:rFonts w:asciiTheme="minorHAnsi" w:hAnsiTheme="minorHAnsi"/>
          <w:color w:val="000000" w:themeColor="text1"/>
          <w:sz w:val="22"/>
        </w:rPr>
        <w:t>………………………………………….………</w:t>
      </w:r>
      <w:r w:rsidRPr="00502E7B">
        <w:rPr>
          <w:rFonts w:asciiTheme="minorHAnsi" w:hAnsiTheme="minorHAnsi"/>
          <w:color w:val="000000" w:themeColor="text1"/>
          <w:spacing w:val="-2"/>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10</w:t>
      </w:r>
    </w:p>
    <w:p w14:paraId="46A40D04" w14:textId="77777777" w:rsidR="00056BA5" w:rsidRPr="00502E7B" w:rsidRDefault="00056BA5" w:rsidP="00056BA5">
      <w:pPr>
        <w:spacing w:after="36" w:line="360" w:lineRule="auto"/>
        <w:rPr>
          <w:rFonts w:asciiTheme="minorHAnsi" w:hAnsiTheme="minorHAnsi"/>
          <w:color w:val="000000" w:themeColor="text1"/>
          <w:sz w:val="22"/>
        </w:rPr>
      </w:pPr>
    </w:p>
    <w:p w14:paraId="1E9436B6" w14:textId="3B25AC6B"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ABS</w:t>
      </w:r>
      <w:r w:rsidRPr="00502E7B">
        <w:rPr>
          <w:rFonts w:asciiTheme="minorHAnsi" w:hAnsiTheme="minorHAnsi"/>
          <w:b/>
          <w:color w:val="000000" w:themeColor="text1"/>
          <w:spacing w:val="1"/>
          <w:sz w:val="22"/>
        </w:rPr>
        <w:t>T</w:t>
      </w:r>
      <w:r w:rsidRPr="00502E7B">
        <w:rPr>
          <w:rFonts w:asciiTheme="minorHAnsi" w:hAnsiTheme="minorHAnsi"/>
          <w:b/>
          <w:color w:val="000000" w:themeColor="text1"/>
          <w:sz w:val="22"/>
        </w:rPr>
        <w:t>RACT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11</w:t>
      </w:r>
    </w:p>
    <w:p w14:paraId="370398F1" w14:textId="77777777" w:rsidR="00056BA5" w:rsidRPr="00502E7B" w:rsidRDefault="00056BA5" w:rsidP="00056BA5">
      <w:pPr>
        <w:spacing w:after="36" w:line="360" w:lineRule="auto"/>
        <w:rPr>
          <w:rFonts w:asciiTheme="minorHAnsi" w:hAnsiTheme="minorHAnsi"/>
          <w:color w:val="000000" w:themeColor="text1"/>
          <w:sz w:val="22"/>
        </w:rPr>
      </w:pPr>
    </w:p>
    <w:p w14:paraId="200F3191" w14:textId="775122CF"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AC</w:t>
      </w:r>
      <w:r w:rsidRPr="00502E7B">
        <w:rPr>
          <w:rFonts w:asciiTheme="minorHAnsi" w:hAnsiTheme="minorHAnsi"/>
          <w:b/>
          <w:color w:val="000000" w:themeColor="text1"/>
          <w:spacing w:val="-2"/>
          <w:sz w:val="22"/>
        </w:rPr>
        <w:t>K</w:t>
      </w:r>
      <w:r w:rsidRPr="00502E7B">
        <w:rPr>
          <w:rFonts w:asciiTheme="minorHAnsi" w:hAnsiTheme="minorHAnsi"/>
          <w:b/>
          <w:color w:val="000000" w:themeColor="text1"/>
          <w:sz w:val="22"/>
        </w:rPr>
        <w:t>NOWLE</w:t>
      </w:r>
      <w:r w:rsidRPr="00502E7B">
        <w:rPr>
          <w:rFonts w:asciiTheme="minorHAnsi" w:hAnsiTheme="minorHAnsi"/>
          <w:b/>
          <w:color w:val="000000" w:themeColor="text1"/>
          <w:spacing w:val="1"/>
          <w:sz w:val="22"/>
        </w:rPr>
        <w:t>D</w:t>
      </w:r>
      <w:r w:rsidRPr="00502E7B">
        <w:rPr>
          <w:rFonts w:asciiTheme="minorHAnsi" w:hAnsiTheme="minorHAnsi"/>
          <w:b/>
          <w:color w:val="000000" w:themeColor="text1"/>
          <w:spacing w:val="-1"/>
          <w:sz w:val="22"/>
        </w:rPr>
        <w:t>G</w:t>
      </w:r>
      <w:r w:rsidRPr="00502E7B">
        <w:rPr>
          <w:rFonts w:asciiTheme="minorHAnsi" w:hAnsiTheme="minorHAnsi"/>
          <w:b/>
          <w:color w:val="000000" w:themeColor="text1"/>
          <w:sz w:val="22"/>
        </w:rPr>
        <w:t>EMENT</w:t>
      </w:r>
      <w:r w:rsidRPr="00502E7B">
        <w:rPr>
          <w:rFonts w:asciiTheme="minorHAnsi" w:hAnsiTheme="minorHAnsi"/>
          <w:b/>
          <w:color w:val="000000" w:themeColor="text1"/>
          <w:spacing w:val="2"/>
          <w:sz w:val="22"/>
        </w:rPr>
        <w:t>S</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C20A92" w:rsidRPr="00502E7B">
        <w:rPr>
          <w:rFonts w:asciiTheme="minorHAnsi" w:hAnsiTheme="minorHAnsi"/>
          <w:color w:val="000000" w:themeColor="text1"/>
          <w:sz w:val="22"/>
        </w:rPr>
        <w:t>3</w:t>
      </w:r>
    </w:p>
    <w:p w14:paraId="01ED3D41" w14:textId="77777777" w:rsidR="00056BA5" w:rsidRPr="00502E7B" w:rsidRDefault="00056BA5" w:rsidP="00056BA5">
      <w:pPr>
        <w:spacing w:after="36" w:line="360" w:lineRule="auto"/>
        <w:rPr>
          <w:rFonts w:asciiTheme="minorHAnsi" w:hAnsiTheme="minorHAnsi"/>
          <w:color w:val="000000" w:themeColor="text1"/>
          <w:sz w:val="22"/>
        </w:rPr>
      </w:pPr>
    </w:p>
    <w:p w14:paraId="05539539" w14:textId="40F4D01E"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TAB</w:t>
      </w:r>
      <w:r w:rsidRPr="00502E7B">
        <w:rPr>
          <w:rFonts w:asciiTheme="minorHAnsi" w:hAnsiTheme="minorHAnsi"/>
          <w:b/>
          <w:color w:val="000000" w:themeColor="text1"/>
          <w:spacing w:val="1"/>
          <w:sz w:val="22"/>
        </w:rPr>
        <w:t>L</w:t>
      </w:r>
      <w:r w:rsidRPr="00502E7B">
        <w:rPr>
          <w:rFonts w:asciiTheme="minorHAnsi" w:hAnsiTheme="minorHAnsi"/>
          <w:b/>
          <w:color w:val="000000" w:themeColor="text1"/>
          <w:sz w:val="22"/>
        </w:rPr>
        <w:t>E</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CONTEN</w:t>
      </w:r>
      <w:r w:rsidRPr="00502E7B">
        <w:rPr>
          <w:rFonts w:asciiTheme="minorHAnsi" w:hAnsiTheme="minorHAnsi"/>
          <w:b/>
          <w:color w:val="000000" w:themeColor="text1"/>
          <w:spacing w:val="-1"/>
          <w:sz w:val="22"/>
        </w:rPr>
        <w:t>T</w:t>
      </w:r>
      <w:r w:rsidRPr="00502E7B">
        <w:rPr>
          <w:rFonts w:asciiTheme="minorHAnsi" w:hAnsiTheme="minorHAnsi"/>
          <w:b/>
          <w:color w:val="000000" w:themeColor="text1"/>
          <w:spacing w:val="1"/>
          <w:sz w:val="22"/>
        </w:rPr>
        <w:t>S</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C20A92" w:rsidRPr="00502E7B">
        <w:rPr>
          <w:rFonts w:asciiTheme="minorHAnsi" w:hAnsiTheme="minorHAnsi"/>
          <w:color w:val="000000" w:themeColor="text1"/>
          <w:sz w:val="22"/>
        </w:rPr>
        <w:t>7</w:t>
      </w:r>
    </w:p>
    <w:p w14:paraId="72905E6F" w14:textId="77777777" w:rsidR="00056BA5" w:rsidRPr="00502E7B" w:rsidRDefault="00056BA5" w:rsidP="00056BA5">
      <w:pPr>
        <w:spacing w:after="36" w:line="360" w:lineRule="auto"/>
        <w:rPr>
          <w:rFonts w:asciiTheme="minorHAnsi" w:hAnsiTheme="minorHAnsi"/>
          <w:color w:val="000000" w:themeColor="text1"/>
          <w:sz w:val="22"/>
        </w:rPr>
      </w:pPr>
    </w:p>
    <w:p w14:paraId="2783B809" w14:textId="2AFB2871"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TABLE</w:t>
      </w:r>
      <w:r w:rsidRPr="00502E7B">
        <w:rPr>
          <w:rFonts w:asciiTheme="minorHAnsi" w:hAnsiTheme="minorHAnsi"/>
          <w:b/>
          <w:color w:val="000000" w:themeColor="text1"/>
          <w:spacing w:val="1"/>
          <w:sz w:val="22"/>
        </w:rPr>
        <w:t>S</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21</w:t>
      </w:r>
    </w:p>
    <w:p w14:paraId="0337F53C" w14:textId="77777777" w:rsidR="00056BA5" w:rsidRPr="00502E7B" w:rsidRDefault="00056BA5" w:rsidP="00056BA5">
      <w:pPr>
        <w:spacing w:after="36" w:line="360" w:lineRule="auto"/>
        <w:rPr>
          <w:rFonts w:asciiTheme="minorHAnsi" w:hAnsiTheme="minorHAnsi"/>
          <w:color w:val="000000" w:themeColor="text1"/>
          <w:sz w:val="22"/>
        </w:rPr>
      </w:pPr>
    </w:p>
    <w:p w14:paraId="14C7A89C" w14:textId="282ABEE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F</w:t>
      </w:r>
      <w:r w:rsidRPr="00502E7B">
        <w:rPr>
          <w:rFonts w:asciiTheme="minorHAnsi" w:hAnsiTheme="minorHAnsi"/>
          <w:b/>
          <w:color w:val="000000" w:themeColor="text1"/>
          <w:spacing w:val="1"/>
          <w:sz w:val="22"/>
        </w:rPr>
        <w:t>I</w:t>
      </w:r>
      <w:r w:rsidRPr="00502E7B">
        <w:rPr>
          <w:rFonts w:asciiTheme="minorHAnsi" w:hAnsiTheme="minorHAnsi"/>
          <w:b/>
          <w:color w:val="000000" w:themeColor="text1"/>
          <w:spacing w:val="-1"/>
          <w:sz w:val="22"/>
        </w:rPr>
        <w:t>G</w:t>
      </w:r>
      <w:r w:rsidRPr="00502E7B">
        <w:rPr>
          <w:rFonts w:asciiTheme="minorHAnsi" w:hAnsiTheme="minorHAnsi"/>
          <w:b/>
          <w:color w:val="000000" w:themeColor="text1"/>
          <w:sz w:val="22"/>
        </w:rPr>
        <w:t>U</w:t>
      </w:r>
      <w:r w:rsidRPr="00502E7B">
        <w:rPr>
          <w:rFonts w:asciiTheme="minorHAnsi" w:hAnsiTheme="minorHAnsi"/>
          <w:b/>
          <w:color w:val="000000" w:themeColor="text1"/>
          <w:spacing w:val="-1"/>
          <w:sz w:val="22"/>
        </w:rPr>
        <w:t>R</w:t>
      </w:r>
      <w:r w:rsidRPr="00502E7B">
        <w:rPr>
          <w:rFonts w:asciiTheme="minorHAnsi" w:hAnsiTheme="minorHAnsi"/>
          <w:b/>
          <w:color w:val="000000" w:themeColor="text1"/>
          <w:sz w:val="22"/>
        </w:rPr>
        <w:t>E</w:t>
      </w:r>
      <w:r w:rsidRPr="00502E7B">
        <w:rPr>
          <w:rFonts w:asciiTheme="minorHAnsi" w:hAnsiTheme="minorHAnsi"/>
          <w:b/>
          <w:color w:val="000000" w:themeColor="text1"/>
          <w:spacing w:val="2"/>
          <w:sz w:val="22"/>
        </w:rPr>
        <w:t>S</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w:t>
      </w:r>
      <w:r w:rsidRPr="00502E7B">
        <w:rPr>
          <w:rFonts w:asciiTheme="minorHAnsi" w:hAnsiTheme="minorHAnsi"/>
          <w:color w:val="000000" w:themeColor="text1"/>
          <w:spacing w:val="1"/>
          <w:sz w:val="22"/>
        </w:rPr>
        <w:t>…</w:t>
      </w:r>
      <w:r w:rsidRPr="00502E7B">
        <w:rPr>
          <w:rFonts w:asciiTheme="minorHAnsi" w:hAnsiTheme="minorHAnsi"/>
          <w:color w:val="000000" w:themeColor="text1"/>
          <w:sz w:val="22"/>
        </w:rPr>
        <w:t>2</w:t>
      </w:r>
      <w:r w:rsidR="00C20A92" w:rsidRPr="00502E7B">
        <w:rPr>
          <w:rFonts w:asciiTheme="minorHAnsi" w:hAnsiTheme="minorHAnsi"/>
          <w:color w:val="000000" w:themeColor="text1"/>
          <w:sz w:val="22"/>
        </w:rPr>
        <w:t>3</w:t>
      </w:r>
    </w:p>
    <w:p w14:paraId="4A9C29C9" w14:textId="77777777" w:rsidR="00056BA5" w:rsidRPr="00502E7B" w:rsidRDefault="00056BA5" w:rsidP="00056BA5">
      <w:pPr>
        <w:spacing w:after="36" w:line="360" w:lineRule="auto"/>
        <w:rPr>
          <w:rFonts w:asciiTheme="minorHAnsi" w:hAnsiTheme="minorHAnsi"/>
          <w:color w:val="000000" w:themeColor="text1"/>
          <w:sz w:val="22"/>
        </w:rPr>
      </w:pPr>
    </w:p>
    <w:p w14:paraId="63FBEEF1" w14:textId="3C6FCD7B"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AP</w:t>
      </w:r>
      <w:r w:rsidRPr="00502E7B">
        <w:rPr>
          <w:rFonts w:asciiTheme="minorHAnsi" w:hAnsiTheme="minorHAnsi"/>
          <w:b/>
          <w:color w:val="000000" w:themeColor="text1"/>
          <w:spacing w:val="-3"/>
          <w:sz w:val="22"/>
        </w:rPr>
        <w:t>P</w:t>
      </w:r>
      <w:r w:rsidRPr="00502E7B">
        <w:rPr>
          <w:rFonts w:asciiTheme="minorHAnsi" w:hAnsiTheme="minorHAnsi"/>
          <w:b/>
          <w:color w:val="000000" w:themeColor="text1"/>
          <w:sz w:val="22"/>
        </w:rPr>
        <w:t>EN</w:t>
      </w:r>
      <w:r w:rsidRPr="00502E7B">
        <w:rPr>
          <w:rFonts w:asciiTheme="minorHAnsi" w:hAnsiTheme="minorHAnsi"/>
          <w:b/>
          <w:color w:val="000000" w:themeColor="text1"/>
          <w:spacing w:val="-1"/>
          <w:sz w:val="22"/>
        </w:rPr>
        <w:t>D</w:t>
      </w:r>
      <w:r w:rsidRPr="00502E7B">
        <w:rPr>
          <w:rFonts w:asciiTheme="minorHAnsi" w:hAnsiTheme="minorHAnsi"/>
          <w:b/>
          <w:color w:val="000000" w:themeColor="text1"/>
          <w:spacing w:val="2"/>
          <w:sz w:val="22"/>
        </w:rPr>
        <w:t>I</w:t>
      </w:r>
      <w:r w:rsidRPr="00502E7B">
        <w:rPr>
          <w:rFonts w:asciiTheme="minorHAnsi" w:hAnsiTheme="minorHAnsi"/>
          <w:b/>
          <w:color w:val="000000" w:themeColor="text1"/>
          <w:sz w:val="22"/>
        </w:rPr>
        <w:t>CE</w:t>
      </w:r>
      <w:r w:rsidRPr="00502E7B">
        <w:rPr>
          <w:rFonts w:asciiTheme="minorHAnsi" w:hAnsiTheme="minorHAnsi"/>
          <w:b/>
          <w:color w:val="000000" w:themeColor="text1"/>
          <w:spacing w:val="3"/>
          <w:sz w:val="22"/>
        </w:rPr>
        <w:t>S</w:t>
      </w:r>
      <w:r w:rsidRPr="00502E7B">
        <w:rPr>
          <w:rFonts w:asciiTheme="minorHAnsi" w:hAnsiTheme="minorHAnsi"/>
          <w:color w:val="000000" w:themeColor="text1"/>
          <w:sz w:val="22"/>
        </w:rPr>
        <w:t>……………………………………………….……………………………………</w:t>
      </w:r>
      <w:r w:rsidR="00C20A92" w:rsidRPr="00502E7B">
        <w:rPr>
          <w:rFonts w:asciiTheme="minorHAnsi" w:hAnsiTheme="minorHAnsi"/>
          <w:color w:val="000000" w:themeColor="text1"/>
          <w:sz w:val="22"/>
        </w:rPr>
        <w:t>………………………………</w:t>
      </w:r>
      <w:r w:rsidRPr="00502E7B">
        <w:rPr>
          <w:rFonts w:asciiTheme="minorHAnsi" w:hAnsiTheme="minorHAnsi"/>
          <w:color w:val="000000" w:themeColor="text1"/>
          <w:sz w:val="22"/>
        </w:rPr>
        <w:t>…………………2</w:t>
      </w:r>
      <w:r w:rsidR="00C20A92" w:rsidRPr="00502E7B">
        <w:rPr>
          <w:rFonts w:asciiTheme="minorHAnsi" w:hAnsiTheme="minorHAnsi"/>
          <w:color w:val="000000" w:themeColor="text1"/>
          <w:sz w:val="22"/>
        </w:rPr>
        <w:t>6</w:t>
      </w:r>
    </w:p>
    <w:p w14:paraId="530A751B" w14:textId="77777777" w:rsidR="00056BA5" w:rsidRPr="00502E7B" w:rsidRDefault="00056BA5" w:rsidP="00056BA5">
      <w:pPr>
        <w:rPr>
          <w:rFonts w:asciiTheme="minorHAnsi" w:hAnsiTheme="minorHAnsi"/>
          <w:color w:val="000000" w:themeColor="text1"/>
          <w:sz w:val="22"/>
        </w:rPr>
      </w:pPr>
    </w:p>
    <w:p w14:paraId="533B79AE" w14:textId="77777777" w:rsidR="00056BA5" w:rsidRPr="00502E7B" w:rsidRDefault="00056BA5" w:rsidP="00056BA5">
      <w:pPr>
        <w:pageBreakBefore/>
        <w:spacing w:after="0" w:line="360" w:lineRule="auto"/>
        <w:ind w:left="1" w:right="-20"/>
        <w:rPr>
          <w:rFonts w:asciiTheme="minorHAnsi" w:hAnsiTheme="minorHAnsi"/>
          <w:color w:val="000000" w:themeColor="text1"/>
          <w:sz w:val="22"/>
        </w:rPr>
      </w:pPr>
    </w:p>
    <w:p w14:paraId="2BB7DF21" w14:textId="77777777" w:rsidR="00056BA5" w:rsidRPr="00502E7B" w:rsidRDefault="00056BA5" w:rsidP="00056BA5">
      <w:pPr>
        <w:spacing w:after="0" w:line="360" w:lineRule="auto"/>
        <w:ind w:left="1" w:right="-20"/>
        <w:jc w:val="center"/>
        <w:rPr>
          <w:rFonts w:asciiTheme="minorHAnsi" w:hAnsiTheme="minorHAnsi"/>
          <w:color w:val="000000" w:themeColor="text1"/>
          <w:kern w:val="0"/>
        </w:rPr>
      </w:pPr>
      <w:r w:rsidRPr="00502E7B">
        <w:rPr>
          <w:rFonts w:asciiTheme="minorHAnsi" w:hAnsiTheme="minorHAnsi"/>
          <w:b/>
          <w:color w:val="000000" w:themeColor="text1"/>
          <w:sz w:val="22"/>
        </w:rPr>
        <w:t>TABLE OF CONTENTS</w:t>
      </w:r>
    </w:p>
    <w:p w14:paraId="47F7C370" w14:textId="77777777" w:rsidR="00056BA5" w:rsidRPr="00502E7B" w:rsidRDefault="00056BA5" w:rsidP="00056BA5">
      <w:pPr>
        <w:spacing w:after="0" w:line="360" w:lineRule="auto"/>
        <w:rPr>
          <w:rFonts w:asciiTheme="minorHAnsi" w:hAnsiTheme="minorHAnsi"/>
          <w:color w:val="000000" w:themeColor="text1"/>
        </w:rPr>
      </w:pPr>
    </w:p>
    <w:p w14:paraId="1F2852C9" w14:textId="0F057D6E" w:rsidR="00CA21FC" w:rsidRPr="00502E7B" w:rsidRDefault="00DD3EDC">
      <w:pPr>
        <w:pStyle w:val="TOC1"/>
        <w:tabs>
          <w:tab w:val="right" w:leader="dot" w:pos="9911"/>
        </w:tabs>
        <w:rPr>
          <w:rFonts w:asciiTheme="minorHAnsi" w:eastAsiaTheme="minorEastAsia" w:hAnsiTheme="minorHAnsi" w:cstheme="minorBidi"/>
          <w:b w:val="0"/>
          <w:caps w:val="0"/>
          <w:noProof/>
          <w:color w:val="000000" w:themeColor="text1"/>
          <w:kern w:val="0"/>
          <w:sz w:val="24"/>
          <w:szCs w:val="24"/>
          <w:lang w:val="tr-TR" w:eastAsia="tr-TR"/>
        </w:rPr>
      </w:pPr>
      <w:r w:rsidRPr="00502E7B">
        <w:rPr>
          <w:rFonts w:asciiTheme="minorHAnsi" w:hAnsiTheme="minorHAnsi"/>
          <w:color w:val="000000" w:themeColor="text1"/>
        </w:rPr>
        <w:fldChar w:fldCharType="begin"/>
      </w:r>
      <w:r w:rsidRPr="00502E7B">
        <w:rPr>
          <w:rFonts w:asciiTheme="minorHAnsi" w:hAnsiTheme="minorHAnsi"/>
          <w:color w:val="000000" w:themeColor="text1"/>
        </w:rPr>
        <w:instrText xml:space="preserve"> TOC \o "1-3" \h \z \u </w:instrText>
      </w:r>
      <w:r w:rsidRPr="00502E7B">
        <w:rPr>
          <w:rFonts w:asciiTheme="minorHAnsi" w:hAnsiTheme="minorHAnsi"/>
          <w:color w:val="000000" w:themeColor="text1"/>
        </w:rPr>
        <w:fldChar w:fldCharType="separate"/>
      </w:r>
      <w:hyperlink w:anchor="_Toc508213048" w:history="1">
        <w:r w:rsidR="00CA21FC" w:rsidRPr="00502E7B">
          <w:rPr>
            <w:rStyle w:val="Hyperlink"/>
            <w:noProof/>
            <w:color w:val="000000" w:themeColor="text1"/>
            <w:lang w:val="en-GB"/>
          </w:rPr>
          <w:t>1 GENERAL INTRODUCTION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_Toc508213048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27</w:t>
        </w:r>
        <w:r w:rsidR="00CA21FC" w:rsidRPr="00502E7B">
          <w:rPr>
            <w:noProof/>
            <w:webHidden/>
            <w:color w:val="000000" w:themeColor="text1"/>
          </w:rPr>
          <w:fldChar w:fldCharType="end"/>
        </w:r>
      </w:hyperlink>
    </w:p>
    <w:p w14:paraId="68FC9AB2" w14:textId="439DABBE"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49" w:history="1">
        <w:r w:rsidR="00CA21FC" w:rsidRPr="00502E7B">
          <w:rPr>
            <w:rStyle w:val="Hyperlink"/>
            <w:noProof/>
            <w:color w:val="000000" w:themeColor="text1"/>
            <w:lang w:val="en-GB"/>
          </w:rPr>
          <w:t>1.1 The Mediterranean Sea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_Toc508213049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27</w:t>
        </w:r>
        <w:r w:rsidR="00CA21FC" w:rsidRPr="00502E7B">
          <w:rPr>
            <w:noProof/>
            <w:webHidden/>
            <w:color w:val="000000" w:themeColor="text1"/>
          </w:rPr>
          <w:fldChar w:fldCharType="end"/>
        </w:r>
      </w:hyperlink>
    </w:p>
    <w:p w14:paraId="3DC788EA" w14:textId="305286D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50" w:history="1">
        <w:r w:rsidR="00CA21FC" w:rsidRPr="00502E7B">
          <w:rPr>
            <w:rStyle w:val="Hyperlink"/>
            <w:noProof/>
            <w:color w:val="000000" w:themeColor="text1"/>
          </w:rPr>
          <w:t>1.11 The Strait of Gibraltar</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27</w:t>
        </w:r>
        <w:r w:rsidR="00CA21FC" w:rsidRPr="00502E7B">
          <w:rPr>
            <w:noProof/>
            <w:webHidden/>
            <w:color w:val="000000" w:themeColor="text1"/>
          </w:rPr>
          <w:fldChar w:fldCharType="end"/>
        </w:r>
      </w:hyperlink>
    </w:p>
    <w:p w14:paraId="2ADC4237" w14:textId="065EAF9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51" w:history="1">
        <w:r w:rsidR="00CA21FC" w:rsidRPr="00502E7B">
          <w:rPr>
            <w:rStyle w:val="Hyperlink"/>
            <w:noProof/>
            <w:color w:val="000000" w:themeColor="text1"/>
          </w:rPr>
          <w:t>1.12 The Suez Canal</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28</w:t>
        </w:r>
        <w:r w:rsidR="00CA21FC" w:rsidRPr="00502E7B">
          <w:rPr>
            <w:noProof/>
            <w:webHidden/>
            <w:color w:val="000000" w:themeColor="text1"/>
          </w:rPr>
          <w:fldChar w:fldCharType="end"/>
        </w:r>
      </w:hyperlink>
    </w:p>
    <w:p w14:paraId="5EE4FD36" w14:textId="33525B9B"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2" w:history="1">
        <w:r w:rsidR="00CA21FC" w:rsidRPr="00502E7B">
          <w:rPr>
            <w:rStyle w:val="Hyperlink"/>
            <w:noProof/>
            <w:color w:val="000000" w:themeColor="text1"/>
            <w:lang w:val="en-GB"/>
          </w:rPr>
          <w:t>1.2 Globalization and transport of NIS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28</w:t>
        </w:r>
        <w:r w:rsidR="00CA21FC" w:rsidRPr="00502E7B">
          <w:rPr>
            <w:noProof/>
            <w:webHidden/>
            <w:color w:val="000000" w:themeColor="text1"/>
          </w:rPr>
          <w:fldChar w:fldCharType="end"/>
        </w:r>
      </w:hyperlink>
    </w:p>
    <w:p w14:paraId="11D2FA87" w14:textId="4D52194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3" w:history="1">
        <w:r w:rsidR="00CA21FC" w:rsidRPr="00502E7B">
          <w:rPr>
            <w:rStyle w:val="Hyperlink"/>
            <w:noProof/>
            <w:color w:val="000000" w:themeColor="text1"/>
            <w:lang w:val="en-GB"/>
          </w:rPr>
          <w:t>1.3 Pathways and vectors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29</w:t>
        </w:r>
        <w:r w:rsidR="00CA21FC" w:rsidRPr="00502E7B">
          <w:rPr>
            <w:noProof/>
            <w:webHidden/>
            <w:color w:val="000000" w:themeColor="text1"/>
          </w:rPr>
          <w:fldChar w:fldCharType="end"/>
        </w:r>
      </w:hyperlink>
    </w:p>
    <w:p w14:paraId="65E1D4D3" w14:textId="48D80B1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4" w:history="1">
        <w:r w:rsidR="00CA21FC" w:rsidRPr="00502E7B">
          <w:rPr>
            <w:rStyle w:val="Hyperlink"/>
            <w:noProof/>
            <w:color w:val="000000" w:themeColor="text1"/>
            <w:lang w:val="en-GB"/>
          </w:rPr>
          <w:t>1.4 Global shipping</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30</w:t>
        </w:r>
        <w:r w:rsidR="00CA21FC" w:rsidRPr="00502E7B">
          <w:rPr>
            <w:noProof/>
            <w:webHidden/>
            <w:color w:val="000000" w:themeColor="text1"/>
          </w:rPr>
          <w:fldChar w:fldCharType="end"/>
        </w:r>
      </w:hyperlink>
    </w:p>
    <w:p w14:paraId="23AE7CF1" w14:textId="394B3374"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5" w:history="1">
        <w:r w:rsidR="00CA21FC" w:rsidRPr="00502E7B">
          <w:rPr>
            <w:rStyle w:val="Hyperlink"/>
            <w:noProof/>
            <w:color w:val="000000" w:themeColor="text1"/>
            <w:lang w:val="en-GB"/>
          </w:rPr>
          <w:t>1.5 Recreational boating in the Mediterranean Sea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30</w:t>
        </w:r>
        <w:r w:rsidR="00CA21FC" w:rsidRPr="00502E7B">
          <w:rPr>
            <w:noProof/>
            <w:webHidden/>
            <w:color w:val="000000" w:themeColor="text1"/>
          </w:rPr>
          <w:fldChar w:fldCharType="end"/>
        </w:r>
      </w:hyperlink>
    </w:p>
    <w:p w14:paraId="77FBFEAB" w14:textId="7D1E05D2"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6" w:history="1">
        <w:r w:rsidR="00CA21FC" w:rsidRPr="00502E7B">
          <w:rPr>
            <w:rStyle w:val="Hyperlink"/>
            <w:noProof/>
            <w:color w:val="000000" w:themeColor="text1"/>
            <w:lang w:val="en-GB"/>
          </w:rPr>
          <w:t>1.6 Non-indigenous species (NIS)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31</w:t>
        </w:r>
        <w:r w:rsidR="00CA21FC" w:rsidRPr="00502E7B">
          <w:rPr>
            <w:noProof/>
            <w:webHidden/>
            <w:color w:val="000000" w:themeColor="text1"/>
          </w:rPr>
          <w:fldChar w:fldCharType="end"/>
        </w:r>
      </w:hyperlink>
    </w:p>
    <w:p w14:paraId="1965CD26" w14:textId="35A4F52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57" w:history="1">
        <w:r w:rsidR="00CA21FC" w:rsidRPr="00502E7B">
          <w:rPr>
            <w:rStyle w:val="Hyperlink"/>
            <w:noProof/>
            <w:color w:val="000000" w:themeColor="text1"/>
          </w:rPr>
          <w:t>1.61 NIS in the Mediterranean Sea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31</w:t>
        </w:r>
        <w:r w:rsidR="00CA21FC" w:rsidRPr="00502E7B">
          <w:rPr>
            <w:noProof/>
            <w:webHidden/>
            <w:color w:val="000000" w:themeColor="text1"/>
          </w:rPr>
          <w:fldChar w:fldCharType="end"/>
        </w:r>
      </w:hyperlink>
    </w:p>
    <w:p w14:paraId="717BFB5A" w14:textId="7193AA3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58" w:history="1">
        <w:r w:rsidR="00CA21FC" w:rsidRPr="00502E7B">
          <w:rPr>
            <w:rStyle w:val="Hyperlink"/>
            <w:noProof/>
            <w:color w:val="000000" w:themeColor="text1"/>
            <w:lang w:val="en-GB"/>
          </w:rPr>
          <w:t>1.7 Current Regulations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32</w:t>
        </w:r>
        <w:r w:rsidR="00CA21FC" w:rsidRPr="00502E7B">
          <w:rPr>
            <w:noProof/>
            <w:webHidden/>
            <w:color w:val="000000" w:themeColor="text1"/>
          </w:rPr>
          <w:fldChar w:fldCharType="end"/>
        </w:r>
      </w:hyperlink>
    </w:p>
    <w:p w14:paraId="3C668FA6" w14:textId="27AA29B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59" w:history="1">
        <w:r w:rsidR="00CA21FC" w:rsidRPr="00502E7B">
          <w:rPr>
            <w:rStyle w:val="Hyperlink"/>
            <w:noProof/>
            <w:color w:val="000000" w:themeColor="text1"/>
          </w:rPr>
          <w:t>1.71 Ballast water</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_Toc508213059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32</w:t>
        </w:r>
        <w:r w:rsidR="00CA21FC" w:rsidRPr="00502E7B">
          <w:rPr>
            <w:noProof/>
            <w:webHidden/>
            <w:color w:val="000000" w:themeColor="text1"/>
          </w:rPr>
          <w:fldChar w:fldCharType="end"/>
        </w:r>
      </w:hyperlink>
    </w:p>
    <w:p w14:paraId="45A1B922" w14:textId="73173AAD"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60" w:history="1">
        <w:r w:rsidR="00CA21FC" w:rsidRPr="00502E7B">
          <w:rPr>
            <w:rStyle w:val="Hyperlink"/>
            <w:noProof/>
            <w:color w:val="000000" w:themeColor="text1"/>
          </w:rPr>
          <w:t>1.72 Biofouling</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33</w:t>
        </w:r>
        <w:r w:rsidR="00CA21FC" w:rsidRPr="00502E7B">
          <w:rPr>
            <w:noProof/>
            <w:webHidden/>
            <w:color w:val="000000" w:themeColor="text1"/>
          </w:rPr>
          <w:fldChar w:fldCharType="end"/>
        </w:r>
      </w:hyperlink>
    </w:p>
    <w:p w14:paraId="6848216B" w14:textId="064A601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1" w:history="1">
        <w:r w:rsidR="00CA21FC" w:rsidRPr="00502E7B">
          <w:rPr>
            <w:rStyle w:val="Hyperlink"/>
            <w:noProof/>
            <w:color w:val="000000" w:themeColor="text1"/>
            <w:lang w:val="en-GB"/>
          </w:rPr>
          <w:t>1.8 Current knowledge on recreational boating as a vector of spread of NIS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34</w:t>
        </w:r>
        <w:r w:rsidR="00CA21FC" w:rsidRPr="00502E7B">
          <w:rPr>
            <w:noProof/>
            <w:webHidden/>
            <w:color w:val="000000" w:themeColor="text1"/>
          </w:rPr>
          <w:fldChar w:fldCharType="end"/>
        </w:r>
      </w:hyperlink>
    </w:p>
    <w:p w14:paraId="3236FE6F" w14:textId="5D358820"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62" w:history="1">
        <w:r w:rsidR="00CA21FC" w:rsidRPr="00502E7B">
          <w:rPr>
            <w:rStyle w:val="Hyperlink"/>
            <w:noProof/>
            <w:color w:val="000000" w:themeColor="text1"/>
          </w:rPr>
          <w:t>1.81 Current management of biofouling around the world</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35</w:t>
        </w:r>
        <w:r w:rsidR="00CA21FC" w:rsidRPr="00502E7B">
          <w:rPr>
            <w:noProof/>
            <w:webHidden/>
            <w:color w:val="000000" w:themeColor="text1"/>
          </w:rPr>
          <w:fldChar w:fldCharType="end"/>
        </w:r>
      </w:hyperlink>
    </w:p>
    <w:p w14:paraId="02CBA5C5" w14:textId="3C6C94C8"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3" w:history="1">
        <w:r w:rsidR="00CA21FC" w:rsidRPr="00502E7B">
          <w:rPr>
            <w:rStyle w:val="Hyperlink"/>
            <w:noProof/>
            <w:color w:val="000000" w:themeColor="text1"/>
            <w:lang w:val="en-GB"/>
          </w:rPr>
          <w:t>1.9 Main Study Aims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35</w:t>
        </w:r>
        <w:r w:rsidR="00CA21FC" w:rsidRPr="00502E7B">
          <w:rPr>
            <w:noProof/>
            <w:webHidden/>
            <w:color w:val="000000" w:themeColor="text1"/>
          </w:rPr>
          <w:fldChar w:fldCharType="end"/>
        </w:r>
      </w:hyperlink>
    </w:p>
    <w:p w14:paraId="59A327F1" w14:textId="59EE685C"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4" w:history="1">
        <w:r w:rsidR="00CA21FC" w:rsidRPr="00502E7B">
          <w:rPr>
            <w:rStyle w:val="Hyperlink"/>
            <w:noProof/>
            <w:color w:val="000000" w:themeColor="text1"/>
            <w:lang w:val="en-GB"/>
          </w:rPr>
          <w:t>1.91 Study Design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36</w:t>
        </w:r>
        <w:r w:rsidR="00CA21FC" w:rsidRPr="00502E7B">
          <w:rPr>
            <w:noProof/>
            <w:webHidden/>
            <w:color w:val="000000" w:themeColor="text1"/>
          </w:rPr>
          <w:fldChar w:fldCharType="end"/>
        </w:r>
      </w:hyperlink>
    </w:p>
    <w:p w14:paraId="63403D4A" w14:textId="232C4A2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5" w:history="1">
        <w:r w:rsidR="00CA21FC" w:rsidRPr="00502E7B">
          <w:rPr>
            <w:rStyle w:val="Hyperlink"/>
            <w:noProof/>
            <w:color w:val="000000" w:themeColor="text1"/>
          </w:rPr>
          <w:t>1.92 References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39</w:t>
        </w:r>
        <w:r w:rsidR="00CA21FC" w:rsidRPr="00502E7B">
          <w:rPr>
            <w:noProof/>
            <w:webHidden/>
            <w:color w:val="000000" w:themeColor="text1"/>
          </w:rPr>
          <w:fldChar w:fldCharType="end"/>
        </w:r>
      </w:hyperlink>
    </w:p>
    <w:p w14:paraId="327C3093" w14:textId="17A1188F" w:rsidR="00CA21FC" w:rsidRPr="00502E7B" w:rsidRDefault="00CD3D9B">
      <w:pPr>
        <w:pStyle w:val="TOC1"/>
        <w:tabs>
          <w:tab w:val="right" w:leader="dot" w:pos="9911"/>
        </w:tabs>
        <w:rPr>
          <w:rFonts w:asciiTheme="minorHAnsi" w:eastAsiaTheme="minorEastAsia" w:hAnsiTheme="minorHAnsi" w:cstheme="minorBidi"/>
          <w:b w:val="0"/>
          <w:caps w:val="0"/>
          <w:noProof/>
          <w:color w:val="000000" w:themeColor="text1"/>
          <w:kern w:val="0"/>
          <w:sz w:val="24"/>
          <w:szCs w:val="24"/>
          <w:lang w:val="tr-TR" w:eastAsia="tr-TR"/>
        </w:rPr>
      </w:pPr>
      <w:hyperlink w:anchor="_Toc508213066" w:history="1">
        <w:r w:rsidR="00CA21FC" w:rsidRPr="00502E7B">
          <w:rPr>
            <w:rStyle w:val="Hyperlink"/>
            <w:noProof/>
            <w:color w:val="000000" w:themeColor="text1"/>
            <w:lang w:val="en-GB"/>
          </w:rPr>
          <w:t>2 A MASSIVE UPDATE OF NON-INDIGENOUS SPECIES RECORDS FROM MEDITERRANEAN MARINAS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45</w:t>
        </w:r>
        <w:r w:rsidR="00CA21FC" w:rsidRPr="00502E7B">
          <w:rPr>
            <w:noProof/>
            <w:webHidden/>
            <w:color w:val="000000" w:themeColor="text1"/>
          </w:rPr>
          <w:fldChar w:fldCharType="end"/>
        </w:r>
      </w:hyperlink>
    </w:p>
    <w:p w14:paraId="6160586F" w14:textId="6B410068"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7" w:history="1">
        <w:r w:rsidR="00CA21FC" w:rsidRPr="00502E7B">
          <w:rPr>
            <w:rStyle w:val="Hyperlink"/>
            <w:noProof/>
            <w:color w:val="000000" w:themeColor="text1"/>
            <w:lang w:val="en-GB"/>
          </w:rPr>
          <w:t>2.1 Abstract</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46</w:t>
        </w:r>
        <w:r w:rsidR="00CA21FC" w:rsidRPr="00502E7B">
          <w:rPr>
            <w:noProof/>
            <w:webHidden/>
            <w:color w:val="000000" w:themeColor="text1"/>
          </w:rPr>
          <w:fldChar w:fldCharType="end"/>
        </w:r>
      </w:hyperlink>
    </w:p>
    <w:p w14:paraId="482D7CC8" w14:textId="626E9C50"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8" w:history="1">
        <w:r w:rsidR="00CA21FC" w:rsidRPr="00502E7B">
          <w:rPr>
            <w:rStyle w:val="Hyperlink"/>
            <w:noProof/>
            <w:color w:val="000000" w:themeColor="text1"/>
            <w:lang w:val="en-GB"/>
          </w:rPr>
          <w:t>2.2 Introduction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46</w:t>
        </w:r>
        <w:r w:rsidR="00CA21FC" w:rsidRPr="00502E7B">
          <w:rPr>
            <w:noProof/>
            <w:webHidden/>
            <w:color w:val="000000" w:themeColor="text1"/>
          </w:rPr>
          <w:fldChar w:fldCharType="end"/>
        </w:r>
      </w:hyperlink>
    </w:p>
    <w:p w14:paraId="1418D20F" w14:textId="7D5057CC"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69" w:history="1">
        <w:r w:rsidR="00CA21FC" w:rsidRPr="00502E7B">
          <w:rPr>
            <w:rStyle w:val="Hyperlink"/>
            <w:noProof/>
            <w:color w:val="000000" w:themeColor="text1"/>
            <w:lang w:val="en-GB"/>
          </w:rPr>
          <w:t>2.3 Materials and Methods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_Toc508213069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48</w:t>
        </w:r>
        <w:r w:rsidR="00CA21FC" w:rsidRPr="00502E7B">
          <w:rPr>
            <w:noProof/>
            <w:webHidden/>
            <w:color w:val="000000" w:themeColor="text1"/>
          </w:rPr>
          <w:fldChar w:fldCharType="end"/>
        </w:r>
      </w:hyperlink>
    </w:p>
    <w:p w14:paraId="173F5548" w14:textId="0CC8E055"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70" w:history="1">
        <w:r w:rsidR="00CA21FC" w:rsidRPr="00502E7B">
          <w:rPr>
            <w:rStyle w:val="Hyperlink"/>
            <w:noProof/>
            <w:color w:val="000000" w:themeColor="text1"/>
          </w:rPr>
          <w:t>2.33 Taxonomic identification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51</w:t>
        </w:r>
        <w:r w:rsidR="00CA21FC" w:rsidRPr="00502E7B">
          <w:rPr>
            <w:noProof/>
            <w:webHidden/>
            <w:color w:val="000000" w:themeColor="text1"/>
          </w:rPr>
          <w:fldChar w:fldCharType="end"/>
        </w:r>
      </w:hyperlink>
    </w:p>
    <w:p w14:paraId="73B757BC" w14:textId="2F133B9F"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1" w:history="1">
        <w:r w:rsidR="00CA21FC" w:rsidRPr="00502E7B">
          <w:rPr>
            <w:rStyle w:val="Hyperlink"/>
            <w:noProof/>
            <w:color w:val="000000" w:themeColor="text1"/>
            <w:lang w:val="en-GB"/>
          </w:rPr>
          <w:t>2.4 Results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52</w:t>
        </w:r>
        <w:r w:rsidR="00CA21FC" w:rsidRPr="00502E7B">
          <w:rPr>
            <w:noProof/>
            <w:webHidden/>
            <w:color w:val="000000" w:themeColor="text1"/>
          </w:rPr>
          <w:fldChar w:fldCharType="end"/>
        </w:r>
      </w:hyperlink>
    </w:p>
    <w:p w14:paraId="5BADCA6C" w14:textId="16CFF17E"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2" w:history="1">
        <w:r w:rsidR="00CA21FC" w:rsidRPr="00502E7B">
          <w:rPr>
            <w:rStyle w:val="Hyperlink"/>
            <w:noProof/>
            <w:color w:val="000000" w:themeColor="text1"/>
            <w:lang w:val="en-GB"/>
          </w:rPr>
          <w:t>2.5 New NIS records: notes on individual species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56</w:t>
        </w:r>
        <w:r w:rsidR="00CA21FC" w:rsidRPr="00502E7B">
          <w:rPr>
            <w:noProof/>
            <w:webHidden/>
            <w:color w:val="000000" w:themeColor="text1"/>
          </w:rPr>
          <w:fldChar w:fldCharType="end"/>
        </w:r>
      </w:hyperlink>
    </w:p>
    <w:p w14:paraId="353B6647" w14:textId="622F6ACF"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3" w:history="1">
        <w:r w:rsidR="00CA21FC" w:rsidRPr="00502E7B">
          <w:rPr>
            <w:rStyle w:val="Hyperlink"/>
            <w:noProof/>
            <w:color w:val="000000" w:themeColor="text1"/>
            <w:lang w:val="en-GB"/>
          </w:rPr>
          <w:t>Family: Ascidiidae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57</w:t>
        </w:r>
        <w:r w:rsidR="00CA21FC" w:rsidRPr="00502E7B">
          <w:rPr>
            <w:noProof/>
            <w:webHidden/>
            <w:color w:val="000000" w:themeColor="text1"/>
          </w:rPr>
          <w:fldChar w:fldCharType="end"/>
        </w:r>
      </w:hyperlink>
    </w:p>
    <w:p w14:paraId="42CF91DA" w14:textId="2EB0CA7C"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74" w:history="1">
        <w:r w:rsidR="00CA21FC" w:rsidRPr="00502E7B">
          <w:rPr>
            <w:rStyle w:val="Hyperlink"/>
            <w:noProof/>
            <w:color w:val="000000" w:themeColor="text1"/>
          </w:rPr>
          <w:t>Phallusia nigra Savigny, 1816</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58</w:t>
        </w:r>
        <w:r w:rsidR="00CA21FC" w:rsidRPr="00502E7B">
          <w:rPr>
            <w:noProof/>
            <w:webHidden/>
            <w:color w:val="000000" w:themeColor="text1"/>
          </w:rPr>
          <w:fldChar w:fldCharType="end"/>
        </w:r>
      </w:hyperlink>
    </w:p>
    <w:p w14:paraId="301B2CCA" w14:textId="7F74B8F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5" w:history="1">
        <w:r w:rsidR="00CA21FC" w:rsidRPr="00502E7B">
          <w:rPr>
            <w:rStyle w:val="Hyperlink"/>
            <w:noProof/>
            <w:color w:val="000000" w:themeColor="text1"/>
            <w:lang w:val="en-GB"/>
          </w:rPr>
          <w:t>Family: Clavelinidae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59</w:t>
        </w:r>
        <w:r w:rsidR="00CA21FC" w:rsidRPr="00502E7B">
          <w:rPr>
            <w:noProof/>
            <w:webHidden/>
            <w:color w:val="000000" w:themeColor="text1"/>
          </w:rPr>
          <w:fldChar w:fldCharType="end"/>
        </w:r>
      </w:hyperlink>
    </w:p>
    <w:p w14:paraId="1D921DFF" w14:textId="64F8885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76" w:history="1">
        <w:r w:rsidR="00CA21FC" w:rsidRPr="00502E7B">
          <w:rPr>
            <w:rStyle w:val="Hyperlink"/>
            <w:noProof/>
            <w:color w:val="000000" w:themeColor="text1"/>
          </w:rPr>
          <w:t>Clavelina oblonga  Herdman, 1880</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59</w:t>
        </w:r>
        <w:r w:rsidR="00CA21FC" w:rsidRPr="00502E7B">
          <w:rPr>
            <w:noProof/>
            <w:webHidden/>
            <w:color w:val="000000" w:themeColor="text1"/>
          </w:rPr>
          <w:fldChar w:fldCharType="end"/>
        </w:r>
      </w:hyperlink>
    </w:p>
    <w:p w14:paraId="09958699" w14:textId="109554EE"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7" w:history="1">
        <w:r w:rsidR="00CA21FC" w:rsidRPr="00502E7B">
          <w:rPr>
            <w:rStyle w:val="Hyperlink"/>
            <w:noProof/>
            <w:color w:val="000000" w:themeColor="text1"/>
            <w:lang w:val="en-GB"/>
          </w:rPr>
          <w:t>Family: Didemnidae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60</w:t>
        </w:r>
        <w:r w:rsidR="00CA21FC" w:rsidRPr="00502E7B">
          <w:rPr>
            <w:noProof/>
            <w:webHidden/>
            <w:color w:val="000000" w:themeColor="text1"/>
          </w:rPr>
          <w:fldChar w:fldCharType="end"/>
        </w:r>
      </w:hyperlink>
    </w:p>
    <w:p w14:paraId="48594F95" w14:textId="19CAE640"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78" w:history="1">
        <w:r w:rsidR="00CA21FC" w:rsidRPr="00502E7B">
          <w:rPr>
            <w:rStyle w:val="Hyperlink"/>
            <w:noProof/>
            <w:color w:val="000000" w:themeColor="text1"/>
          </w:rPr>
          <w:t>Diplosoma listerianum (Milne-Edwards 1841)</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60</w:t>
        </w:r>
        <w:r w:rsidR="00CA21FC" w:rsidRPr="00502E7B">
          <w:rPr>
            <w:noProof/>
            <w:webHidden/>
            <w:color w:val="000000" w:themeColor="text1"/>
          </w:rPr>
          <w:fldChar w:fldCharType="end"/>
        </w:r>
      </w:hyperlink>
    </w:p>
    <w:p w14:paraId="254EE338" w14:textId="692334AD"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79" w:history="1">
        <w:r w:rsidR="00CA21FC" w:rsidRPr="00502E7B">
          <w:rPr>
            <w:rStyle w:val="Hyperlink"/>
            <w:noProof/>
            <w:color w:val="000000" w:themeColor="text1"/>
            <w:lang w:val="en-GB"/>
          </w:rPr>
          <w:t>Family: Pyuridae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_Toc508213079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60</w:t>
        </w:r>
        <w:r w:rsidR="00CA21FC" w:rsidRPr="00502E7B">
          <w:rPr>
            <w:noProof/>
            <w:webHidden/>
            <w:color w:val="000000" w:themeColor="text1"/>
          </w:rPr>
          <w:fldChar w:fldCharType="end"/>
        </w:r>
      </w:hyperlink>
    </w:p>
    <w:p w14:paraId="5E6F97E2" w14:textId="14E1977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0" w:history="1">
        <w:r w:rsidR="00CA21FC" w:rsidRPr="00502E7B">
          <w:rPr>
            <w:rStyle w:val="Hyperlink"/>
            <w:noProof/>
            <w:color w:val="000000" w:themeColor="text1"/>
          </w:rPr>
          <w:t>Microcosmus exasperatus Heller 1878</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60</w:t>
        </w:r>
        <w:r w:rsidR="00CA21FC" w:rsidRPr="00502E7B">
          <w:rPr>
            <w:noProof/>
            <w:webHidden/>
            <w:color w:val="000000" w:themeColor="text1"/>
          </w:rPr>
          <w:fldChar w:fldCharType="end"/>
        </w:r>
      </w:hyperlink>
    </w:p>
    <w:p w14:paraId="7A22B04F" w14:textId="297FBF53"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1" w:history="1">
        <w:r w:rsidR="00CA21FC" w:rsidRPr="00502E7B">
          <w:rPr>
            <w:rStyle w:val="Hyperlink"/>
            <w:noProof/>
            <w:color w:val="000000" w:themeColor="text1"/>
          </w:rPr>
          <w:t>Microcosmus squamiger Michaelsen, 1927</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61</w:t>
        </w:r>
        <w:r w:rsidR="00CA21FC" w:rsidRPr="00502E7B">
          <w:rPr>
            <w:noProof/>
            <w:webHidden/>
            <w:color w:val="000000" w:themeColor="text1"/>
          </w:rPr>
          <w:fldChar w:fldCharType="end"/>
        </w:r>
      </w:hyperlink>
    </w:p>
    <w:p w14:paraId="1FD2C687" w14:textId="1A3AC17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82" w:history="1">
        <w:r w:rsidR="00CA21FC" w:rsidRPr="00502E7B">
          <w:rPr>
            <w:rStyle w:val="Hyperlink"/>
            <w:noProof/>
            <w:color w:val="000000" w:themeColor="text1"/>
            <w:lang w:val="en-GB"/>
          </w:rPr>
          <w:t>Family: Styelidae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62</w:t>
        </w:r>
        <w:r w:rsidR="00CA21FC" w:rsidRPr="00502E7B">
          <w:rPr>
            <w:noProof/>
            <w:webHidden/>
            <w:color w:val="000000" w:themeColor="text1"/>
          </w:rPr>
          <w:fldChar w:fldCharType="end"/>
        </w:r>
      </w:hyperlink>
    </w:p>
    <w:p w14:paraId="7416FE62" w14:textId="51EB971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3" w:history="1">
        <w:r w:rsidR="00CA21FC" w:rsidRPr="00502E7B">
          <w:rPr>
            <w:rStyle w:val="Hyperlink"/>
            <w:noProof/>
            <w:color w:val="000000" w:themeColor="text1"/>
          </w:rPr>
          <w:t>Styela plicata</w:t>
        </w:r>
        <w:r w:rsidR="00CA21FC" w:rsidRPr="00502E7B">
          <w:rPr>
            <w:rStyle w:val="Hyperlink"/>
            <w:b/>
            <w:noProof/>
            <w:color w:val="000000" w:themeColor="text1"/>
          </w:rPr>
          <w:t xml:space="preserve"> </w:t>
        </w:r>
        <w:r w:rsidR="00CA21FC" w:rsidRPr="00502E7B">
          <w:rPr>
            <w:rStyle w:val="Hyperlink"/>
            <w:noProof/>
            <w:color w:val="000000" w:themeColor="text1"/>
          </w:rPr>
          <w:t>(Lesueur, 1823)</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62</w:t>
        </w:r>
        <w:r w:rsidR="00CA21FC" w:rsidRPr="00502E7B">
          <w:rPr>
            <w:noProof/>
            <w:webHidden/>
            <w:color w:val="000000" w:themeColor="text1"/>
          </w:rPr>
          <w:fldChar w:fldCharType="end"/>
        </w:r>
      </w:hyperlink>
    </w:p>
    <w:p w14:paraId="3129F189" w14:textId="3FA095A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4" w:history="1">
        <w:r w:rsidR="00CA21FC" w:rsidRPr="00502E7B">
          <w:rPr>
            <w:rStyle w:val="Hyperlink"/>
            <w:noProof/>
            <w:color w:val="000000" w:themeColor="text1"/>
          </w:rPr>
          <w:t>Symplegma brakenhielmi (Michaelson, 1904)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62</w:t>
        </w:r>
        <w:r w:rsidR="00CA21FC" w:rsidRPr="00502E7B">
          <w:rPr>
            <w:noProof/>
            <w:webHidden/>
            <w:color w:val="000000" w:themeColor="text1"/>
          </w:rPr>
          <w:fldChar w:fldCharType="end"/>
        </w:r>
      </w:hyperlink>
    </w:p>
    <w:p w14:paraId="3123D908" w14:textId="6CB0835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85" w:history="1">
        <w:r w:rsidR="00CA21FC" w:rsidRPr="00502E7B">
          <w:rPr>
            <w:rStyle w:val="Hyperlink"/>
            <w:noProof/>
            <w:color w:val="000000" w:themeColor="text1"/>
            <w:lang w:val="en-GB"/>
          </w:rPr>
          <w:t>Family: Candidae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66</w:t>
        </w:r>
        <w:r w:rsidR="00CA21FC" w:rsidRPr="00502E7B">
          <w:rPr>
            <w:noProof/>
            <w:webHidden/>
            <w:color w:val="000000" w:themeColor="text1"/>
          </w:rPr>
          <w:fldChar w:fldCharType="end"/>
        </w:r>
      </w:hyperlink>
    </w:p>
    <w:p w14:paraId="4749CD97" w14:textId="0F540BD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6" w:history="1">
        <w:r w:rsidR="00CA21FC" w:rsidRPr="00502E7B">
          <w:rPr>
            <w:rStyle w:val="Hyperlink"/>
            <w:noProof/>
            <w:color w:val="000000" w:themeColor="text1"/>
            <w:lang w:val="fr-FR"/>
          </w:rPr>
          <w:t>Tricellaria inopinata d'Hondt &amp; Occhipinti Ambrogi, 1985</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66</w:t>
        </w:r>
        <w:r w:rsidR="00CA21FC" w:rsidRPr="00502E7B">
          <w:rPr>
            <w:noProof/>
            <w:webHidden/>
            <w:color w:val="000000" w:themeColor="text1"/>
          </w:rPr>
          <w:fldChar w:fldCharType="end"/>
        </w:r>
      </w:hyperlink>
    </w:p>
    <w:p w14:paraId="7560F0D8" w14:textId="177F7A80"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87" w:history="1">
        <w:r w:rsidR="00CA21FC" w:rsidRPr="00502E7B">
          <w:rPr>
            <w:rStyle w:val="Hyperlink"/>
            <w:noProof/>
            <w:color w:val="000000" w:themeColor="text1"/>
            <w:shd w:val="clear" w:color="auto" w:fill="FFFFFF"/>
            <w:lang w:val="en-GB"/>
          </w:rPr>
          <w:t>Family: Hippopodinidae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67</w:t>
        </w:r>
        <w:r w:rsidR="00CA21FC" w:rsidRPr="00502E7B">
          <w:rPr>
            <w:noProof/>
            <w:webHidden/>
            <w:color w:val="000000" w:themeColor="text1"/>
          </w:rPr>
          <w:fldChar w:fldCharType="end"/>
        </w:r>
      </w:hyperlink>
    </w:p>
    <w:p w14:paraId="23048A41" w14:textId="4644BBC7"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88" w:history="1">
        <w:r w:rsidR="00CA21FC" w:rsidRPr="00502E7B">
          <w:rPr>
            <w:rStyle w:val="Hyperlink"/>
            <w:noProof/>
            <w:color w:val="000000" w:themeColor="text1"/>
          </w:rPr>
          <w:t>Hippopodina sp. 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67</w:t>
        </w:r>
        <w:r w:rsidR="00CA21FC" w:rsidRPr="00502E7B">
          <w:rPr>
            <w:noProof/>
            <w:webHidden/>
            <w:color w:val="000000" w:themeColor="text1"/>
          </w:rPr>
          <w:fldChar w:fldCharType="end"/>
        </w:r>
      </w:hyperlink>
    </w:p>
    <w:p w14:paraId="003895CA" w14:textId="3F3CCC38"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89" w:history="1">
        <w:r w:rsidR="00CA21FC" w:rsidRPr="00502E7B">
          <w:rPr>
            <w:rStyle w:val="Hyperlink"/>
            <w:noProof/>
            <w:color w:val="000000" w:themeColor="text1"/>
            <w:lang w:val="en-GB"/>
          </w:rPr>
          <w:t>Family: Lepraliellidae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_Toc508213089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68</w:t>
        </w:r>
        <w:r w:rsidR="00CA21FC" w:rsidRPr="00502E7B">
          <w:rPr>
            <w:noProof/>
            <w:webHidden/>
            <w:color w:val="000000" w:themeColor="text1"/>
          </w:rPr>
          <w:fldChar w:fldCharType="end"/>
        </w:r>
      </w:hyperlink>
    </w:p>
    <w:p w14:paraId="15D72660" w14:textId="585FD75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0" w:history="1">
        <w:r w:rsidR="00CA21FC" w:rsidRPr="00502E7B">
          <w:rPr>
            <w:rStyle w:val="Hyperlink"/>
            <w:noProof/>
            <w:color w:val="000000" w:themeColor="text1"/>
          </w:rPr>
          <w:t>Celleporaria brunnea (Hincks, 1884)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68</w:t>
        </w:r>
        <w:r w:rsidR="00CA21FC" w:rsidRPr="00502E7B">
          <w:rPr>
            <w:noProof/>
            <w:webHidden/>
            <w:color w:val="000000" w:themeColor="text1"/>
          </w:rPr>
          <w:fldChar w:fldCharType="end"/>
        </w:r>
      </w:hyperlink>
    </w:p>
    <w:p w14:paraId="79E7E8FF" w14:textId="56946B3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1" w:history="1">
        <w:r w:rsidR="00CA21FC" w:rsidRPr="00502E7B">
          <w:rPr>
            <w:rStyle w:val="Hyperlink"/>
            <w:noProof/>
            <w:color w:val="000000" w:themeColor="text1"/>
          </w:rPr>
          <w:t>Celleporaria vermiformis (Waters, 1909)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69</w:t>
        </w:r>
        <w:r w:rsidR="00CA21FC" w:rsidRPr="00502E7B">
          <w:rPr>
            <w:noProof/>
            <w:webHidden/>
            <w:color w:val="000000" w:themeColor="text1"/>
          </w:rPr>
          <w:fldChar w:fldCharType="end"/>
        </w:r>
      </w:hyperlink>
    </w:p>
    <w:p w14:paraId="50E268B7" w14:textId="7BA32473"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92" w:history="1">
        <w:r w:rsidR="00CA21FC" w:rsidRPr="00502E7B">
          <w:rPr>
            <w:rStyle w:val="Hyperlink"/>
            <w:noProof/>
            <w:color w:val="000000" w:themeColor="text1"/>
            <w:lang w:val="en-GB"/>
          </w:rPr>
          <w:t>Family: Smittinidae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70</w:t>
        </w:r>
        <w:r w:rsidR="00CA21FC" w:rsidRPr="00502E7B">
          <w:rPr>
            <w:noProof/>
            <w:webHidden/>
            <w:color w:val="000000" w:themeColor="text1"/>
          </w:rPr>
          <w:fldChar w:fldCharType="end"/>
        </w:r>
      </w:hyperlink>
    </w:p>
    <w:p w14:paraId="18D81E0F" w14:textId="521CA79F"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3" w:history="1">
        <w:r w:rsidR="00CA21FC" w:rsidRPr="00502E7B">
          <w:rPr>
            <w:rStyle w:val="Hyperlink"/>
            <w:noProof/>
            <w:color w:val="000000" w:themeColor="text1"/>
          </w:rPr>
          <w:t>Parasmittina egyptiaca (Waters, 1909)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70</w:t>
        </w:r>
        <w:r w:rsidR="00CA21FC" w:rsidRPr="00502E7B">
          <w:rPr>
            <w:noProof/>
            <w:webHidden/>
            <w:color w:val="000000" w:themeColor="text1"/>
          </w:rPr>
          <w:fldChar w:fldCharType="end"/>
        </w:r>
      </w:hyperlink>
    </w:p>
    <w:p w14:paraId="3605D64E" w14:textId="2156847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94" w:history="1">
        <w:r w:rsidR="00CA21FC" w:rsidRPr="00502E7B">
          <w:rPr>
            <w:rStyle w:val="Hyperlink"/>
            <w:noProof/>
            <w:color w:val="000000" w:themeColor="text1"/>
            <w:lang w:val="en-GB"/>
          </w:rPr>
          <w:t>Family: Vesiculariidae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71</w:t>
        </w:r>
        <w:r w:rsidR="00CA21FC" w:rsidRPr="00502E7B">
          <w:rPr>
            <w:noProof/>
            <w:webHidden/>
            <w:color w:val="000000" w:themeColor="text1"/>
          </w:rPr>
          <w:fldChar w:fldCharType="end"/>
        </w:r>
      </w:hyperlink>
    </w:p>
    <w:p w14:paraId="18FB324C" w14:textId="153BABDD"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5" w:history="1">
        <w:r w:rsidR="00CA21FC" w:rsidRPr="00502E7B">
          <w:rPr>
            <w:rStyle w:val="Hyperlink"/>
            <w:noProof/>
            <w:color w:val="000000" w:themeColor="text1"/>
          </w:rPr>
          <w:t>Amathia verticillata (delle Chiaje, 1822)</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71</w:t>
        </w:r>
        <w:r w:rsidR="00CA21FC" w:rsidRPr="00502E7B">
          <w:rPr>
            <w:noProof/>
            <w:webHidden/>
            <w:color w:val="000000" w:themeColor="text1"/>
          </w:rPr>
          <w:fldChar w:fldCharType="end"/>
        </w:r>
      </w:hyperlink>
    </w:p>
    <w:p w14:paraId="77C55DC8" w14:textId="18CA398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96" w:history="1">
        <w:r w:rsidR="00CA21FC" w:rsidRPr="00502E7B">
          <w:rPr>
            <w:rStyle w:val="Hyperlink"/>
            <w:noProof/>
            <w:color w:val="000000" w:themeColor="text1"/>
            <w:lang w:val="en-GB"/>
          </w:rPr>
          <w:t>Family: Watersiporidae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72</w:t>
        </w:r>
        <w:r w:rsidR="00CA21FC" w:rsidRPr="00502E7B">
          <w:rPr>
            <w:noProof/>
            <w:webHidden/>
            <w:color w:val="000000" w:themeColor="text1"/>
          </w:rPr>
          <w:fldChar w:fldCharType="end"/>
        </w:r>
      </w:hyperlink>
    </w:p>
    <w:p w14:paraId="69ABA921" w14:textId="32332B1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7" w:history="1">
        <w:r w:rsidR="00CA21FC" w:rsidRPr="00502E7B">
          <w:rPr>
            <w:rStyle w:val="Hyperlink"/>
            <w:noProof/>
            <w:color w:val="000000" w:themeColor="text1"/>
          </w:rPr>
          <w:t>Watersipora arcuata Banta, 1969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72</w:t>
        </w:r>
        <w:r w:rsidR="00CA21FC" w:rsidRPr="00502E7B">
          <w:rPr>
            <w:noProof/>
            <w:webHidden/>
            <w:color w:val="000000" w:themeColor="text1"/>
          </w:rPr>
          <w:fldChar w:fldCharType="end"/>
        </w:r>
      </w:hyperlink>
    </w:p>
    <w:p w14:paraId="79845158" w14:textId="44FCB2AD"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098" w:history="1">
        <w:r w:rsidR="00CA21FC" w:rsidRPr="00502E7B">
          <w:rPr>
            <w:rStyle w:val="Hyperlink"/>
            <w:noProof/>
            <w:color w:val="000000" w:themeColor="text1"/>
            <w:lang w:val="en-GB"/>
          </w:rPr>
          <w:t>Family: Balanidae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73</w:t>
        </w:r>
        <w:r w:rsidR="00CA21FC" w:rsidRPr="00502E7B">
          <w:rPr>
            <w:noProof/>
            <w:webHidden/>
            <w:color w:val="000000" w:themeColor="text1"/>
          </w:rPr>
          <w:fldChar w:fldCharType="end"/>
        </w:r>
      </w:hyperlink>
    </w:p>
    <w:p w14:paraId="64318E8F" w14:textId="3F5C39A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099" w:history="1">
        <w:r w:rsidR="00CA21FC" w:rsidRPr="00502E7B">
          <w:rPr>
            <w:rStyle w:val="Hyperlink"/>
            <w:noProof/>
            <w:color w:val="000000" w:themeColor="text1"/>
          </w:rPr>
          <w:t>Amphibalanus improvisus (Darwin 1854)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_Toc508213099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73</w:t>
        </w:r>
        <w:r w:rsidR="00CA21FC" w:rsidRPr="00502E7B">
          <w:rPr>
            <w:noProof/>
            <w:webHidden/>
            <w:color w:val="000000" w:themeColor="text1"/>
          </w:rPr>
          <w:fldChar w:fldCharType="end"/>
        </w:r>
      </w:hyperlink>
    </w:p>
    <w:p w14:paraId="5C36EBE0" w14:textId="04B1A954"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0" w:history="1">
        <w:r w:rsidR="00CA21FC" w:rsidRPr="00502E7B">
          <w:rPr>
            <w:rStyle w:val="Hyperlink"/>
            <w:noProof/>
            <w:color w:val="000000" w:themeColor="text1"/>
          </w:rPr>
          <w:t>Balanus trigonus Darwin 1854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74</w:t>
        </w:r>
        <w:r w:rsidR="00CA21FC" w:rsidRPr="00502E7B">
          <w:rPr>
            <w:noProof/>
            <w:webHidden/>
            <w:color w:val="000000" w:themeColor="text1"/>
          </w:rPr>
          <w:fldChar w:fldCharType="end"/>
        </w:r>
      </w:hyperlink>
    </w:p>
    <w:p w14:paraId="4203C7BE" w14:textId="22CBEB5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01" w:history="1">
        <w:r w:rsidR="00CA21FC" w:rsidRPr="00502E7B">
          <w:rPr>
            <w:rStyle w:val="Hyperlink"/>
            <w:noProof/>
            <w:color w:val="000000" w:themeColor="text1"/>
            <w:lang w:val="en-GB"/>
          </w:rPr>
          <w:t>Family: Portunidae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76</w:t>
        </w:r>
        <w:r w:rsidR="00CA21FC" w:rsidRPr="00502E7B">
          <w:rPr>
            <w:noProof/>
            <w:webHidden/>
            <w:color w:val="000000" w:themeColor="text1"/>
          </w:rPr>
          <w:fldChar w:fldCharType="end"/>
        </w:r>
      </w:hyperlink>
    </w:p>
    <w:p w14:paraId="261295EC" w14:textId="0527182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2" w:history="1">
        <w:r w:rsidR="00CA21FC" w:rsidRPr="00502E7B">
          <w:rPr>
            <w:rStyle w:val="Hyperlink"/>
            <w:noProof/>
            <w:color w:val="000000" w:themeColor="text1"/>
            <w:lang w:val="fr-FR"/>
          </w:rPr>
          <w:t>Charybdis (Gonioinfradens) paucidentatus (A. Milne-Edwards, 1861)</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76</w:t>
        </w:r>
        <w:r w:rsidR="00CA21FC" w:rsidRPr="00502E7B">
          <w:rPr>
            <w:noProof/>
            <w:webHidden/>
            <w:color w:val="000000" w:themeColor="text1"/>
          </w:rPr>
          <w:fldChar w:fldCharType="end"/>
        </w:r>
      </w:hyperlink>
    </w:p>
    <w:p w14:paraId="320E46AB" w14:textId="7E7E4A2F"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3" w:history="1">
        <w:r w:rsidR="00CA21FC" w:rsidRPr="00502E7B">
          <w:rPr>
            <w:rStyle w:val="Hyperlink"/>
            <w:noProof/>
            <w:color w:val="000000" w:themeColor="text1"/>
          </w:rPr>
          <w:t>Dyspanopeus sayi (Smith 1969)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77</w:t>
        </w:r>
        <w:r w:rsidR="00CA21FC" w:rsidRPr="00502E7B">
          <w:rPr>
            <w:noProof/>
            <w:webHidden/>
            <w:color w:val="000000" w:themeColor="text1"/>
          </w:rPr>
          <w:fldChar w:fldCharType="end"/>
        </w:r>
      </w:hyperlink>
    </w:p>
    <w:p w14:paraId="68B9CFFB" w14:textId="2DFC97DA"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04" w:history="1">
        <w:r w:rsidR="00CA21FC" w:rsidRPr="00502E7B">
          <w:rPr>
            <w:rStyle w:val="Hyperlink"/>
            <w:noProof/>
            <w:color w:val="000000" w:themeColor="text1"/>
            <w:lang w:val="en-GB"/>
          </w:rPr>
          <w:t>Family: Ampithoidae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79</w:t>
        </w:r>
        <w:r w:rsidR="00CA21FC" w:rsidRPr="00502E7B">
          <w:rPr>
            <w:noProof/>
            <w:webHidden/>
            <w:color w:val="000000" w:themeColor="text1"/>
          </w:rPr>
          <w:fldChar w:fldCharType="end"/>
        </w:r>
      </w:hyperlink>
    </w:p>
    <w:p w14:paraId="3B6CC36D" w14:textId="7B96314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5" w:history="1">
        <w:r w:rsidR="00CA21FC" w:rsidRPr="00502E7B">
          <w:rPr>
            <w:rStyle w:val="Hyperlink"/>
            <w:noProof/>
            <w:color w:val="000000" w:themeColor="text1"/>
          </w:rPr>
          <w:t>Ampithoe bizseli Özaydinli &amp; Coleman, 2012</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79</w:t>
        </w:r>
        <w:r w:rsidR="00CA21FC" w:rsidRPr="00502E7B">
          <w:rPr>
            <w:noProof/>
            <w:webHidden/>
            <w:color w:val="000000" w:themeColor="text1"/>
          </w:rPr>
          <w:fldChar w:fldCharType="end"/>
        </w:r>
      </w:hyperlink>
    </w:p>
    <w:p w14:paraId="5691EE02" w14:textId="6AC7C9D7"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06" w:history="1">
        <w:r w:rsidR="00CA21FC" w:rsidRPr="00502E7B">
          <w:rPr>
            <w:rStyle w:val="Hyperlink"/>
            <w:noProof/>
            <w:color w:val="000000" w:themeColor="text1"/>
            <w:lang w:val="en-GB"/>
          </w:rPr>
          <w:t>Family: Aoridae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80</w:t>
        </w:r>
        <w:r w:rsidR="00CA21FC" w:rsidRPr="00502E7B">
          <w:rPr>
            <w:noProof/>
            <w:webHidden/>
            <w:color w:val="000000" w:themeColor="text1"/>
          </w:rPr>
          <w:fldChar w:fldCharType="end"/>
        </w:r>
      </w:hyperlink>
    </w:p>
    <w:p w14:paraId="3764B285" w14:textId="7918AB1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7" w:history="1">
        <w:r w:rsidR="00CA21FC" w:rsidRPr="00502E7B">
          <w:rPr>
            <w:rStyle w:val="Hyperlink"/>
            <w:noProof/>
            <w:color w:val="000000" w:themeColor="text1"/>
          </w:rPr>
          <w:t>Aoroides longimerus Ren &amp; Zheng 1996</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80</w:t>
        </w:r>
        <w:r w:rsidR="00CA21FC" w:rsidRPr="00502E7B">
          <w:rPr>
            <w:noProof/>
            <w:webHidden/>
            <w:color w:val="000000" w:themeColor="text1"/>
          </w:rPr>
          <w:fldChar w:fldCharType="end"/>
        </w:r>
      </w:hyperlink>
    </w:p>
    <w:p w14:paraId="2D217275" w14:textId="1F098FD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08" w:history="1">
        <w:r w:rsidR="00CA21FC" w:rsidRPr="00502E7B">
          <w:rPr>
            <w:rStyle w:val="Hyperlink"/>
            <w:noProof/>
            <w:color w:val="000000" w:themeColor="text1"/>
          </w:rPr>
          <w:t>Bemlos leptocheirus (Walker, 1909)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81</w:t>
        </w:r>
        <w:r w:rsidR="00CA21FC" w:rsidRPr="00502E7B">
          <w:rPr>
            <w:noProof/>
            <w:webHidden/>
            <w:color w:val="000000" w:themeColor="text1"/>
          </w:rPr>
          <w:fldChar w:fldCharType="end"/>
        </w:r>
      </w:hyperlink>
    </w:p>
    <w:p w14:paraId="7730B9AF" w14:textId="4E23F04B"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09" w:history="1">
        <w:r w:rsidR="00CA21FC" w:rsidRPr="00502E7B">
          <w:rPr>
            <w:rStyle w:val="Hyperlink"/>
            <w:noProof/>
            <w:color w:val="000000" w:themeColor="text1"/>
            <w:lang w:val="en-GB"/>
          </w:rPr>
          <w:t>Family: Ischyroceridae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_Toc508213109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81</w:t>
        </w:r>
        <w:r w:rsidR="00CA21FC" w:rsidRPr="00502E7B">
          <w:rPr>
            <w:noProof/>
            <w:webHidden/>
            <w:color w:val="000000" w:themeColor="text1"/>
          </w:rPr>
          <w:fldChar w:fldCharType="end"/>
        </w:r>
      </w:hyperlink>
    </w:p>
    <w:p w14:paraId="23505DD8" w14:textId="7AEF2E2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10" w:history="1">
        <w:r w:rsidR="00CA21FC" w:rsidRPr="00502E7B">
          <w:rPr>
            <w:rStyle w:val="Hyperlink"/>
            <w:noProof/>
            <w:color w:val="000000" w:themeColor="text1"/>
          </w:rPr>
          <w:t>Ericthonius cf. pugnax (Dana 1852)</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81</w:t>
        </w:r>
        <w:r w:rsidR="00CA21FC" w:rsidRPr="00502E7B">
          <w:rPr>
            <w:noProof/>
            <w:webHidden/>
            <w:color w:val="000000" w:themeColor="text1"/>
          </w:rPr>
          <w:fldChar w:fldCharType="end"/>
        </w:r>
      </w:hyperlink>
    </w:p>
    <w:p w14:paraId="5D2CF744" w14:textId="23D408C0"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11" w:history="1">
        <w:r w:rsidR="00CA21FC" w:rsidRPr="00502E7B">
          <w:rPr>
            <w:rStyle w:val="Hyperlink"/>
            <w:noProof/>
            <w:color w:val="000000" w:themeColor="text1"/>
            <w:lang w:val="en-GB"/>
          </w:rPr>
          <w:t>Family: Stenothoidae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83</w:t>
        </w:r>
        <w:r w:rsidR="00CA21FC" w:rsidRPr="00502E7B">
          <w:rPr>
            <w:noProof/>
            <w:webHidden/>
            <w:color w:val="000000" w:themeColor="text1"/>
          </w:rPr>
          <w:fldChar w:fldCharType="end"/>
        </w:r>
      </w:hyperlink>
    </w:p>
    <w:p w14:paraId="2116D6B4" w14:textId="458453F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12" w:history="1">
        <w:r w:rsidR="00CA21FC" w:rsidRPr="00502E7B">
          <w:rPr>
            <w:rStyle w:val="Hyperlink"/>
            <w:noProof/>
            <w:color w:val="000000" w:themeColor="text1"/>
          </w:rPr>
          <w:t>Stenothoe georgiana Bynum &amp; Fox 1977</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83</w:t>
        </w:r>
        <w:r w:rsidR="00CA21FC" w:rsidRPr="00502E7B">
          <w:rPr>
            <w:noProof/>
            <w:webHidden/>
            <w:color w:val="000000" w:themeColor="text1"/>
          </w:rPr>
          <w:fldChar w:fldCharType="end"/>
        </w:r>
      </w:hyperlink>
    </w:p>
    <w:p w14:paraId="0437798E" w14:textId="22F2F430"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13" w:history="1">
        <w:r w:rsidR="00CA21FC" w:rsidRPr="00502E7B">
          <w:rPr>
            <w:rStyle w:val="Hyperlink"/>
            <w:noProof/>
            <w:color w:val="000000" w:themeColor="text1"/>
            <w:lang w:val="en-GB"/>
          </w:rPr>
          <w:t>Family: Anthuridae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85</w:t>
        </w:r>
        <w:r w:rsidR="00CA21FC" w:rsidRPr="00502E7B">
          <w:rPr>
            <w:noProof/>
            <w:webHidden/>
            <w:color w:val="000000" w:themeColor="text1"/>
          </w:rPr>
          <w:fldChar w:fldCharType="end"/>
        </w:r>
      </w:hyperlink>
    </w:p>
    <w:p w14:paraId="5F3EFEF9" w14:textId="41C263B0"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14" w:history="1">
        <w:r w:rsidR="00CA21FC" w:rsidRPr="00502E7B">
          <w:rPr>
            <w:rStyle w:val="Hyperlink"/>
            <w:iCs/>
            <w:noProof/>
            <w:color w:val="000000" w:themeColor="text1"/>
          </w:rPr>
          <w:t>Mesanthura</w:t>
        </w:r>
        <w:r w:rsidR="00CA21FC" w:rsidRPr="00502E7B">
          <w:rPr>
            <w:rStyle w:val="Hyperlink"/>
            <w:noProof/>
            <w:color w:val="000000" w:themeColor="text1"/>
          </w:rPr>
          <w:t xml:space="preserve"> cf. </w:t>
        </w:r>
        <w:r w:rsidR="00CA21FC" w:rsidRPr="00502E7B">
          <w:rPr>
            <w:rStyle w:val="Hyperlink"/>
            <w:iCs/>
            <w:noProof/>
            <w:color w:val="000000" w:themeColor="text1"/>
          </w:rPr>
          <w:t>romulea</w:t>
        </w:r>
        <w:r w:rsidR="00CA21FC" w:rsidRPr="00502E7B">
          <w:rPr>
            <w:rStyle w:val="Hyperlink"/>
            <w:noProof/>
            <w:color w:val="000000" w:themeColor="text1"/>
          </w:rPr>
          <w:t xml:space="preserve">  Poore &amp; Lew Ton, 1986</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85</w:t>
        </w:r>
        <w:r w:rsidR="00CA21FC" w:rsidRPr="00502E7B">
          <w:rPr>
            <w:noProof/>
            <w:webHidden/>
            <w:color w:val="000000" w:themeColor="text1"/>
          </w:rPr>
          <w:fldChar w:fldCharType="end"/>
        </w:r>
      </w:hyperlink>
    </w:p>
    <w:p w14:paraId="0EC86DC0" w14:textId="4CA5735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15" w:history="1">
        <w:r w:rsidR="00CA21FC" w:rsidRPr="00502E7B">
          <w:rPr>
            <w:rStyle w:val="Hyperlink"/>
            <w:noProof/>
            <w:color w:val="000000" w:themeColor="text1"/>
            <w:lang w:val="en-GB"/>
          </w:rPr>
          <w:t>Family: Janiridae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86</w:t>
        </w:r>
        <w:r w:rsidR="00CA21FC" w:rsidRPr="00502E7B">
          <w:rPr>
            <w:noProof/>
            <w:webHidden/>
            <w:color w:val="000000" w:themeColor="text1"/>
          </w:rPr>
          <w:fldChar w:fldCharType="end"/>
        </w:r>
      </w:hyperlink>
    </w:p>
    <w:p w14:paraId="3A2729AE" w14:textId="4C1F3880"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16" w:history="1">
        <w:r w:rsidR="00CA21FC" w:rsidRPr="00502E7B">
          <w:rPr>
            <w:rStyle w:val="Hyperlink"/>
            <w:noProof/>
            <w:color w:val="000000" w:themeColor="text1"/>
          </w:rPr>
          <w:t>Ianiropsis serricaudis Gurjanova, 1936</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86</w:t>
        </w:r>
        <w:r w:rsidR="00CA21FC" w:rsidRPr="00502E7B">
          <w:rPr>
            <w:noProof/>
            <w:webHidden/>
            <w:color w:val="000000" w:themeColor="text1"/>
          </w:rPr>
          <w:fldChar w:fldCharType="end"/>
        </w:r>
      </w:hyperlink>
    </w:p>
    <w:p w14:paraId="0B76C444" w14:textId="50C7A6C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17" w:history="1">
        <w:r w:rsidR="00CA21FC" w:rsidRPr="00502E7B">
          <w:rPr>
            <w:rStyle w:val="Hyperlink"/>
            <w:noProof/>
            <w:color w:val="000000" w:themeColor="text1"/>
            <w:lang w:val="en-GB"/>
          </w:rPr>
          <w:t>Family: Paranthuridae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87</w:t>
        </w:r>
        <w:r w:rsidR="00CA21FC" w:rsidRPr="00502E7B">
          <w:rPr>
            <w:noProof/>
            <w:webHidden/>
            <w:color w:val="000000" w:themeColor="text1"/>
          </w:rPr>
          <w:fldChar w:fldCharType="end"/>
        </w:r>
      </w:hyperlink>
    </w:p>
    <w:p w14:paraId="66542630" w14:textId="7103F3C7"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18" w:history="1">
        <w:r w:rsidR="00CA21FC" w:rsidRPr="00502E7B">
          <w:rPr>
            <w:rStyle w:val="Hyperlink"/>
            <w:noProof/>
            <w:color w:val="000000" w:themeColor="text1"/>
          </w:rPr>
          <w:t>Paranthura japonica Richardson 1909</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87</w:t>
        </w:r>
        <w:r w:rsidR="00CA21FC" w:rsidRPr="00502E7B">
          <w:rPr>
            <w:noProof/>
            <w:webHidden/>
            <w:color w:val="000000" w:themeColor="text1"/>
          </w:rPr>
          <w:fldChar w:fldCharType="end"/>
        </w:r>
      </w:hyperlink>
    </w:p>
    <w:p w14:paraId="4549F633" w14:textId="45419294"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19" w:history="1">
        <w:r w:rsidR="00CA21FC" w:rsidRPr="00502E7B">
          <w:rPr>
            <w:rStyle w:val="Hyperlink"/>
            <w:noProof/>
            <w:color w:val="000000" w:themeColor="text1"/>
            <w:lang w:val="en-GB"/>
          </w:rPr>
          <w:t>Family: Sphaeromatidae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_Toc508213119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88</w:t>
        </w:r>
        <w:r w:rsidR="00CA21FC" w:rsidRPr="00502E7B">
          <w:rPr>
            <w:noProof/>
            <w:webHidden/>
            <w:color w:val="000000" w:themeColor="text1"/>
          </w:rPr>
          <w:fldChar w:fldCharType="end"/>
        </w:r>
      </w:hyperlink>
    </w:p>
    <w:p w14:paraId="4176D88C" w14:textId="6021E502"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0" w:history="1">
        <w:r w:rsidR="00CA21FC" w:rsidRPr="00502E7B">
          <w:rPr>
            <w:rStyle w:val="Hyperlink"/>
            <w:noProof/>
            <w:color w:val="000000" w:themeColor="text1"/>
          </w:rPr>
          <w:t>Cymodoce aff. fuscina Schotte &amp; Kensley 2005</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88</w:t>
        </w:r>
        <w:r w:rsidR="00CA21FC" w:rsidRPr="00502E7B">
          <w:rPr>
            <w:noProof/>
            <w:webHidden/>
            <w:color w:val="000000" w:themeColor="text1"/>
          </w:rPr>
          <w:fldChar w:fldCharType="end"/>
        </w:r>
      </w:hyperlink>
    </w:p>
    <w:p w14:paraId="075E3A6B" w14:textId="3E1E68A4"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1" w:history="1">
        <w:r w:rsidR="00CA21FC" w:rsidRPr="00502E7B">
          <w:rPr>
            <w:rStyle w:val="Hyperlink"/>
            <w:noProof/>
            <w:color w:val="000000" w:themeColor="text1"/>
          </w:rPr>
          <w:t>Paracerceis sculpta (Holmes 1904)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89</w:t>
        </w:r>
        <w:r w:rsidR="00CA21FC" w:rsidRPr="00502E7B">
          <w:rPr>
            <w:noProof/>
            <w:webHidden/>
            <w:color w:val="000000" w:themeColor="text1"/>
          </w:rPr>
          <w:fldChar w:fldCharType="end"/>
        </w:r>
      </w:hyperlink>
    </w:p>
    <w:p w14:paraId="44F3E041" w14:textId="56E71767"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2" w:history="1">
        <w:r w:rsidR="00CA21FC" w:rsidRPr="00502E7B">
          <w:rPr>
            <w:rStyle w:val="Hyperlink"/>
            <w:noProof/>
            <w:color w:val="000000" w:themeColor="text1"/>
          </w:rPr>
          <w:t>Paradella dianae (Menzies, 1962)</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90</w:t>
        </w:r>
        <w:r w:rsidR="00CA21FC" w:rsidRPr="00502E7B">
          <w:rPr>
            <w:noProof/>
            <w:webHidden/>
            <w:color w:val="000000" w:themeColor="text1"/>
          </w:rPr>
          <w:fldChar w:fldCharType="end"/>
        </w:r>
      </w:hyperlink>
    </w:p>
    <w:p w14:paraId="5AEEFF18" w14:textId="2AC9E52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3" w:history="1">
        <w:r w:rsidR="00CA21FC" w:rsidRPr="00502E7B">
          <w:rPr>
            <w:rStyle w:val="Hyperlink"/>
            <w:noProof/>
            <w:color w:val="000000" w:themeColor="text1"/>
          </w:rPr>
          <w:t>Sphaeroma walkeri Stebbing 1905</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91</w:t>
        </w:r>
        <w:r w:rsidR="00CA21FC" w:rsidRPr="00502E7B">
          <w:rPr>
            <w:noProof/>
            <w:webHidden/>
            <w:color w:val="000000" w:themeColor="text1"/>
          </w:rPr>
          <w:fldChar w:fldCharType="end"/>
        </w:r>
      </w:hyperlink>
    </w:p>
    <w:p w14:paraId="1DBD21A0" w14:textId="5F575A1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24" w:history="1">
        <w:r w:rsidR="00CA21FC" w:rsidRPr="00502E7B">
          <w:rPr>
            <w:rStyle w:val="Hyperlink"/>
            <w:noProof/>
            <w:color w:val="000000" w:themeColor="text1"/>
            <w:lang w:val="en-GB"/>
          </w:rPr>
          <w:t>Family: Chamidae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93</w:t>
        </w:r>
        <w:r w:rsidR="00CA21FC" w:rsidRPr="00502E7B">
          <w:rPr>
            <w:noProof/>
            <w:webHidden/>
            <w:color w:val="000000" w:themeColor="text1"/>
          </w:rPr>
          <w:fldChar w:fldCharType="end"/>
        </w:r>
      </w:hyperlink>
    </w:p>
    <w:p w14:paraId="7BBFABCC" w14:textId="3C1B31B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5" w:history="1">
        <w:r w:rsidR="00CA21FC" w:rsidRPr="00502E7B">
          <w:rPr>
            <w:rStyle w:val="Hyperlink"/>
            <w:noProof/>
            <w:color w:val="000000" w:themeColor="text1"/>
          </w:rPr>
          <w:t>Pseudochama cf. corbierei (Jonas 1846)</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93</w:t>
        </w:r>
        <w:r w:rsidR="00CA21FC" w:rsidRPr="00502E7B">
          <w:rPr>
            <w:noProof/>
            <w:webHidden/>
            <w:color w:val="000000" w:themeColor="text1"/>
          </w:rPr>
          <w:fldChar w:fldCharType="end"/>
        </w:r>
      </w:hyperlink>
    </w:p>
    <w:p w14:paraId="032EA58D" w14:textId="51DF8122"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26" w:history="1">
        <w:r w:rsidR="00CA21FC" w:rsidRPr="00502E7B">
          <w:rPr>
            <w:rStyle w:val="Hyperlink"/>
            <w:noProof/>
            <w:color w:val="000000" w:themeColor="text1"/>
            <w:lang w:val="en-GB"/>
          </w:rPr>
          <w:t>Family: Mytilidae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94</w:t>
        </w:r>
        <w:r w:rsidR="00CA21FC" w:rsidRPr="00502E7B">
          <w:rPr>
            <w:noProof/>
            <w:webHidden/>
            <w:color w:val="000000" w:themeColor="text1"/>
          </w:rPr>
          <w:fldChar w:fldCharType="end"/>
        </w:r>
      </w:hyperlink>
    </w:p>
    <w:p w14:paraId="2F91D031" w14:textId="2785B6B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7" w:history="1">
        <w:r w:rsidR="00CA21FC" w:rsidRPr="00502E7B">
          <w:rPr>
            <w:rStyle w:val="Hyperlink"/>
            <w:noProof/>
            <w:color w:val="000000" w:themeColor="text1"/>
          </w:rPr>
          <w:t>Arcuatula senhousia (Benson 1842)</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94</w:t>
        </w:r>
        <w:r w:rsidR="00CA21FC" w:rsidRPr="00502E7B">
          <w:rPr>
            <w:noProof/>
            <w:webHidden/>
            <w:color w:val="000000" w:themeColor="text1"/>
          </w:rPr>
          <w:fldChar w:fldCharType="end"/>
        </w:r>
      </w:hyperlink>
    </w:p>
    <w:p w14:paraId="07ECA39A" w14:textId="748B0AC3"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28" w:history="1">
        <w:r w:rsidR="00CA21FC" w:rsidRPr="00502E7B">
          <w:rPr>
            <w:rStyle w:val="Hyperlink"/>
            <w:noProof/>
            <w:color w:val="000000" w:themeColor="text1"/>
            <w:lang w:val="en-GB"/>
          </w:rPr>
          <w:t>Family: Ostreidae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95</w:t>
        </w:r>
        <w:r w:rsidR="00CA21FC" w:rsidRPr="00502E7B">
          <w:rPr>
            <w:noProof/>
            <w:webHidden/>
            <w:color w:val="000000" w:themeColor="text1"/>
          </w:rPr>
          <w:fldChar w:fldCharType="end"/>
        </w:r>
      </w:hyperlink>
    </w:p>
    <w:p w14:paraId="1C4CED1D" w14:textId="5A6B121F"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29" w:history="1">
        <w:r w:rsidR="00CA21FC" w:rsidRPr="00502E7B">
          <w:rPr>
            <w:rStyle w:val="Hyperlink"/>
            <w:noProof/>
            <w:color w:val="000000" w:themeColor="text1"/>
          </w:rPr>
          <w:t>Dendostrea folium sensu lato (Linnaeus 1758)</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_Toc508213129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95</w:t>
        </w:r>
        <w:r w:rsidR="00CA21FC" w:rsidRPr="00502E7B">
          <w:rPr>
            <w:noProof/>
            <w:webHidden/>
            <w:color w:val="000000" w:themeColor="text1"/>
          </w:rPr>
          <w:fldChar w:fldCharType="end"/>
        </w:r>
      </w:hyperlink>
    </w:p>
    <w:p w14:paraId="4E3144C8" w14:textId="0535F2DE"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0" w:history="1">
        <w:r w:rsidR="00CA21FC" w:rsidRPr="00502E7B">
          <w:rPr>
            <w:rStyle w:val="Hyperlink"/>
            <w:noProof/>
            <w:color w:val="000000" w:themeColor="text1"/>
          </w:rPr>
          <w:t>Saccostrea cf. cucullata (Born 1778)</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96</w:t>
        </w:r>
        <w:r w:rsidR="00CA21FC" w:rsidRPr="00502E7B">
          <w:rPr>
            <w:noProof/>
            <w:webHidden/>
            <w:color w:val="000000" w:themeColor="text1"/>
          </w:rPr>
          <w:fldChar w:fldCharType="end"/>
        </w:r>
      </w:hyperlink>
    </w:p>
    <w:p w14:paraId="53287EED" w14:textId="44FEA9C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1" w:history="1">
        <w:r w:rsidR="00CA21FC" w:rsidRPr="00502E7B">
          <w:rPr>
            <w:rStyle w:val="Hyperlink"/>
            <w:noProof/>
            <w:color w:val="000000" w:themeColor="text1"/>
          </w:rPr>
          <w:t>Saccostrea glomerata (Gould 1850)</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97</w:t>
        </w:r>
        <w:r w:rsidR="00CA21FC" w:rsidRPr="00502E7B">
          <w:rPr>
            <w:noProof/>
            <w:webHidden/>
            <w:color w:val="000000" w:themeColor="text1"/>
          </w:rPr>
          <w:fldChar w:fldCharType="end"/>
        </w:r>
      </w:hyperlink>
    </w:p>
    <w:p w14:paraId="539A34DF" w14:textId="2813F03C"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32" w:history="1">
        <w:r w:rsidR="00CA21FC" w:rsidRPr="00502E7B">
          <w:rPr>
            <w:rStyle w:val="Hyperlink"/>
            <w:noProof/>
            <w:color w:val="000000" w:themeColor="text1"/>
            <w:lang w:val="en-GB"/>
          </w:rPr>
          <w:t>Family: Serpulidae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98</w:t>
        </w:r>
        <w:r w:rsidR="00CA21FC" w:rsidRPr="00502E7B">
          <w:rPr>
            <w:noProof/>
            <w:webHidden/>
            <w:color w:val="000000" w:themeColor="text1"/>
          </w:rPr>
          <w:fldChar w:fldCharType="end"/>
        </w:r>
      </w:hyperlink>
    </w:p>
    <w:p w14:paraId="5DEB22A1" w14:textId="6D18697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3" w:history="1">
        <w:r w:rsidR="00CA21FC" w:rsidRPr="00502E7B">
          <w:rPr>
            <w:rStyle w:val="Hyperlink"/>
            <w:noProof/>
            <w:color w:val="000000" w:themeColor="text1"/>
            <w:lang w:val="fr-FR"/>
          </w:rPr>
          <w:t>Hydroides brachyacantha</w:t>
        </w:r>
        <w:r w:rsidR="00CA21FC" w:rsidRPr="00502E7B">
          <w:rPr>
            <w:rStyle w:val="Hyperlink"/>
            <w:iCs/>
            <w:noProof/>
            <w:color w:val="000000" w:themeColor="text1"/>
            <w:lang w:val="fr-FR"/>
          </w:rPr>
          <w:t xml:space="preserve"> sensu lato</w:t>
        </w:r>
        <w:r w:rsidR="00CA21FC" w:rsidRPr="00502E7B">
          <w:rPr>
            <w:rStyle w:val="Hyperlink"/>
            <w:noProof/>
            <w:color w:val="000000" w:themeColor="text1"/>
            <w:lang w:val="fr-FR"/>
          </w:rPr>
          <w:t xml:space="preserve"> Rioja 1941</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98</w:t>
        </w:r>
        <w:r w:rsidR="00CA21FC" w:rsidRPr="00502E7B">
          <w:rPr>
            <w:noProof/>
            <w:webHidden/>
            <w:color w:val="000000" w:themeColor="text1"/>
          </w:rPr>
          <w:fldChar w:fldCharType="end"/>
        </w:r>
      </w:hyperlink>
    </w:p>
    <w:p w14:paraId="209C6F9A" w14:textId="66854862"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4" w:history="1">
        <w:r w:rsidR="00CA21FC" w:rsidRPr="00502E7B">
          <w:rPr>
            <w:rStyle w:val="Hyperlink"/>
            <w:noProof/>
            <w:color w:val="000000" w:themeColor="text1"/>
          </w:rPr>
          <w:t>Hydroides dirampha Mörch, 1863</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100</w:t>
        </w:r>
        <w:r w:rsidR="00CA21FC" w:rsidRPr="00502E7B">
          <w:rPr>
            <w:noProof/>
            <w:webHidden/>
            <w:color w:val="000000" w:themeColor="text1"/>
          </w:rPr>
          <w:fldChar w:fldCharType="end"/>
        </w:r>
      </w:hyperlink>
    </w:p>
    <w:p w14:paraId="2C723D1D" w14:textId="287B5FA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5" w:history="1">
        <w:r w:rsidR="00CA21FC" w:rsidRPr="00502E7B">
          <w:rPr>
            <w:rStyle w:val="Hyperlink"/>
            <w:noProof/>
            <w:color w:val="000000" w:themeColor="text1"/>
          </w:rPr>
          <w:t>Hydroides elegans (Haswell, 1883)</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100</w:t>
        </w:r>
        <w:r w:rsidR="00CA21FC" w:rsidRPr="00502E7B">
          <w:rPr>
            <w:noProof/>
            <w:webHidden/>
            <w:color w:val="000000" w:themeColor="text1"/>
          </w:rPr>
          <w:fldChar w:fldCharType="end"/>
        </w:r>
      </w:hyperlink>
    </w:p>
    <w:p w14:paraId="359F5708" w14:textId="2F8020E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6" w:history="1">
        <w:r w:rsidR="00CA21FC" w:rsidRPr="00502E7B">
          <w:rPr>
            <w:rStyle w:val="Hyperlink"/>
            <w:noProof/>
            <w:color w:val="000000" w:themeColor="text1"/>
          </w:rPr>
          <w:t>Hydroides homoceros Pixell, 1913</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101</w:t>
        </w:r>
        <w:r w:rsidR="00CA21FC" w:rsidRPr="00502E7B">
          <w:rPr>
            <w:noProof/>
            <w:webHidden/>
            <w:color w:val="000000" w:themeColor="text1"/>
          </w:rPr>
          <w:fldChar w:fldCharType="end"/>
        </w:r>
      </w:hyperlink>
    </w:p>
    <w:p w14:paraId="3CDA8B0C" w14:textId="53A5B36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7" w:history="1">
        <w:r w:rsidR="00CA21FC" w:rsidRPr="00502E7B">
          <w:rPr>
            <w:rStyle w:val="Hyperlink"/>
            <w:noProof/>
            <w:color w:val="000000" w:themeColor="text1"/>
          </w:rPr>
          <w:t xml:space="preserve">Spirobranchus tetraceros </w:t>
        </w:r>
        <w:r w:rsidR="00CA21FC" w:rsidRPr="00502E7B">
          <w:rPr>
            <w:rStyle w:val="Hyperlink"/>
            <w:iCs/>
            <w:noProof/>
            <w:color w:val="000000" w:themeColor="text1"/>
          </w:rPr>
          <w:t>sensu lato</w:t>
        </w:r>
        <w:r w:rsidR="00CA21FC" w:rsidRPr="00502E7B">
          <w:rPr>
            <w:rStyle w:val="Hyperlink"/>
            <w:noProof/>
            <w:color w:val="000000" w:themeColor="text1"/>
          </w:rPr>
          <w:t xml:space="preserve"> (Schmarda 1961)</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102</w:t>
        </w:r>
        <w:r w:rsidR="00CA21FC" w:rsidRPr="00502E7B">
          <w:rPr>
            <w:noProof/>
            <w:webHidden/>
            <w:color w:val="000000" w:themeColor="text1"/>
          </w:rPr>
          <w:fldChar w:fldCharType="end"/>
        </w:r>
      </w:hyperlink>
    </w:p>
    <w:p w14:paraId="27152D98" w14:textId="505B3B4B"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38" w:history="1">
        <w:r w:rsidR="00CA21FC" w:rsidRPr="00502E7B">
          <w:rPr>
            <w:rStyle w:val="Hyperlink"/>
            <w:noProof/>
            <w:color w:val="000000" w:themeColor="text1"/>
            <w:lang w:val="en-GB"/>
          </w:rPr>
          <w:t>Family: Amphoriscidae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103</w:t>
        </w:r>
        <w:r w:rsidR="00CA21FC" w:rsidRPr="00502E7B">
          <w:rPr>
            <w:noProof/>
            <w:webHidden/>
            <w:color w:val="000000" w:themeColor="text1"/>
          </w:rPr>
          <w:fldChar w:fldCharType="end"/>
        </w:r>
      </w:hyperlink>
    </w:p>
    <w:p w14:paraId="7282D8B6" w14:textId="7E5F20A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39" w:history="1">
        <w:r w:rsidR="00CA21FC" w:rsidRPr="00502E7B">
          <w:rPr>
            <w:rStyle w:val="Hyperlink"/>
            <w:noProof/>
            <w:color w:val="000000" w:themeColor="text1"/>
            <w:lang w:val="fr-FR"/>
          </w:rPr>
          <w:t>Paraleucilla magna Klautau, Monteiro &amp; Borojevic, 2004</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_Toc508213139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103</w:t>
        </w:r>
        <w:r w:rsidR="00CA21FC" w:rsidRPr="00502E7B">
          <w:rPr>
            <w:noProof/>
            <w:webHidden/>
            <w:color w:val="000000" w:themeColor="text1"/>
          </w:rPr>
          <w:fldChar w:fldCharType="end"/>
        </w:r>
      </w:hyperlink>
    </w:p>
    <w:p w14:paraId="20C0BCAC" w14:textId="065FAB6B"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0" w:history="1">
        <w:r w:rsidR="00CA21FC" w:rsidRPr="00502E7B">
          <w:rPr>
            <w:rStyle w:val="Hyperlink"/>
            <w:noProof/>
            <w:color w:val="000000" w:themeColor="text1"/>
            <w:lang w:val="en-GB"/>
          </w:rPr>
          <w:t>Family: Ammotheidae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105</w:t>
        </w:r>
        <w:r w:rsidR="00CA21FC" w:rsidRPr="00502E7B">
          <w:rPr>
            <w:noProof/>
            <w:webHidden/>
            <w:color w:val="000000" w:themeColor="text1"/>
          </w:rPr>
          <w:fldChar w:fldCharType="end"/>
        </w:r>
      </w:hyperlink>
    </w:p>
    <w:p w14:paraId="1D12E462" w14:textId="70EB4A33"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41" w:history="1">
        <w:r w:rsidR="00CA21FC" w:rsidRPr="00502E7B">
          <w:rPr>
            <w:rStyle w:val="Hyperlink"/>
            <w:noProof/>
            <w:color w:val="000000" w:themeColor="text1"/>
          </w:rPr>
          <w:t>Achelia sawayai sensu lato Marcus, 1940</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105</w:t>
        </w:r>
        <w:r w:rsidR="00CA21FC" w:rsidRPr="00502E7B">
          <w:rPr>
            <w:noProof/>
            <w:webHidden/>
            <w:color w:val="000000" w:themeColor="text1"/>
          </w:rPr>
          <w:fldChar w:fldCharType="end"/>
        </w:r>
      </w:hyperlink>
    </w:p>
    <w:p w14:paraId="78D04B88" w14:textId="12A8106A"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2" w:history="1">
        <w:r w:rsidR="00CA21FC" w:rsidRPr="00502E7B">
          <w:rPr>
            <w:rStyle w:val="Hyperlink"/>
            <w:noProof/>
            <w:color w:val="000000" w:themeColor="text1"/>
            <w:lang w:val="en-GB"/>
          </w:rPr>
          <w:t>2.6 Discussion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106</w:t>
        </w:r>
        <w:r w:rsidR="00CA21FC" w:rsidRPr="00502E7B">
          <w:rPr>
            <w:noProof/>
            <w:webHidden/>
            <w:color w:val="000000" w:themeColor="text1"/>
          </w:rPr>
          <w:fldChar w:fldCharType="end"/>
        </w:r>
      </w:hyperlink>
    </w:p>
    <w:p w14:paraId="69EE88A1" w14:textId="5F994223"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3" w:history="1">
        <w:r w:rsidR="00CA21FC" w:rsidRPr="00502E7B">
          <w:rPr>
            <w:rStyle w:val="Hyperlink"/>
            <w:noProof/>
            <w:color w:val="000000" w:themeColor="text1"/>
            <w:lang w:val="en-GB"/>
          </w:rPr>
          <w:t>2.7 References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109</w:t>
        </w:r>
        <w:r w:rsidR="00CA21FC" w:rsidRPr="00502E7B">
          <w:rPr>
            <w:noProof/>
            <w:webHidden/>
            <w:color w:val="000000" w:themeColor="text1"/>
          </w:rPr>
          <w:fldChar w:fldCharType="end"/>
        </w:r>
      </w:hyperlink>
    </w:p>
    <w:p w14:paraId="7EFC7BCD" w14:textId="136D8219" w:rsidR="00CA21FC" w:rsidRPr="00502E7B" w:rsidRDefault="00CD3D9B">
      <w:pPr>
        <w:pStyle w:val="TOC1"/>
        <w:tabs>
          <w:tab w:val="right" w:leader="dot" w:pos="9911"/>
        </w:tabs>
        <w:rPr>
          <w:rFonts w:asciiTheme="minorHAnsi" w:eastAsiaTheme="minorEastAsia" w:hAnsiTheme="minorHAnsi" w:cstheme="minorBidi"/>
          <w:b w:val="0"/>
          <w:caps w:val="0"/>
          <w:noProof/>
          <w:color w:val="000000" w:themeColor="text1"/>
          <w:kern w:val="0"/>
          <w:sz w:val="24"/>
          <w:szCs w:val="24"/>
          <w:lang w:val="tr-TR" w:eastAsia="tr-TR"/>
        </w:rPr>
      </w:pPr>
      <w:hyperlink w:anchor="_Toc508213144" w:history="1">
        <w:r w:rsidR="00CA21FC" w:rsidRPr="00502E7B">
          <w:rPr>
            <w:rStyle w:val="Hyperlink"/>
            <w:noProof/>
            <w:color w:val="000000" w:themeColor="text1"/>
            <w:lang w:val="en-GB"/>
          </w:rPr>
          <w:t>3 A HITCHHIKER’S GUIDE TO MEDITERRANEAN MARINA TRAVEL for alien species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125</w:t>
        </w:r>
        <w:r w:rsidR="00CA21FC" w:rsidRPr="00502E7B">
          <w:rPr>
            <w:noProof/>
            <w:webHidden/>
            <w:color w:val="000000" w:themeColor="text1"/>
          </w:rPr>
          <w:fldChar w:fldCharType="end"/>
        </w:r>
      </w:hyperlink>
    </w:p>
    <w:p w14:paraId="37265638" w14:textId="791C5A32"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5" w:history="1">
        <w:r w:rsidR="00CA21FC" w:rsidRPr="00502E7B">
          <w:rPr>
            <w:rStyle w:val="Hyperlink"/>
            <w:noProof/>
            <w:color w:val="000000" w:themeColor="text1"/>
            <w:lang w:val="en-GB"/>
          </w:rPr>
          <w:t>3.1 Abstract</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125</w:t>
        </w:r>
        <w:r w:rsidR="00CA21FC" w:rsidRPr="00502E7B">
          <w:rPr>
            <w:noProof/>
            <w:webHidden/>
            <w:color w:val="000000" w:themeColor="text1"/>
          </w:rPr>
          <w:fldChar w:fldCharType="end"/>
        </w:r>
      </w:hyperlink>
    </w:p>
    <w:p w14:paraId="54C667CD" w14:textId="26DBA492"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6" w:history="1">
        <w:r w:rsidR="00CA21FC" w:rsidRPr="00502E7B">
          <w:rPr>
            <w:rStyle w:val="Hyperlink"/>
            <w:noProof/>
            <w:color w:val="000000" w:themeColor="text1"/>
            <w:shd w:val="clear" w:color="auto" w:fill="FFFFFF"/>
            <w:lang w:val="en-GB"/>
          </w:rPr>
          <w:t>3.2 Introduction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126</w:t>
        </w:r>
        <w:r w:rsidR="00CA21FC" w:rsidRPr="00502E7B">
          <w:rPr>
            <w:noProof/>
            <w:webHidden/>
            <w:color w:val="000000" w:themeColor="text1"/>
          </w:rPr>
          <w:fldChar w:fldCharType="end"/>
        </w:r>
      </w:hyperlink>
    </w:p>
    <w:p w14:paraId="5A890BEC" w14:textId="2332537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47" w:history="1">
        <w:r w:rsidR="00CA21FC" w:rsidRPr="00502E7B">
          <w:rPr>
            <w:rStyle w:val="Hyperlink"/>
            <w:noProof/>
            <w:color w:val="000000" w:themeColor="text1"/>
            <w:lang w:val="en-GB"/>
          </w:rPr>
          <w:t>3.3 Materials and methods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128</w:t>
        </w:r>
        <w:r w:rsidR="00CA21FC" w:rsidRPr="00502E7B">
          <w:rPr>
            <w:noProof/>
            <w:webHidden/>
            <w:color w:val="000000" w:themeColor="text1"/>
          </w:rPr>
          <w:fldChar w:fldCharType="end"/>
        </w:r>
      </w:hyperlink>
    </w:p>
    <w:p w14:paraId="569B3E84" w14:textId="2C65FE9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48" w:history="1">
        <w:r w:rsidR="00CA21FC" w:rsidRPr="00502E7B">
          <w:rPr>
            <w:rStyle w:val="Hyperlink"/>
            <w:noProof/>
            <w:color w:val="000000" w:themeColor="text1"/>
          </w:rPr>
          <w:t>3.31 Study area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128</w:t>
        </w:r>
        <w:r w:rsidR="00CA21FC" w:rsidRPr="00502E7B">
          <w:rPr>
            <w:noProof/>
            <w:webHidden/>
            <w:color w:val="000000" w:themeColor="text1"/>
          </w:rPr>
          <w:fldChar w:fldCharType="end"/>
        </w:r>
      </w:hyperlink>
    </w:p>
    <w:p w14:paraId="1CBA295E" w14:textId="4276B4CF"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49" w:history="1">
        <w:r w:rsidR="00CA21FC" w:rsidRPr="00502E7B">
          <w:rPr>
            <w:rStyle w:val="Hyperlink"/>
            <w:noProof/>
            <w:color w:val="000000" w:themeColor="text1"/>
          </w:rPr>
          <w:t>3.32 Marina sampling strategy</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_Toc508213149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129</w:t>
        </w:r>
        <w:r w:rsidR="00CA21FC" w:rsidRPr="00502E7B">
          <w:rPr>
            <w:noProof/>
            <w:webHidden/>
            <w:color w:val="000000" w:themeColor="text1"/>
          </w:rPr>
          <w:fldChar w:fldCharType="end"/>
        </w:r>
      </w:hyperlink>
    </w:p>
    <w:p w14:paraId="2CD1C5B4" w14:textId="18F961C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0" w:history="1">
        <w:r w:rsidR="00CA21FC" w:rsidRPr="00502E7B">
          <w:rPr>
            <w:rStyle w:val="Hyperlink"/>
            <w:noProof/>
            <w:color w:val="000000" w:themeColor="text1"/>
          </w:rPr>
          <w:t>3.33 Identification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132</w:t>
        </w:r>
        <w:r w:rsidR="00CA21FC" w:rsidRPr="00502E7B">
          <w:rPr>
            <w:noProof/>
            <w:webHidden/>
            <w:color w:val="000000" w:themeColor="text1"/>
          </w:rPr>
          <w:fldChar w:fldCharType="end"/>
        </w:r>
      </w:hyperlink>
    </w:p>
    <w:p w14:paraId="069A59F8" w14:textId="6D21A2D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1" w:history="1">
        <w:r w:rsidR="00CA21FC" w:rsidRPr="00502E7B">
          <w:rPr>
            <w:rStyle w:val="Hyperlink"/>
            <w:noProof/>
            <w:color w:val="000000" w:themeColor="text1"/>
          </w:rPr>
          <w:t>3.34 Statistical analyses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132</w:t>
        </w:r>
        <w:r w:rsidR="00CA21FC" w:rsidRPr="00502E7B">
          <w:rPr>
            <w:noProof/>
            <w:webHidden/>
            <w:color w:val="000000" w:themeColor="text1"/>
          </w:rPr>
          <w:fldChar w:fldCharType="end"/>
        </w:r>
      </w:hyperlink>
    </w:p>
    <w:p w14:paraId="6A7A2ED2" w14:textId="1CB6E0D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2" w:history="1">
        <w:r w:rsidR="00CA21FC" w:rsidRPr="00502E7B">
          <w:rPr>
            <w:rStyle w:val="Hyperlink"/>
            <w:noProof/>
            <w:color w:val="000000" w:themeColor="text1"/>
          </w:rPr>
          <w:t>3.35 Outline of statistical analyses applied to data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135</w:t>
        </w:r>
        <w:r w:rsidR="00CA21FC" w:rsidRPr="00502E7B">
          <w:rPr>
            <w:noProof/>
            <w:webHidden/>
            <w:color w:val="000000" w:themeColor="text1"/>
          </w:rPr>
          <w:fldChar w:fldCharType="end"/>
        </w:r>
      </w:hyperlink>
    </w:p>
    <w:p w14:paraId="6C63232D" w14:textId="5F618528"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53" w:history="1">
        <w:r w:rsidR="00CA21FC" w:rsidRPr="00502E7B">
          <w:rPr>
            <w:rStyle w:val="Hyperlink"/>
            <w:noProof/>
            <w:color w:val="000000" w:themeColor="text1"/>
            <w:lang w:val="en-GB"/>
          </w:rPr>
          <w:t>3.4 Results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138</w:t>
        </w:r>
        <w:r w:rsidR="00CA21FC" w:rsidRPr="00502E7B">
          <w:rPr>
            <w:noProof/>
            <w:webHidden/>
            <w:color w:val="000000" w:themeColor="text1"/>
          </w:rPr>
          <w:fldChar w:fldCharType="end"/>
        </w:r>
      </w:hyperlink>
    </w:p>
    <w:p w14:paraId="32495CFA" w14:textId="5A8F55A4"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4" w:history="1">
        <w:r w:rsidR="00CA21FC" w:rsidRPr="00502E7B">
          <w:rPr>
            <w:rStyle w:val="Hyperlink"/>
            <w:noProof/>
            <w:color w:val="000000" w:themeColor="text1"/>
          </w:rPr>
          <w:t>3.41 Qualitative analysis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139</w:t>
        </w:r>
        <w:r w:rsidR="00CA21FC" w:rsidRPr="00502E7B">
          <w:rPr>
            <w:noProof/>
            <w:webHidden/>
            <w:color w:val="000000" w:themeColor="text1"/>
          </w:rPr>
          <w:fldChar w:fldCharType="end"/>
        </w:r>
      </w:hyperlink>
    </w:p>
    <w:p w14:paraId="43809E63" w14:textId="5D594E9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5" w:history="1">
        <w:r w:rsidR="00CA21FC" w:rsidRPr="00502E7B">
          <w:rPr>
            <w:rStyle w:val="Hyperlink"/>
            <w:b/>
            <w:noProof/>
            <w:color w:val="000000" w:themeColor="text1"/>
          </w:rPr>
          <w:t xml:space="preserve">3.42 </w:t>
        </w:r>
        <w:r w:rsidR="00CA21FC" w:rsidRPr="00502E7B">
          <w:rPr>
            <w:rStyle w:val="Hyperlink"/>
            <w:noProof/>
            <w:color w:val="000000" w:themeColor="text1"/>
          </w:rPr>
          <w:t>Univariate analyses on total NIS richness in marinas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141</w:t>
        </w:r>
        <w:r w:rsidR="00CA21FC" w:rsidRPr="00502E7B">
          <w:rPr>
            <w:noProof/>
            <w:webHidden/>
            <w:color w:val="000000" w:themeColor="text1"/>
          </w:rPr>
          <w:fldChar w:fldCharType="end"/>
        </w:r>
      </w:hyperlink>
    </w:p>
    <w:p w14:paraId="38492551" w14:textId="3A450EB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6" w:history="1">
        <w:r w:rsidR="00CA21FC" w:rsidRPr="00502E7B">
          <w:rPr>
            <w:rStyle w:val="Hyperlink"/>
            <w:b/>
            <w:noProof/>
            <w:color w:val="000000" w:themeColor="text1"/>
          </w:rPr>
          <w:t>3.43</w:t>
        </w:r>
        <w:r w:rsidR="00CA21FC" w:rsidRPr="00502E7B">
          <w:rPr>
            <w:rStyle w:val="Hyperlink"/>
            <w:noProof/>
            <w:color w:val="000000" w:themeColor="text1"/>
          </w:rPr>
          <w:t xml:space="preserve"> Multivariate analyses based on NIS assemblage structure</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144</w:t>
        </w:r>
        <w:r w:rsidR="00CA21FC" w:rsidRPr="00502E7B">
          <w:rPr>
            <w:noProof/>
            <w:webHidden/>
            <w:color w:val="000000" w:themeColor="text1"/>
          </w:rPr>
          <w:fldChar w:fldCharType="end"/>
        </w:r>
      </w:hyperlink>
    </w:p>
    <w:p w14:paraId="692956BC" w14:textId="39240DA9"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57" w:history="1">
        <w:r w:rsidR="00CA21FC" w:rsidRPr="00502E7B">
          <w:rPr>
            <w:rStyle w:val="Hyperlink"/>
            <w:b/>
            <w:noProof/>
            <w:color w:val="000000" w:themeColor="text1"/>
          </w:rPr>
          <w:t>3.43</w:t>
        </w:r>
        <w:r w:rsidR="00CA21FC" w:rsidRPr="00502E7B">
          <w:rPr>
            <w:rStyle w:val="Hyperlink"/>
            <w:noProof/>
            <w:color w:val="000000" w:themeColor="text1"/>
          </w:rPr>
          <w:t xml:space="preserve"> Analysis of abiotic factors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146</w:t>
        </w:r>
        <w:r w:rsidR="00CA21FC" w:rsidRPr="00502E7B">
          <w:rPr>
            <w:noProof/>
            <w:webHidden/>
            <w:color w:val="000000" w:themeColor="text1"/>
          </w:rPr>
          <w:fldChar w:fldCharType="end"/>
        </w:r>
      </w:hyperlink>
    </w:p>
    <w:p w14:paraId="71F160FB" w14:textId="500DC307"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58" w:history="1">
        <w:r w:rsidR="00CA21FC" w:rsidRPr="00502E7B">
          <w:rPr>
            <w:rStyle w:val="Hyperlink"/>
            <w:noProof/>
            <w:color w:val="000000" w:themeColor="text1"/>
            <w:lang w:val="en-GB"/>
          </w:rPr>
          <w:t>3.5 Discussion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148</w:t>
        </w:r>
        <w:r w:rsidR="00CA21FC" w:rsidRPr="00502E7B">
          <w:rPr>
            <w:noProof/>
            <w:webHidden/>
            <w:color w:val="000000" w:themeColor="text1"/>
          </w:rPr>
          <w:fldChar w:fldCharType="end"/>
        </w:r>
      </w:hyperlink>
    </w:p>
    <w:p w14:paraId="54227298" w14:textId="038F220F"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59" w:history="1">
        <w:r w:rsidR="00CA21FC" w:rsidRPr="00502E7B">
          <w:rPr>
            <w:rStyle w:val="Hyperlink"/>
            <w:noProof/>
            <w:color w:val="000000" w:themeColor="text1"/>
            <w:lang w:val="en-GB"/>
          </w:rPr>
          <w:t>3.6 References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_Toc508213159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153</w:t>
        </w:r>
        <w:r w:rsidR="00CA21FC" w:rsidRPr="00502E7B">
          <w:rPr>
            <w:noProof/>
            <w:webHidden/>
            <w:color w:val="000000" w:themeColor="text1"/>
          </w:rPr>
          <w:fldChar w:fldCharType="end"/>
        </w:r>
      </w:hyperlink>
    </w:p>
    <w:p w14:paraId="48932356" w14:textId="7A9BED92" w:rsidR="00CA21FC" w:rsidRPr="00502E7B" w:rsidRDefault="00CD3D9B">
      <w:pPr>
        <w:pStyle w:val="TOC1"/>
        <w:tabs>
          <w:tab w:val="right" w:leader="dot" w:pos="9911"/>
        </w:tabs>
        <w:rPr>
          <w:rFonts w:asciiTheme="minorHAnsi" w:eastAsiaTheme="minorEastAsia" w:hAnsiTheme="minorHAnsi" w:cstheme="minorBidi"/>
          <w:b w:val="0"/>
          <w:caps w:val="0"/>
          <w:noProof/>
          <w:color w:val="000000" w:themeColor="text1"/>
          <w:kern w:val="0"/>
          <w:sz w:val="24"/>
          <w:szCs w:val="24"/>
          <w:lang w:val="tr-TR" w:eastAsia="tr-TR"/>
        </w:rPr>
      </w:pPr>
      <w:hyperlink w:anchor="_Toc508213160" w:history="1">
        <w:r w:rsidR="00CA21FC" w:rsidRPr="00502E7B">
          <w:rPr>
            <w:rStyle w:val="Hyperlink"/>
            <w:noProof/>
            <w:color w:val="000000" w:themeColor="text1"/>
          </w:rPr>
          <w:t>4 Bowed down in a sea of troubles: the role of recreational boats in the spread of alien species in the Mediterranean Sea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173</w:t>
        </w:r>
        <w:r w:rsidR="00CA21FC" w:rsidRPr="00502E7B">
          <w:rPr>
            <w:noProof/>
            <w:webHidden/>
            <w:color w:val="000000" w:themeColor="text1"/>
          </w:rPr>
          <w:fldChar w:fldCharType="end"/>
        </w:r>
      </w:hyperlink>
    </w:p>
    <w:p w14:paraId="4FBF6638" w14:textId="5A0988C8"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61" w:history="1">
        <w:r w:rsidR="00CA21FC" w:rsidRPr="00502E7B">
          <w:rPr>
            <w:rStyle w:val="Hyperlink"/>
            <w:noProof/>
            <w:color w:val="000000" w:themeColor="text1"/>
          </w:rPr>
          <w:t>4.1 Abstract</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173</w:t>
        </w:r>
        <w:r w:rsidR="00CA21FC" w:rsidRPr="00502E7B">
          <w:rPr>
            <w:noProof/>
            <w:webHidden/>
            <w:color w:val="000000" w:themeColor="text1"/>
          </w:rPr>
          <w:fldChar w:fldCharType="end"/>
        </w:r>
      </w:hyperlink>
    </w:p>
    <w:p w14:paraId="7CC15339" w14:textId="0BF3DB5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62" w:history="1">
        <w:r w:rsidR="00CA21FC" w:rsidRPr="00502E7B">
          <w:rPr>
            <w:rStyle w:val="Hyperlink"/>
            <w:noProof/>
            <w:color w:val="000000" w:themeColor="text1"/>
          </w:rPr>
          <w:t>4.2 Introduction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174</w:t>
        </w:r>
        <w:r w:rsidR="00CA21FC" w:rsidRPr="00502E7B">
          <w:rPr>
            <w:noProof/>
            <w:webHidden/>
            <w:color w:val="000000" w:themeColor="text1"/>
          </w:rPr>
          <w:fldChar w:fldCharType="end"/>
        </w:r>
      </w:hyperlink>
    </w:p>
    <w:p w14:paraId="1FA2AC97" w14:textId="716D141E"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63" w:history="1">
        <w:r w:rsidR="00CA21FC" w:rsidRPr="00502E7B">
          <w:rPr>
            <w:rStyle w:val="Hyperlink"/>
            <w:noProof/>
            <w:color w:val="000000" w:themeColor="text1"/>
          </w:rPr>
          <w:t>4.3 Methods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175</w:t>
        </w:r>
        <w:r w:rsidR="00CA21FC" w:rsidRPr="00502E7B">
          <w:rPr>
            <w:noProof/>
            <w:webHidden/>
            <w:color w:val="000000" w:themeColor="text1"/>
          </w:rPr>
          <w:fldChar w:fldCharType="end"/>
        </w:r>
      </w:hyperlink>
    </w:p>
    <w:p w14:paraId="3EC3F280" w14:textId="072262A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4" w:history="1">
        <w:r w:rsidR="00CA21FC" w:rsidRPr="00502E7B">
          <w:rPr>
            <w:rStyle w:val="Hyperlink"/>
            <w:noProof/>
            <w:color w:val="000000" w:themeColor="text1"/>
          </w:rPr>
          <w:t>4.31 Boater Survey and Criteria</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176</w:t>
        </w:r>
        <w:r w:rsidR="00CA21FC" w:rsidRPr="00502E7B">
          <w:rPr>
            <w:noProof/>
            <w:webHidden/>
            <w:color w:val="000000" w:themeColor="text1"/>
          </w:rPr>
          <w:fldChar w:fldCharType="end"/>
        </w:r>
      </w:hyperlink>
    </w:p>
    <w:p w14:paraId="7E3AE393" w14:textId="252A584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5" w:history="1">
        <w:r w:rsidR="00CA21FC" w:rsidRPr="00502E7B">
          <w:rPr>
            <w:rStyle w:val="Hyperlink"/>
            <w:noProof/>
            <w:color w:val="000000" w:themeColor="text1"/>
          </w:rPr>
          <w:t>4.32 Boater travel patterns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177</w:t>
        </w:r>
        <w:r w:rsidR="00CA21FC" w:rsidRPr="00502E7B">
          <w:rPr>
            <w:noProof/>
            <w:webHidden/>
            <w:color w:val="000000" w:themeColor="text1"/>
          </w:rPr>
          <w:fldChar w:fldCharType="end"/>
        </w:r>
      </w:hyperlink>
    </w:p>
    <w:p w14:paraId="34397EC1" w14:textId="7E2C6FD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6" w:history="1">
        <w:r w:rsidR="00CA21FC" w:rsidRPr="00502E7B">
          <w:rPr>
            <w:rStyle w:val="Hyperlink"/>
            <w:noProof/>
            <w:color w:val="000000" w:themeColor="text1"/>
          </w:rPr>
          <w:t>4.33 Antifouling practices and cleaning frequency</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177</w:t>
        </w:r>
        <w:r w:rsidR="00CA21FC" w:rsidRPr="00502E7B">
          <w:rPr>
            <w:noProof/>
            <w:webHidden/>
            <w:color w:val="000000" w:themeColor="text1"/>
          </w:rPr>
          <w:fldChar w:fldCharType="end"/>
        </w:r>
      </w:hyperlink>
    </w:p>
    <w:p w14:paraId="1CC091CD" w14:textId="73866E6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7" w:history="1">
        <w:r w:rsidR="00CA21FC" w:rsidRPr="00502E7B">
          <w:rPr>
            <w:rStyle w:val="Hyperlink"/>
            <w:noProof/>
            <w:color w:val="000000" w:themeColor="text1"/>
          </w:rPr>
          <w:t>4.34 Visual fouling percentage inspection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177</w:t>
        </w:r>
        <w:r w:rsidR="00CA21FC" w:rsidRPr="00502E7B">
          <w:rPr>
            <w:noProof/>
            <w:webHidden/>
            <w:color w:val="000000" w:themeColor="text1"/>
          </w:rPr>
          <w:fldChar w:fldCharType="end"/>
        </w:r>
      </w:hyperlink>
    </w:p>
    <w:p w14:paraId="22A6173A" w14:textId="1028848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8" w:history="1">
        <w:r w:rsidR="00CA21FC" w:rsidRPr="00502E7B">
          <w:rPr>
            <w:rStyle w:val="Hyperlink"/>
            <w:noProof/>
            <w:color w:val="000000" w:themeColor="text1"/>
          </w:rPr>
          <w:t>4.35 Boat-hull sampling</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178</w:t>
        </w:r>
        <w:r w:rsidR="00CA21FC" w:rsidRPr="00502E7B">
          <w:rPr>
            <w:noProof/>
            <w:webHidden/>
            <w:color w:val="000000" w:themeColor="text1"/>
          </w:rPr>
          <w:fldChar w:fldCharType="end"/>
        </w:r>
      </w:hyperlink>
    </w:p>
    <w:p w14:paraId="58D5D6EC" w14:textId="684B4393"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69" w:history="1">
        <w:r w:rsidR="00CA21FC" w:rsidRPr="00502E7B">
          <w:rPr>
            <w:rStyle w:val="Hyperlink"/>
            <w:noProof/>
            <w:color w:val="000000" w:themeColor="text1"/>
          </w:rPr>
          <w:t>4.36 Taxonomic identification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_Toc508213169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178</w:t>
        </w:r>
        <w:r w:rsidR="00CA21FC" w:rsidRPr="00502E7B">
          <w:rPr>
            <w:noProof/>
            <w:webHidden/>
            <w:color w:val="000000" w:themeColor="text1"/>
          </w:rPr>
          <w:fldChar w:fldCharType="end"/>
        </w:r>
      </w:hyperlink>
    </w:p>
    <w:p w14:paraId="1EA3072F" w14:textId="155D2CB3"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0" w:history="1">
        <w:r w:rsidR="00CA21FC" w:rsidRPr="00502E7B">
          <w:rPr>
            <w:rStyle w:val="Hyperlink"/>
            <w:rFonts w:eastAsiaTheme="minorHAnsi"/>
            <w:noProof/>
            <w:color w:val="000000" w:themeColor="text1"/>
          </w:rPr>
          <w:t>4.37 NIS verification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179</w:t>
        </w:r>
        <w:r w:rsidR="00CA21FC" w:rsidRPr="00502E7B">
          <w:rPr>
            <w:noProof/>
            <w:webHidden/>
            <w:color w:val="000000" w:themeColor="text1"/>
          </w:rPr>
          <w:fldChar w:fldCharType="end"/>
        </w:r>
      </w:hyperlink>
    </w:p>
    <w:p w14:paraId="6F575BAE" w14:textId="389EF093"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1" w:history="1">
        <w:r w:rsidR="00CA21FC" w:rsidRPr="00502E7B">
          <w:rPr>
            <w:rStyle w:val="Hyperlink"/>
            <w:noProof/>
            <w:color w:val="000000" w:themeColor="text1"/>
          </w:rPr>
          <w:t>4.38 Statistical analyses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179</w:t>
        </w:r>
        <w:r w:rsidR="00CA21FC" w:rsidRPr="00502E7B">
          <w:rPr>
            <w:noProof/>
            <w:webHidden/>
            <w:color w:val="000000" w:themeColor="text1"/>
          </w:rPr>
          <w:fldChar w:fldCharType="end"/>
        </w:r>
      </w:hyperlink>
    </w:p>
    <w:p w14:paraId="0565189A" w14:textId="7C28B6F9"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72" w:history="1">
        <w:r w:rsidR="00CA21FC" w:rsidRPr="00502E7B">
          <w:rPr>
            <w:rStyle w:val="Hyperlink"/>
            <w:noProof/>
            <w:color w:val="000000" w:themeColor="text1"/>
          </w:rPr>
          <w:t>4.4 Results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180</w:t>
        </w:r>
        <w:r w:rsidR="00CA21FC" w:rsidRPr="00502E7B">
          <w:rPr>
            <w:noProof/>
            <w:webHidden/>
            <w:color w:val="000000" w:themeColor="text1"/>
          </w:rPr>
          <w:fldChar w:fldCharType="end"/>
        </w:r>
      </w:hyperlink>
    </w:p>
    <w:p w14:paraId="126D7F20" w14:textId="48B91A1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3" w:history="1">
        <w:r w:rsidR="00CA21FC" w:rsidRPr="00502E7B">
          <w:rPr>
            <w:rStyle w:val="Hyperlink"/>
            <w:rFonts w:ascii="Calibri" w:hAnsi="Calibri"/>
            <w:noProof/>
            <w:color w:val="000000" w:themeColor="text1"/>
          </w:rPr>
          <w:t>4.41 Vessel characteristics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180</w:t>
        </w:r>
        <w:r w:rsidR="00CA21FC" w:rsidRPr="00502E7B">
          <w:rPr>
            <w:noProof/>
            <w:webHidden/>
            <w:color w:val="000000" w:themeColor="text1"/>
          </w:rPr>
          <w:fldChar w:fldCharType="end"/>
        </w:r>
      </w:hyperlink>
    </w:p>
    <w:p w14:paraId="0DB2A46D" w14:textId="1B97586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4" w:history="1">
        <w:r w:rsidR="00CA21FC" w:rsidRPr="00502E7B">
          <w:rPr>
            <w:rStyle w:val="Hyperlink"/>
            <w:rFonts w:ascii="Calibri" w:hAnsi="Calibri"/>
            <w:noProof/>
            <w:color w:val="000000" w:themeColor="text1"/>
          </w:rPr>
          <w:t>4.42 Travel duration and patterns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182</w:t>
        </w:r>
        <w:r w:rsidR="00CA21FC" w:rsidRPr="00502E7B">
          <w:rPr>
            <w:noProof/>
            <w:webHidden/>
            <w:color w:val="000000" w:themeColor="text1"/>
          </w:rPr>
          <w:fldChar w:fldCharType="end"/>
        </w:r>
      </w:hyperlink>
    </w:p>
    <w:p w14:paraId="195AAD1C" w14:textId="45B78078"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5" w:history="1">
        <w:r w:rsidR="00CA21FC" w:rsidRPr="00502E7B">
          <w:rPr>
            <w:rStyle w:val="Hyperlink"/>
            <w:rFonts w:ascii="Calibri" w:hAnsi="Calibri"/>
            <w:noProof/>
            <w:color w:val="000000" w:themeColor="text1"/>
          </w:rPr>
          <w:t>4.43 Antifouling and cleaning</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185</w:t>
        </w:r>
        <w:r w:rsidR="00CA21FC" w:rsidRPr="00502E7B">
          <w:rPr>
            <w:noProof/>
            <w:webHidden/>
            <w:color w:val="000000" w:themeColor="text1"/>
          </w:rPr>
          <w:fldChar w:fldCharType="end"/>
        </w:r>
      </w:hyperlink>
    </w:p>
    <w:p w14:paraId="46AFD7E6" w14:textId="3F00FAD1"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6" w:history="1">
        <w:r w:rsidR="00CA21FC" w:rsidRPr="00502E7B">
          <w:rPr>
            <w:rStyle w:val="Hyperlink"/>
            <w:rFonts w:ascii="Calibri" w:hAnsi="Calibri"/>
            <w:noProof/>
            <w:color w:val="000000" w:themeColor="text1"/>
          </w:rPr>
          <w:t>4.44 NIS levels on boats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187</w:t>
        </w:r>
        <w:r w:rsidR="00CA21FC" w:rsidRPr="00502E7B">
          <w:rPr>
            <w:noProof/>
            <w:webHidden/>
            <w:color w:val="000000" w:themeColor="text1"/>
          </w:rPr>
          <w:fldChar w:fldCharType="end"/>
        </w:r>
      </w:hyperlink>
    </w:p>
    <w:p w14:paraId="62FA6C64" w14:textId="3DE885A5"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7" w:history="1">
        <w:r w:rsidR="00CA21FC" w:rsidRPr="00502E7B">
          <w:rPr>
            <w:rStyle w:val="Hyperlink"/>
            <w:noProof/>
            <w:color w:val="000000" w:themeColor="text1"/>
          </w:rPr>
          <w:t>4.44 Sonic boom antifouling application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190</w:t>
        </w:r>
        <w:r w:rsidR="00CA21FC" w:rsidRPr="00502E7B">
          <w:rPr>
            <w:noProof/>
            <w:webHidden/>
            <w:color w:val="000000" w:themeColor="text1"/>
          </w:rPr>
          <w:fldChar w:fldCharType="end"/>
        </w:r>
      </w:hyperlink>
    </w:p>
    <w:p w14:paraId="3C1D305D" w14:textId="0B08CDFB"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8" w:history="1">
        <w:r w:rsidR="00CA21FC" w:rsidRPr="00502E7B">
          <w:rPr>
            <w:rStyle w:val="Hyperlink"/>
            <w:noProof/>
            <w:color w:val="000000" w:themeColor="text1"/>
          </w:rPr>
          <w:t>4.45 Boat NIS vs. Marina NIS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191</w:t>
        </w:r>
        <w:r w:rsidR="00CA21FC" w:rsidRPr="00502E7B">
          <w:rPr>
            <w:noProof/>
            <w:webHidden/>
            <w:color w:val="000000" w:themeColor="text1"/>
          </w:rPr>
          <w:fldChar w:fldCharType="end"/>
        </w:r>
      </w:hyperlink>
    </w:p>
    <w:p w14:paraId="46D5392D" w14:textId="107B0AFA"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79" w:history="1">
        <w:r w:rsidR="00CA21FC" w:rsidRPr="00502E7B">
          <w:rPr>
            <w:rStyle w:val="Hyperlink"/>
            <w:noProof/>
            <w:color w:val="000000" w:themeColor="text1"/>
          </w:rPr>
          <w:t>4.46 Awareness of NIS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_Toc508213179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192</w:t>
        </w:r>
        <w:r w:rsidR="00CA21FC" w:rsidRPr="00502E7B">
          <w:rPr>
            <w:noProof/>
            <w:webHidden/>
            <w:color w:val="000000" w:themeColor="text1"/>
          </w:rPr>
          <w:fldChar w:fldCharType="end"/>
        </w:r>
      </w:hyperlink>
    </w:p>
    <w:p w14:paraId="7CFF4192" w14:textId="2A0EE25B"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0" w:history="1">
        <w:r w:rsidR="00CA21FC" w:rsidRPr="00502E7B">
          <w:rPr>
            <w:rStyle w:val="Hyperlink"/>
            <w:noProof/>
            <w:color w:val="000000" w:themeColor="text1"/>
          </w:rPr>
          <w:t>4.5 Discussion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193</w:t>
        </w:r>
        <w:r w:rsidR="00CA21FC" w:rsidRPr="00502E7B">
          <w:rPr>
            <w:noProof/>
            <w:webHidden/>
            <w:color w:val="000000" w:themeColor="text1"/>
          </w:rPr>
          <w:fldChar w:fldCharType="end"/>
        </w:r>
      </w:hyperlink>
    </w:p>
    <w:p w14:paraId="67837027" w14:textId="7DF73E51"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1" w:history="1">
        <w:r w:rsidR="00CA21FC" w:rsidRPr="00502E7B">
          <w:rPr>
            <w:rStyle w:val="Hyperlink"/>
            <w:noProof/>
            <w:color w:val="000000" w:themeColor="text1"/>
          </w:rPr>
          <w:t>4.6 Acknowledgements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196</w:t>
        </w:r>
        <w:r w:rsidR="00CA21FC" w:rsidRPr="00502E7B">
          <w:rPr>
            <w:noProof/>
            <w:webHidden/>
            <w:color w:val="000000" w:themeColor="text1"/>
          </w:rPr>
          <w:fldChar w:fldCharType="end"/>
        </w:r>
      </w:hyperlink>
    </w:p>
    <w:p w14:paraId="38727A96" w14:textId="5EEE67CA"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2" w:history="1">
        <w:r w:rsidR="00CA21FC" w:rsidRPr="00502E7B">
          <w:rPr>
            <w:rStyle w:val="Hyperlink"/>
            <w:noProof/>
            <w:color w:val="000000" w:themeColor="text1"/>
          </w:rPr>
          <w:t>4.7 References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197</w:t>
        </w:r>
        <w:r w:rsidR="00CA21FC" w:rsidRPr="00502E7B">
          <w:rPr>
            <w:noProof/>
            <w:webHidden/>
            <w:color w:val="000000" w:themeColor="text1"/>
          </w:rPr>
          <w:fldChar w:fldCharType="end"/>
        </w:r>
      </w:hyperlink>
    </w:p>
    <w:p w14:paraId="1AD58DFB" w14:textId="441DA3AE" w:rsidR="00CA21FC" w:rsidRPr="00502E7B" w:rsidRDefault="00CD3D9B">
      <w:pPr>
        <w:pStyle w:val="TOC1"/>
        <w:tabs>
          <w:tab w:val="right" w:leader="dot" w:pos="9911"/>
        </w:tabs>
        <w:rPr>
          <w:rFonts w:asciiTheme="minorHAnsi" w:eastAsiaTheme="minorEastAsia" w:hAnsiTheme="minorHAnsi" w:cstheme="minorBidi"/>
          <w:b w:val="0"/>
          <w:caps w:val="0"/>
          <w:noProof/>
          <w:color w:val="000000" w:themeColor="text1"/>
          <w:kern w:val="0"/>
          <w:sz w:val="24"/>
          <w:szCs w:val="24"/>
          <w:lang w:val="tr-TR" w:eastAsia="tr-TR"/>
        </w:rPr>
      </w:pPr>
      <w:hyperlink w:anchor="_Toc508213183" w:history="1">
        <w:r w:rsidR="00CA21FC" w:rsidRPr="00502E7B">
          <w:rPr>
            <w:rStyle w:val="Hyperlink"/>
            <w:noProof/>
            <w:color w:val="000000" w:themeColor="text1"/>
          </w:rPr>
          <w:t>5 GENERAL DISCUSSION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_Toc508213183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199</w:t>
        </w:r>
        <w:r w:rsidR="00CA21FC" w:rsidRPr="00502E7B">
          <w:rPr>
            <w:noProof/>
            <w:webHidden/>
            <w:color w:val="000000" w:themeColor="text1"/>
          </w:rPr>
          <w:fldChar w:fldCharType="end"/>
        </w:r>
      </w:hyperlink>
    </w:p>
    <w:p w14:paraId="0DB4A696" w14:textId="3B417E4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4" w:history="1">
        <w:r w:rsidR="00CA21FC" w:rsidRPr="00502E7B">
          <w:rPr>
            <w:rStyle w:val="Hyperlink"/>
            <w:noProof/>
            <w:color w:val="000000" w:themeColor="text1"/>
            <w:lang w:val="en-GB"/>
          </w:rPr>
          <w:t>5.1 Summary &amp; Synthesis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_Toc508213184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199</w:t>
        </w:r>
        <w:r w:rsidR="00CA21FC" w:rsidRPr="00502E7B">
          <w:rPr>
            <w:noProof/>
            <w:webHidden/>
            <w:color w:val="000000" w:themeColor="text1"/>
          </w:rPr>
          <w:fldChar w:fldCharType="end"/>
        </w:r>
      </w:hyperlink>
    </w:p>
    <w:p w14:paraId="66677825" w14:textId="47D760D0"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5" w:history="1">
        <w:r w:rsidR="00CA21FC" w:rsidRPr="00502E7B">
          <w:rPr>
            <w:rStyle w:val="Hyperlink"/>
            <w:noProof/>
            <w:color w:val="000000" w:themeColor="text1"/>
            <w:lang w:val="en-GB"/>
          </w:rPr>
          <w:t>5.2 Management Implications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_Toc508213185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200</w:t>
        </w:r>
        <w:r w:rsidR="00CA21FC" w:rsidRPr="00502E7B">
          <w:rPr>
            <w:noProof/>
            <w:webHidden/>
            <w:color w:val="000000" w:themeColor="text1"/>
          </w:rPr>
          <w:fldChar w:fldCharType="end"/>
        </w:r>
      </w:hyperlink>
    </w:p>
    <w:p w14:paraId="2A79115D" w14:textId="0D56AC25"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86" w:history="1">
        <w:r w:rsidR="00CA21FC" w:rsidRPr="00502E7B">
          <w:rPr>
            <w:rStyle w:val="Hyperlink"/>
            <w:noProof/>
            <w:color w:val="000000" w:themeColor="text1"/>
            <w:lang w:val="en-GB"/>
          </w:rPr>
          <w:t>5.3 Future Research Directions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_Toc508213186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201</w:t>
        </w:r>
        <w:r w:rsidR="00CA21FC" w:rsidRPr="00502E7B">
          <w:rPr>
            <w:noProof/>
            <w:webHidden/>
            <w:color w:val="000000" w:themeColor="text1"/>
          </w:rPr>
          <w:fldChar w:fldCharType="end"/>
        </w:r>
      </w:hyperlink>
    </w:p>
    <w:p w14:paraId="019BE22C" w14:textId="705297F0"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87" w:history="1">
        <w:r w:rsidR="00CA21FC" w:rsidRPr="00502E7B">
          <w:rPr>
            <w:rStyle w:val="Hyperlink"/>
            <w:noProof/>
            <w:color w:val="000000" w:themeColor="text1"/>
          </w:rPr>
          <w:t>5.31 Future outputs from this research</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_Toc508213187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202</w:t>
        </w:r>
        <w:r w:rsidR="00CA21FC" w:rsidRPr="00502E7B">
          <w:rPr>
            <w:noProof/>
            <w:webHidden/>
            <w:color w:val="000000" w:themeColor="text1"/>
          </w:rPr>
          <w:fldChar w:fldCharType="end"/>
        </w:r>
      </w:hyperlink>
    </w:p>
    <w:p w14:paraId="54406D1A" w14:textId="107EFF22"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88" w:history="1">
        <w:r w:rsidR="00CA21FC" w:rsidRPr="00502E7B">
          <w:rPr>
            <w:rStyle w:val="Hyperlink"/>
            <w:noProof/>
            <w:color w:val="000000" w:themeColor="text1"/>
          </w:rPr>
          <w:t>5.32 Taxonomy and identification</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_Toc508213188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202</w:t>
        </w:r>
        <w:r w:rsidR="00CA21FC" w:rsidRPr="00502E7B">
          <w:rPr>
            <w:noProof/>
            <w:webHidden/>
            <w:color w:val="000000" w:themeColor="text1"/>
          </w:rPr>
          <w:fldChar w:fldCharType="end"/>
        </w:r>
      </w:hyperlink>
    </w:p>
    <w:p w14:paraId="46A66459" w14:textId="0F424436"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89" w:history="1">
        <w:r w:rsidR="00CA21FC" w:rsidRPr="00502E7B">
          <w:rPr>
            <w:rStyle w:val="Hyperlink"/>
            <w:noProof/>
            <w:color w:val="000000" w:themeColor="text1"/>
          </w:rPr>
          <w:t>5.33 Marina as hot spots for spreading</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_Toc508213189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203</w:t>
        </w:r>
        <w:r w:rsidR="00CA21FC" w:rsidRPr="00502E7B">
          <w:rPr>
            <w:noProof/>
            <w:webHidden/>
            <w:color w:val="000000" w:themeColor="text1"/>
          </w:rPr>
          <w:fldChar w:fldCharType="end"/>
        </w:r>
      </w:hyperlink>
    </w:p>
    <w:p w14:paraId="786490D5" w14:textId="2D17F514" w:rsidR="00CA21FC" w:rsidRPr="00502E7B" w:rsidRDefault="00CD3D9B">
      <w:pPr>
        <w:pStyle w:val="TOC3"/>
        <w:tabs>
          <w:tab w:val="right" w:leader="dot" w:pos="9911"/>
        </w:tabs>
        <w:rPr>
          <w:rFonts w:asciiTheme="minorHAnsi" w:eastAsiaTheme="minorEastAsia" w:hAnsiTheme="minorHAnsi" w:cstheme="minorBidi"/>
          <w:i w:val="0"/>
          <w:noProof/>
          <w:color w:val="000000" w:themeColor="text1"/>
          <w:kern w:val="0"/>
          <w:sz w:val="24"/>
          <w:szCs w:val="24"/>
          <w:lang w:val="tr-TR" w:eastAsia="tr-TR"/>
        </w:rPr>
      </w:pPr>
      <w:hyperlink w:anchor="_Toc508213190" w:history="1">
        <w:r w:rsidR="00CA21FC" w:rsidRPr="00502E7B">
          <w:rPr>
            <w:rStyle w:val="Hyperlink"/>
            <w:noProof/>
            <w:color w:val="000000" w:themeColor="text1"/>
          </w:rPr>
          <w:t>5.34 Boating as a vector for spread</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_Toc508213190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203</w:t>
        </w:r>
        <w:r w:rsidR="00CA21FC" w:rsidRPr="00502E7B">
          <w:rPr>
            <w:noProof/>
            <w:webHidden/>
            <w:color w:val="000000" w:themeColor="text1"/>
          </w:rPr>
          <w:fldChar w:fldCharType="end"/>
        </w:r>
      </w:hyperlink>
    </w:p>
    <w:p w14:paraId="451527CD" w14:textId="2B8E1CEF"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91" w:history="1">
        <w:r w:rsidR="00CA21FC" w:rsidRPr="00502E7B">
          <w:rPr>
            <w:rStyle w:val="Hyperlink"/>
            <w:noProof/>
            <w:color w:val="000000" w:themeColor="text1"/>
            <w:lang w:val="en-GB"/>
          </w:rPr>
          <w:t>5.4 Conclusions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_Toc508213191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204</w:t>
        </w:r>
        <w:r w:rsidR="00CA21FC" w:rsidRPr="00502E7B">
          <w:rPr>
            <w:noProof/>
            <w:webHidden/>
            <w:color w:val="000000" w:themeColor="text1"/>
          </w:rPr>
          <w:fldChar w:fldCharType="end"/>
        </w:r>
      </w:hyperlink>
    </w:p>
    <w:p w14:paraId="57A4B704" w14:textId="317C010A" w:rsidR="00CA21FC" w:rsidRPr="00502E7B" w:rsidRDefault="00CD3D9B">
      <w:pPr>
        <w:pStyle w:val="TOC2"/>
        <w:tabs>
          <w:tab w:val="right" w:leader="dot" w:pos="9911"/>
        </w:tabs>
        <w:rPr>
          <w:rFonts w:asciiTheme="minorHAnsi" w:eastAsiaTheme="minorEastAsia" w:hAnsiTheme="minorHAnsi" w:cstheme="minorBidi"/>
          <w:smallCaps w:val="0"/>
          <w:noProof/>
          <w:color w:val="000000" w:themeColor="text1"/>
          <w:kern w:val="0"/>
          <w:sz w:val="24"/>
          <w:szCs w:val="24"/>
          <w:lang w:val="tr-TR" w:eastAsia="tr-TR"/>
        </w:rPr>
      </w:pPr>
      <w:hyperlink w:anchor="_Toc508213192" w:history="1">
        <w:r w:rsidR="00CA21FC" w:rsidRPr="00502E7B">
          <w:rPr>
            <w:rStyle w:val="Hyperlink"/>
            <w:noProof/>
            <w:color w:val="000000" w:themeColor="text1"/>
            <w:lang w:val="en-GB"/>
          </w:rPr>
          <w:t>5.5 References</w:t>
        </w:r>
        <w:r w:rsidR="00CA21FC" w:rsidRPr="00502E7B">
          <w:rPr>
            <w:noProof/>
            <w:webHidden/>
            <w:color w:val="000000" w:themeColor="text1"/>
          </w:rPr>
          <w:tab/>
        </w:r>
        <w:r w:rsidR="00CA21FC" w:rsidRPr="00502E7B">
          <w:rPr>
            <w:noProof/>
            <w:webHidden/>
            <w:color w:val="000000" w:themeColor="text1"/>
          </w:rPr>
          <w:fldChar w:fldCharType="begin"/>
        </w:r>
        <w:r w:rsidR="00CA21FC" w:rsidRPr="00502E7B">
          <w:rPr>
            <w:noProof/>
            <w:webHidden/>
            <w:color w:val="000000" w:themeColor="text1"/>
          </w:rPr>
          <w:instrText xml:space="preserve"> PAGEREF _Toc508213192 \h </w:instrText>
        </w:r>
        <w:r w:rsidR="00CA21FC" w:rsidRPr="00502E7B">
          <w:rPr>
            <w:noProof/>
            <w:webHidden/>
            <w:color w:val="000000" w:themeColor="text1"/>
          </w:rPr>
        </w:r>
        <w:r w:rsidR="00CA21FC" w:rsidRPr="00502E7B">
          <w:rPr>
            <w:noProof/>
            <w:webHidden/>
            <w:color w:val="000000" w:themeColor="text1"/>
          </w:rPr>
          <w:fldChar w:fldCharType="separate"/>
        </w:r>
        <w:r w:rsidR="00502E7B" w:rsidRPr="00502E7B">
          <w:rPr>
            <w:noProof/>
            <w:webHidden/>
            <w:color w:val="000000" w:themeColor="text1"/>
          </w:rPr>
          <w:t>205</w:t>
        </w:r>
        <w:r w:rsidR="00CA21FC" w:rsidRPr="00502E7B">
          <w:rPr>
            <w:noProof/>
            <w:webHidden/>
            <w:color w:val="000000" w:themeColor="text1"/>
          </w:rPr>
          <w:fldChar w:fldCharType="end"/>
        </w:r>
      </w:hyperlink>
    </w:p>
    <w:p w14:paraId="17F9DC69" w14:textId="7B1CE91F" w:rsidR="00056BA5" w:rsidRPr="00502E7B" w:rsidRDefault="00DD3EDC" w:rsidP="000A0166">
      <w:pPr>
        <w:pStyle w:val="TOC2"/>
        <w:tabs>
          <w:tab w:val="right" w:leader="dot" w:pos="9345"/>
        </w:tabs>
        <w:ind w:left="0"/>
        <w:rPr>
          <w:rFonts w:asciiTheme="minorHAnsi" w:hAnsiTheme="minorHAnsi"/>
          <w:color w:val="000000" w:themeColor="text1"/>
        </w:rPr>
      </w:pPr>
      <w:r w:rsidRPr="00502E7B">
        <w:rPr>
          <w:rFonts w:asciiTheme="minorHAnsi" w:hAnsiTheme="minorHAnsi"/>
          <w:color w:val="000000" w:themeColor="text1"/>
        </w:rPr>
        <w:fldChar w:fldCharType="end"/>
      </w:r>
    </w:p>
    <w:p w14:paraId="678970BF" w14:textId="77777777" w:rsidR="00056BA5" w:rsidRPr="00502E7B" w:rsidRDefault="00056BA5" w:rsidP="00056BA5">
      <w:pPr>
        <w:pageBreakBefore/>
        <w:spacing w:after="0" w:line="360" w:lineRule="auto"/>
        <w:rPr>
          <w:rFonts w:asciiTheme="minorHAnsi" w:hAnsiTheme="minorHAnsi"/>
          <w:color w:val="000000" w:themeColor="text1"/>
          <w:sz w:val="22"/>
        </w:rPr>
      </w:pPr>
    </w:p>
    <w:p w14:paraId="1EB74FF7" w14:textId="77777777" w:rsidR="00056BA5" w:rsidRPr="00502E7B" w:rsidRDefault="00056BA5" w:rsidP="000D69F5">
      <w:pPr>
        <w:spacing w:after="0" w:line="360" w:lineRule="auto"/>
        <w:ind w:right="-23"/>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TABLES</w:t>
      </w:r>
    </w:p>
    <w:p w14:paraId="798384E1" w14:textId="77777777" w:rsidR="00056BA5" w:rsidRPr="00502E7B" w:rsidRDefault="00056BA5" w:rsidP="00056BA5">
      <w:pPr>
        <w:spacing w:line="240" w:lineRule="auto"/>
        <w:ind w:left="805" w:right="-20" w:hanging="720"/>
        <w:rPr>
          <w:rFonts w:asciiTheme="minorHAnsi" w:hAnsiTheme="minorHAnsi"/>
          <w:b/>
          <w:color w:val="000000" w:themeColor="text1"/>
          <w:sz w:val="22"/>
        </w:rPr>
      </w:pPr>
    </w:p>
    <w:p w14:paraId="30486B06" w14:textId="6CC13621" w:rsidR="00D2109E" w:rsidRPr="00502E7B" w:rsidRDefault="00D2109E" w:rsidP="00D2109E">
      <w:pPr>
        <w:pStyle w:val="Didascalia2"/>
        <w:spacing w:after="240" w:line="240" w:lineRule="auto"/>
        <w:ind w:left="833" w:hanging="720"/>
        <w:rPr>
          <w:rFonts w:asciiTheme="minorHAnsi" w:hAnsiTheme="minorHAnsi"/>
          <w:color w:val="000000" w:themeColor="text1"/>
        </w:rPr>
      </w:pPr>
      <w:r w:rsidRPr="00502E7B">
        <w:rPr>
          <w:rFonts w:asciiTheme="minorHAnsi" w:hAnsiTheme="minorHAnsi"/>
          <w:b/>
          <w:color w:val="000000" w:themeColor="text1"/>
          <w:sz w:val="22"/>
        </w:rPr>
        <w:t>TABLE 1.1</w:t>
      </w:r>
      <w:r w:rsidRPr="00502E7B">
        <w:rPr>
          <w:rFonts w:asciiTheme="minorHAnsi" w:hAnsiTheme="minorHAnsi"/>
          <w:color w:val="000000" w:themeColor="text1"/>
          <w:sz w:val="22"/>
        </w:rPr>
        <w:t xml:space="preserve"> NUMBER OF VISITING VESSELS RECEIVED PER ANNUM TO MARINAS.                                                 (FROM EITHER 2014, 2015 OR 2016).MARINA # ASSIGNED FROM TABLE 2.1………………………</w:t>
      </w:r>
      <w:r w:rsidR="000D69F5" w:rsidRPr="00502E7B">
        <w:rPr>
          <w:rFonts w:asciiTheme="minorHAnsi" w:hAnsiTheme="minorHAnsi"/>
          <w:color w:val="000000" w:themeColor="text1"/>
          <w:sz w:val="22"/>
        </w:rPr>
        <w:t>.</w:t>
      </w:r>
      <w:r w:rsidR="00694412" w:rsidRPr="00502E7B">
        <w:rPr>
          <w:rFonts w:asciiTheme="minorHAnsi" w:hAnsiTheme="minorHAnsi"/>
          <w:color w:val="000000" w:themeColor="text1"/>
          <w:sz w:val="22"/>
        </w:rPr>
        <w:t>……………36</w:t>
      </w:r>
      <w:r w:rsidRPr="00502E7B">
        <w:rPr>
          <w:rFonts w:asciiTheme="minorHAnsi" w:hAnsiTheme="minorHAnsi"/>
          <w:color w:val="000000" w:themeColor="text1"/>
          <w:sz w:val="22"/>
        </w:rPr>
        <w:t xml:space="preserve">                         </w:t>
      </w:r>
    </w:p>
    <w:p w14:paraId="63E252B6" w14:textId="35EE56AE" w:rsidR="00056BA5" w:rsidRPr="00502E7B" w:rsidRDefault="00056BA5" w:rsidP="00056BA5">
      <w:pPr>
        <w:pStyle w:val="Didascalia2"/>
        <w:spacing w:after="200" w:line="240" w:lineRule="auto"/>
        <w:ind w:left="805" w:hanging="720"/>
        <w:rPr>
          <w:rFonts w:asciiTheme="minorHAnsi" w:hAnsiTheme="minorHAnsi"/>
          <w:color w:val="000000" w:themeColor="text1"/>
        </w:rPr>
      </w:pPr>
      <w:r w:rsidRPr="00502E7B">
        <w:rPr>
          <w:rFonts w:asciiTheme="minorHAnsi" w:hAnsiTheme="minorHAnsi"/>
          <w:b/>
          <w:color w:val="000000" w:themeColor="text1"/>
          <w:sz w:val="22"/>
        </w:rPr>
        <w:t>TABLE 2.1</w:t>
      </w:r>
      <w:r w:rsidRPr="00502E7B">
        <w:rPr>
          <w:rFonts w:asciiTheme="minorHAnsi" w:hAnsiTheme="minorHAnsi"/>
          <w:color w:val="000000" w:themeColor="text1"/>
          <w:sz w:val="22"/>
        </w:rPr>
        <w:t xml:space="preserve"> LIST OF MARINAS SAMPLED FOR THIS STUDY, WITH SAMPLING DATE, GEOGRAPHICAL COORDINATES AND A CATEGORY IF BOATS-HULL SAMPLING WAS ALSO PERFORMED……</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Pr="00502E7B">
        <w:rPr>
          <w:rFonts w:asciiTheme="minorHAnsi" w:hAnsiTheme="minorHAnsi"/>
          <w:color w:val="000000" w:themeColor="text1"/>
          <w:sz w:val="22"/>
          <w:highlight w:val="yellow"/>
        </w:rPr>
        <w:t>48</w:t>
      </w:r>
    </w:p>
    <w:p w14:paraId="7C8BFE8F" w14:textId="22B013CD" w:rsidR="00056BA5" w:rsidRPr="00502E7B" w:rsidRDefault="00056BA5" w:rsidP="000A0166">
      <w:pPr>
        <w:spacing w:before="300" w:line="240" w:lineRule="auto"/>
        <w:ind w:left="805" w:hanging="720"/>
        <w:rPr>
          <w:rFonts w:asciiTheme="minorHAnsi" w:hAnsiTheme="minorHAnsi"/>
          <w:color w:val="000000" w:themeColor="text1"/>
          <w:sz w:val="22"/>
        </w:rPr>
      </w:pPr>
      <w:r w:rsidRPr="00502E7B">
        <w:rPr>
          <w:rFonts w:asciiTheme="minorHAnsi" w:hAnsiTheme="minorHAnsi"/>
          <w:b/>
          <w:color w:val="000000" w:themeColor="text1"/>
          <w:sz w:val="22"/>
        </w:rPr>
        <w:t xml:space="preserve">TABLE 2.2 </w:t>
      </w:r>
      <w:r w:rsidRPr="00502E7B">
        <w:rPr>
          <w:rFonts w:asciiTheme="minorHAnsi" w:hAnsiTheme="minorHAnsi"/>
          <w:color w:val="000000" w:themeColor="text1"/>
          <w:sz w:val="22"/>
        </w:rPr>
        <w:t xml:space="preserve">RECORD OF NEW NIS LISTED BY SPECIES, WITH NUMBERS IN LOCALITY CORRESPONDING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TO MARINA DETAILS FROM TABLE 1. RECORD TYPE: * NEW COUNTRY RECORD, ** NEW MEDITERRANEAN RECORD; LETTERS INDICATE A NEW SUBREGIONAL RECORD   </w:t>
      </w:r>
      <w:r w:rsidR="000A0166" w:rsidRPr="00502E7B">
        <w:rPr>
          <w:rFonts w:asciiTheme="minorHAnsi" w:hAnsiTheme="minorHAnsi"/>
          <w:color w:val="000000" w:themeColor="text1"/>
          <w:sz w:val="22"/>
        </w:rPr>
        <w:t xml:space="preserve">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(WM=WESTERN ME</w:t>
      </w:r>
      <w:r w:rsidR="000A0166" w:rsidRPr="00502E7B">
        <w:rPr>
          <w:rFonts w:asciiTheme="minorHAnsi" w:hAnsiTheme="minorHAnsi"/>
          <w:color w:val="000000" w:themeColor="text1"/>
          <w:sz w:val="22"/>
        </w:rPr>
        <w:t xml:space="preserve">D.; CM=CENTRAL MED.; EM=EASTERN </w:t>
      </w:r>
      <w:r w:rsidRPr="00502E7B">
        <w:rPr>
          <w:rFonts w:asciiTheme="minorHAnsi" w:hAnsiTheme="minorHAnsi"/>
          <w:color w:val="000000" w:themeColor="text1"/>
          <w:sz w:val="22"/>
        </w:rPr>
        <w:t>MED.)…………….…</w:t>
      </w:r>
      <w:r w:rsidR="00350550"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00694412" w:rsidRPr="00502E7B">
        <w:rPr>
          <w:rFonts w:asciiTheme="minorHAnsi" w:hAnsiTheme="minorHAnsi"/>
          <w:color w:val="000000" w:themeColor="text1"/>
          <w:sz w:val="22"/>
        </w:rPr>
        <w:t>..53</w:t>
      </w:r>
    </w:p>
    <w:p w14:paraId="21B1AA1D" w14:textId="77E7A99A" w:rsidR="00056BA5" w:rsidRPr="00502E7B" w:rsidRDefault="00056BA5" w:rsidP="00056BA5">
      <w:pPr>
        <w:pStyle w:val="Didascalia2"/>
        <w:spacing w:after="200" w:line="240" w:lineRule="auto"/>
        <w:ind w:left="805" w:hanging="720"/>
        <w:rPr>
          <w:rFonts w:asciiTheme="minorHAnsi" w:hAnsiTheme="minorHAnsi"/>
          <w:color w:val="000000" w:themeColor="text1"/>
        </w:rPr>
      </w:pPr>
      <w:r w:rsidRPr="00502E7B">
        <w:rPr>
          <w:rFonts w:asciiTheme="minorHAnsi" w:hAnsiTheme="minorHAnsi"/>
          <w:b/>
          <w:color w:val="000000" w:themeColor="text1"/>
          <w:sz w:val="22"/>
        </w:rPr>
        <w:t>TABLE 2.3</w:t>
      </w:r>
      <w:r w:rsidRPr="00502E7B">
        <w:rPr>
          <w:rFonts w:asciiTheme="minorHAnsi" w:hAnsiTheme="minorHAnsi"/>
          <w:color w:val="000000" w:themeColor="text1"/>
          <w:sz w:val="22"/>
        </w:rPr>
        <w:t xml:space="preserve"> NIS FOUND ON BOAT HULLS BUT NOT FOUND IN THE MARINA OR COUNTRY: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Λ= NOT PREVIOUSLY KNOWN FROM THE LOCALITY, *=NOT PREVIOUSLY KNOWN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FROM THE COUNTRY. LETTERS INDICATE A NEW SUBREGIONAL RECORD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(WM=WESTERN MED.; CM=CENTRAL ME</w:t>
      </w:r>
      <w:r w:rsidR="00350550" w:rsidRPr="00502E7B">
        <w:rPr>
          <w:rFonts w:asciiTheme="minorHAnsi" w:hAnsiTheme="minorHAnsi"/>
          <w:color w:val="000000" w:themeColor="text1"/>
          <w:sz w:val="22"/>
        </w:rPr>
        <w:t>D.; EM=EASTERN MED.)…</w:t>
      </w:r>
      <w:r w:rsidR="000A0166"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000A0166" w:rsidRPr="00502E7B">
        <w:rPr>
          <w:rFonts w:asciiTheme="minorHAnsi" w:hAnsiTheme="minorHAnsi"/>
          <w:color w:val="000000" w:themeColor="text1"/>
          <w:sz w:val="22"/>
        </w:rPr>
        <w:t>……..</w:t>
      </w:r>
      <w:r w:rsidRPr="00502E7B">
        <w:rPr>
          <w:rFonts w:asciiTheme="minorHAnsi" w:hAnsiTheme="minorHAnsi"/>
          <w:color w:val="000000" w:themeColor="text1"/>
          <w:sz w:val="22"/>
        </w:rPr>
        <w:t>..5</w:t>
      </w:r>
      <w:r w:rsidR="00694412" w:rsidRPr="00502E7B">
        <w:rPr>
          <w:rFonts w:asciiTheme="minorHAnsi" w:hAnsiTheme="minorHAnsi"/>
          <w:color w:val="000000" w:themeColor="text1"/>
          <w:sz w:val="22"/>
        </w:rPr>
        <w:t>5</w:t>
      </w:r>
    </w:p>
    <w:p w14:paraId="37D7DF3F" w14:textId="10CAE231" w:rsidR="00056BA5" w:rsidRPr="00502E7B" w:rsidRDefault="00056BA5" w:rsidP="00056BA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 xml:space="preserve">TABLE 2.4 </w:t>
      </w:r>
      <w:r w:rsidRPr="00502E7B">
        <w:rPr>
          <w:rFonts w:asciiTheme="minorHAnsi" w:hAnsiTheme="minorHAnsi"/>
          <w:color w:val="000000" w:themeColor="text1"/>
          <w:sz w:val="22"/>
        </w:rPr>
        <w:t>NUMBER OF NIS PER MARINA, USING MARINA NUMBERS GIVEN IN TABLE 1.1……………</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…..5</w:t>
      </w:r>
      <w:r w:rsidR="00694412" w:rsidRPr="00502E7B">
        <w:rPr>
          <w:rFonts w:asciiTheme="minorHAnsi" w:hAnsiTheme="minorHAnsi"/>
          <w:color w:val="000000" w:themeColor="text1"/>
          <w:sz w:val="22"/>
        </w:rPr>
        <w:t>5</w:t>
      </w:r>
    </w:p>
    <w:p w14:paraId="6F9C3D04" w14:textId="197BB5AE" w:rsidR="00056BA5" w:rsidRPr="00502E7B" w:rsidRDefault="00056BA5" w:rsidP="00056BA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 xml:space="preserve">TABLE 2.5 </w:t>
      </w:r>
      <w:r w:rsidRPr="00502E7B">
        <w:rPr>
          <w:rFonts w:asciiTheme="minorHAnsi" w:hAnsiTheme="minorHAnsi"/>
          <w:color w:val="000000" w:themeColor="text1"/>
          <w:sz w:val="22"/>
        </w:rPr>
        <w:t>NEW NIS COUNTRY RECORDS FROM MARINAS………………………………….......................</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.......….5</w:t>
      </w:r>
      <w:r w:rsidR="00694412" w:rsidRPr="00502E7B">
        <w:rPr>
          <w:rFonts w:asciiTheme="minorHAnsi" w:hAnsiTheme="minorHAnsi"/>
          <w:color w:val="000000" w:themeColor="text1"/>
          <w:sz w:val="22"/>
        </w:rPr>
        <w:t>6</w:t>
      </w:r>
    </w:p>
    <w:p w14:paraId="57DDA715" w14:textId="32E35886" w:rsidR="00056BA5" w:rsidRPr="00502E7B" w:rsidRDefault="00056BA5"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 xml:space="preserve">TABLE 3.1. </w:t>
      </w:r>
      <w:r w:rsidRPr="00502E7B">
        <w:rPr>
          <w:rFonts w:asciiTheme="minorHAnsi" w:hAnsiTheme="minorHAnsi"/>
          <w:color w:val="000000" w:themeColor="text1"/>
          <w:sz w:val="22"/>
        </w:rPr>
        <w:t xml:space="preserve">LIST OF MARINAS SAMPLED, WITH CORRESPONDING NUMBER, GEOGRAPHICAL </w:t>
      </w:r>
      <w:r w:rsidR="00350550"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COORDINATES, SAMPLING DATES AND REFERENCES…………………………………………..............</w:t>
      </w:r>
      <w:r w:rsidR="00350550"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694412" w:rsidRPr="00502E7B">
        <w:rPr>
          <w:rFonts w:asciiTheme="minorHAnsi" w:hAnsiTheme="minorHAnsi"/>
          <w:color w:val="000000" w:themeColor="text1"/>
          <w:sz w:val="22"/>
        </w:rPr>
        <w:t>30</w:t>
      </w:r>
    </w:p>
    <w:p w14:paraId="6D5FA85E" w14:textId="5ED39657" w:rsidR="00056BA5" w:rsidRPr="00502E7B" w:rsidRDefault="00056BA5"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TABLE 3.2</w:t>
      </w:r>
      <w:r w:rsidRPr="00502E7B">
        <w:rPr>
          <w:rFonts w:asciiTheme="minorHAnsi" w:hAnsiTheme="minorHAnsi"/>
          <w:color w:val="000000" w:themeColor="text1"/>
          <w:sz w:val="22"/>
        </w:rPr>
        <w:t xml:space="preserve"> NUMBER OF NIS PER MARINA, MARINA NUMBERS FROM TABLE 1……….…………………</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694412" w:rsidRPr="00502E7B">
        <w:rPr>
          <w:rFonts w:asciiTheme="minorHAnsi" w:hAnsiTheme="minorHAnsi"/>
          <w:color w:val="000000" w:themeColor="text1"/>
          <w:sz w:val="22"/>
        </w:rPr>
        <w:t>39</w:t>
      </w:r>
    </w:p>
    <w:p w14:paraId="09CB12E4" w14:textId="4D9A170B" w:rsidR="00056BA5" w:rsidRPr="00502E7B" w:rsidRDefault="00056BA5"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 xml:space="preserve">TABLE 3.3 </w:t>
      </w:r>
      <w:r w:rsidRPr="00502E7B">
        <w:rPr>
          <w:rFonts w:asciiTheme="minorHAnsi" w:hAnsiTheme="minorHAnsi"/>
          <w:color w:val="000000" w:themeColor="text1"/>
          <w:sz w:val="22"/>
        </w:rPr>
        <w:t>THE MOST WIDESPREAD NIS (% OF MARINAS FOUND IN)………………………………………</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694412" w:rsidRPr="00502E7B">
        <w:rPr>
          <w:rFonts w:asciiTheme="minorHAnsi" w:hAnsiTheme="minorHAnsi"/>
          <w:color w:val="000000" w:themeColor="text1"/>
          <w:sz w:val="22"/>
        </w:rPr>
        <w:t>40</w:t>
      </w:r>
    </w:p>
    <w:p w14:paraId="4EA0684E" w14:textId="25E5B626" w:rsidR="00056BA5" w:rsidRPr="00502E7B" w:rsidRDefault="00056BA5" w:rsidP="000D69F5">
      <w:pPr>
        <w:suppressAutoHyphens w:val="0"/>
        <w:spacing w:before="360" w:line="240" w:lineRule="auto"/>
        <w:ind w:left="777" w:hanging="720"/>
        <w:rPr>
          <w:rFonts w:asciiTheme="minorHAnsi" w:eastAsia="Calibri" w:hAnsiTheme="minorHAnsi"/>
          <w:color w:val="000000" w:themeColor="text1"/>
          <w:kern w:val="0"/>
        </w:rPr>
      </w:pPr>
      <w:r w:rsidRPr="00502E7B">
        <w:rPr>
          <w:rFonts w:asciiTheme="minorHAnsi" w:eastAsia="Calibri" w:hAnsiTheme="minorHAnsi"/>
          <w:b/>
          <w:color w:val="000000" w:themeColor="text1"/>
          <w:sz w:val="22"/>
        </w:rPr>
        <w:t>TABLE 3.4</w:t>
      </w:r>
      <w:r w:rsidRPr="00502E7B">
        <w:rPr>
          <w:rFonts w:asciiTheme="minorHAnsi" w:eastAsia="Calibri" w:hAnsiTheme="minorHAnsi"/>
          <w:color w:val="000000" w:themeColor="text1"/>
          <w:sz w:val="22"/>
        </w:rPr>
        <w:t xml:space="preserve"> COEFFICIENTS FROM A GENERALIZED LINEAR MODEL FITTED TO TOTAL NUMBER OF </w:t>
      </w:r>
      <w:r w:rsidR="000A0166" w:rsidRPr="00502E7B">
        <w:rPr>
          <w:rFonts w:asciiTheme="minorHAnsi" w:eastAsia="Calibri" w:hAnsiTheme="minorHAnsi"/>
          <w:color w:val="000000" w:themeColor="text1"/>
          <w:sz w:val="22"/>
        </w:rPr>
        <w:t xml:space="preserve">           </w:t>
      </w:r>
      <w:r w:rsidR="00350550" w:rsidRPr="00502E7B">
        <w:rPr>
          <w:rFonts w:asciiTheme="minorHAnsi" w:eastAsia="Calibri" w:hAnsiTheme="minorHAnsi"/>
          <w:color w:val="000000" w:themeColor="text1"/>
          <w:sz w:val="22"/>
        </w:rPr>
        <w:t xml:space="preserve">           </w:t>
      </w:r>
      <w:r w:rsidRPr="00502E7B">
        <w:rPr>
          <w:rFonts w:asciiTheme="minorHAnsi" w:eastAsia="Calibri" w:hAnsiTheme="minorHAnsi"/>
          <w:color w:val="000000" w:themeColor="text1"/>
          <w:sz w:val="22"/>
        </w:rPr>
        <w:t xml:space="preserve">NIS, USING A LOG LINK FUNCTION AND A POISSON DISTRIBUTION. IN CATEGORICAL </w:t>
      </w:r>
      <w:r w:rsidR="00350550" w:rsidRPr="00502E7B">
        <w:rPr>
          <w:rFonts w:asciiTheme="minorHAnsi" w:eastAsia="Calibri" w:hAnsiTheme="minorHAnsi"/>
          <w:color w:val="000000" w:themeColor="text1"/>
          <w:sz w:val="22"/>
        </w:rPr>
        <w:t xml:space="preserve">         </w:t>
      </w:r>
      <w:r w:rsidRPr="00502E7B">
        <w:rPr>
          <w:rFonts w:asciiTheme="minorHAnsi" w:eastAsia="Calibri" w:hAnsiTheme="minorHAnsi"/>
          <w:color w:val="000000" w:themeColor="text1"/>
          <w:sz w:val="22"/>
        </w:rPr>
        <w:t xml:space="preserve">EXPLANATORY VARIABLES, ESTIMATES EXPRESS THE DIFFERENCE BETWEEN </w:t>
      </w:r>
      <w:r w:rsidR="000A0166" w:rsidRPr="00502E7B">
        <w:rPr>
          <w:rFonts w:asciiTheme="minorHAnsi" w:eastAsia="Calibri" w:hAnsiTheme="minorHAnsi"/>
          <w:color w:val="000000" w:themeColor="text1"/>
          <w:sz w:val="22"/>
        </w:rPr>
        <w:t xml:space="preserve">                             </w:t>
      </w:r>
      <w:r w:rsidR="00350550" w:rsidRPr="00502E7B">
        <w:rPr>
          <w:rFonts w:asciiTheme="minorHAnsi" w:eastAsia="Calibri" w:hAnsiTheme="minorHAnsi"/>
          <w:color w:val="000000" w:themeColor="text1"/>
          <w:sz w:val="22"/>
        </w:rPr>
        <w:t xml:space="preserve">            </w:t>
      </w:r>
      <w:r w:rsidRPr="00502E7B">
        <w:rPr>
          <w:rFonts w:asciiTheme="minorHAnsi" w:eastAsia="Calibri" w:hAnsiTheme="minorHAnsi"/>
          <w:color w:val="000000" w:themeColor="text1"/>
          <w:sz w:val="22"/>
        </w:rPr>
        <w:t>EACH LEVEL OF THE FACTORS AND THE FIRST LEVEL (CON</w:t>
      </w:r>
      <w:r w:rsidR="000A0166" w:rsidRPr="00502E7B">
        <w:rPr>
          <w:rFonts w:asciiTheme="minorHAnsi" w:eastAsia="Calibri" w:hAnsiTheme="minorHAnsi"/>
          <w:color w:val="000000" w:themeColor="text1"/>
          <w:sz w:val="22"/>
        </w:rPr>
        <w:t>SIDERED IN THE INTERCEPT)……</w:t>
      </w:r>
      <w:r w:rsidR="00350550" w:rsidRPr="00502E7B">
        <w:rPr>
          <w:rFonts w:asciiTheme="minorHAnsi" w:eastAsia="Calibri" w:hAnsiTheme="minorHAnsi"/>
          <w:color w:val="000000" w:themeColor="text1"/>
          <w:sz w:val="22"/>
        </w:rPr>
        <w:t>………</w:t>
      </w:r>
      <w:r w:rsidR="000A0166" w:rsidRPr="00502E7B">
        <w:rPr>
          <w:rFonts w:asciiTheme="minorHAnsi" w:eastAsia="Calibri" w:hAnsiTheme="minorHAnsi"/>
          <w:color w:val="000000" w:themeColor="text1"/>
          <w:sz w:val="22"/>
        </w:rPr>
        <w:t>…</w:t>
      </w:r>
      <w:r w:rsidR="00350550" w:rsidRPr="00502E7B">
        <w:rPr>
          <w:rFonts w:asciiTheme="minorHAnsi" w:eastAsia="Calibri" w:hAnsiTheme="minorHAnsi"/>
          <w:color w:val="000000" w:themeColor="text1"/>
          <w:sz w:val="22"/>
        </w:rPr>
        <w:t>..</w:t>
      </w:r>
      <w:r w:rsidR="000A0166" w:rsidRPr="00502E7B">
        <w:rPr>
          <w:rFonts w:asciiTheme="minorHAnsi" w:eastAsia="Calibri" w:hAnsiTheme="minorHAnsi"/>
          <w:color w:val="000000" w:themeColor="text1"/>
          <w:sz w:val="22"/>
        </w:rPr>
        <w:t>.</w:t>
      </w:r>
      <w:r w:rsidR="00350550" w:rsidRPr="00502E7B">
        <w:rPr>
          <w:rFonts w:asciiTheme="minorHAnsi" w:eastAsia="Calibri" w:hAnsiTheme="minorHAnsi"/>
          <w:color w:val="000000" w:themeColor="text1"/>
          <w:sz w:val="22"/>
        </w:rPr>
        <w:t>.</w:t>
      </w:r>
      <w:r w:rsidR="000A0166" w:rsidRPr="00502E7B">
        <w:rPr>
          <w:rFonts w:asciiTheme="minorHAnsi" w:eastAsia="Calibri" w:hAnsiTheme="minorHAnsi"/>
          <w:color w:val="000000" w:themeColor="text1"/>
          <w:sz w:val="22"/>
        </w:rPr>
        <w:t xml:space="preserve"> </w:t>
      </w:r>
      <w:r w:rsidR="00694412" w:rsidRPr="00502E7B">
        <w:rPr>
          <w:rFonts w:asciiTheme="minorHAnsi" w:eastAsia="Calibri" w:hAnsiTheme="minorHAnsi"/>
          <w:color w:val="000000" w:themeColor="text1"/>
          <w:sz w:val="22"/>
        </w:rPr>
        <w:t>143</w:t>
      </w:r>
      <w:r w:rsidRPr="00502E7B">
        <w:rPr>
          <w:rFonts w:asciiTheme="minorHAnsi" w:eastAsia="Calibri" w:hAnsiTheme="minorHAnsi"/>
          <w:color w:val="000000" w:themeColor="text1"/>
          <w:sz w:val="22"/>
        </w:rPr>
        <w:t xml:space="preserve"> </w:t>
      </w:r>
    </w:p>
    <w:p w14:paraId="7ACE4A01" w14:textId="42339B01" w:rsidR="00056BA5" w:rsidRPr="00502E7B" w:rsidRDefault="00056BA5"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TABLE 4.1</w:t>
      </w:r>
      <w:r w:rsidRPr="00502E7B">
        <w:rPr>
          <w:rFonts w:asciiTheme="minorHAnsi" w:hAnsiTheme="minorHAnsi"/>
          <w:color w:val="000000" w:themeColor="text1"/>
          <w:sz w:val="22"/>
        </w:rPr>
        <w:t xml:space="preserve"> </w:t>
      </w:r>
      <w:r w:rsidR="005E455D" w:rsidRPr="00502E7B">
        <w:rPr>
          <w:rFonts w:asciiTheme="minorHAnsi" w:hAnsiTheme="minorHAnsi"/>
          <w:color w:val="000000" w:themeColor="text1"/>
          <w:sz w:val="22"/>
          <w:lang w:val="tr-TR"/>
        </w:rPr>
        <w:t>SAMPLI</w:t>
      </w:r>
      <w:r w:rsidR="007270D9" w:rsidRPr="00502E7B">
        <w:rPr>
          <w:rFonts w:asciiTheme="minorHAnsi" w:hAnsiTheme="minorHAnsi"/>
          <w:color w:val="000000" w:themeColor="text1"/>
          <w:sz w:val="22"/>
          <w:lang w:val="tr-TR"/>
        </w:rPr>
        <w:t>NG OVERALL RESULTS: NUMBER AND PERCE</w:t>
      </w:r>
      <w:r w:rsidR="005E455D" w:rsidRPr="00502E7B">
        <w:rPr>
          <w:rFonts w:asciiTheme="minorHAnsi" w:hAnsiTheme="minorHAnsi"/>
          <w:color w:val="000000" w:themeColor="text1"/>
          <w:sz w:val="22"/>
          <w:lang w:val="tr-TR"/>
        </w:rPr>
        <w:t>NTAGES OF BOATS SAMPLED AND THEI</w:t>
      </w:r>
      <w:r w:rsidR="007270D9" w:rsidRPr="00502E7B">
        <w:rPr>
          <w:rFonts w:asciiTheme="minorHAnsi" w:hAnsiTheme="minorHAnsi"/>
          <w:color w:val="000000" w:themeColor="text1"/>
          <w:sz w:val="22"/>
          <w:lang w:val="tr-TR"/>
        </w:rPr>
        <w:t>R STATUSES.</w:t>
      </w:r>
      <w:r w:rsidR="007270D9"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35055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694412" w:rsidRPr="00502E7B">
        <w:rPr>
          <w:rFonts w:asciiTheme="minorHAnsi" w:hAnsiTheme="minorHAnsi"/>
          <w:color w:val="000000" w:themeColor="text1"/>
          <w:sz w:val="22"/>
        </w:rPr>
        <w:t>..</w:t>
      </w:r>
      <w:r w:rsidR="000D69F5" w:rsidRPr="00502E7B">
        <w:rPr>
          <w:rFonts w:asciiTheme="minorHAnsi" w:hAnsiTheme="minorHAnsi"/>
          <w:color w:val="000000" w:themeColor="text1"/>
          <w:sz w:val="22"/>
        </w:rPr>
        <w:t>.</w:t>
      </w:r>
      <w:r w:rsidR="00694412" w:rsidRPr="00502E7B">
        <w:rPr>
          <w:rFonts w:asciiTheme="minorHAnsi" w:hAnsiTheme="minorHAnsi"/>
          <w:color w:val="000000" w:themeColor="text1"/>
          <w:sz w:val="22"/>
        </w:rPr>
        <w:t>180</w:t>
      </w:r>
    </w:p>
    <w:p w14:paraId="56FA081D" w14:textId="5DEE18FF" w:rsidR="00056BA5" w:rsidRPr="00502E7B" w:rsidRDefault="00056BA5"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TABLE 4.2</w:t>
      </w:r>
      <w:r w:rsidRPr="00502E7B">
        <w:rPr>
          <w:rFonts w:asciiTheme="minorHAnsi" w:hAnsiTheme="minorHAnsi"/>
          <w:color w:val="000000" w:themeColor="text1"/>
          <w:sz w:val="22"/>
        </w:rPr>
        <w:t xml:space="preserve"> </w:t>
      </w:r>
      <w:r w:rsidR="007270D9" w:rsidRPr="00502E7B">
        <w:rPr>
          <w:rFonts w:asciiTheme="minorHAnsi" w:hAnsiTheme="minorHAnsi"/>
          <w:color w:val="000000" w:themeColor="text1"/>
          <w:sz w:val="22"/>
        </w:rPr>
        <w:t>MOST POPULAR LOCALITIES VISITED BY BOATERS IN EACH REGION FROM BOATER SURVEYS, FROM SUMMING THE TOTAL DAYS EACH VESSEL SPENT VISITING EACH LOCALITY DURING THEIR RECENT 12 MONTHS FROM THE SURVEY DATE</w:t>
      </w:r>
      <w:r w:rsidR="000D69F5" w:rsidRPr="00502E7B">
        <w:rPr>
          <w:rFonts w:asciiTheme="minorHAnsi" w:hAnsiTheme="minorHAnsi"/>
          <w:color w:val="000000" w:themeColor="text1"/>
          <w:sz w:val="22"/>
        </w:rPr>
        <w:t>…………………………………………………………………………………………………</w:t>
      </w:r>
      <w:r w:rsidR="00694412" w:rsidRPr="00502E7B">
        <w:rPr>
          <w:rFonts w:asciiTheme="minorHAnsi" w:hAnsiTheme="minorHAnsi"/>
          <w:color w:val="000000" w:themeColor="text1"/>
          <w:sz w:val="22"/>
        </w:rPr>
        <w:t>.185</w:t>
      </w:r>
    </w:p>
    <w:p w14:paraId="51163533" w14:textId="1BB12AF6" w:rsidR="00056BA5" w:rsidRPr="00502E7B" w:rsidRDefault="007270D9" w:rsidP="000D69F5">
      <w:pPr>
        <w:spacing w:before="360" w:line="240" w:lineRule="auto"/>
        <w:ind w:left="805" w:hanging="720"/>
        <w:rPr>
          <w:rFonts w:asciiTheme="minorHAnsi" w:hAnsiTheme="minorHAnsi"/>
          <w:color w:val="000000" w:themeColor="text1"/>
          <w:kern w:val="0"/>
        </w:rPr>
      </w:pPr>
      <w:r w:rsidRPr="00502E7B">
        <w:rPr>
          <w:rFonts w:asciiTheme="minorHAnsi" w:hAnsiTheme="minorHAnsi"/>
          <w:b/>
          <w:color w:val="000000" w:themeColor="text1"/>
          <w:sz w:val="22"/>
        </w:rPr>
        <w:t xml:space="preserve">TABLE 4.3 </w:t>
      </w:r>
      <w:r w:rsidRPr="00502E7B">
        <w:rPr>
          <w:rFonts w:ascii="Calibri" w:hAnsi="Calibri"/>
          <w:color w:val="000000" w:themeColor="text1"/>
          <w:sz w:val="22"/>
        </w:rPr>
        <w:t>HULL-CLEANING FREQUENCY FROM BOATER SURVEY RESULTS</w:t>
      </w:r>
      <w:r w:rsidRPr="00502E7B">
        <w:rPr>
          <w:rFonts w:asciiTheme="minorHAnsi" w:hAnsiTheme="minorHAnsi"/>
          <w:color w:val="000000" w:themeColor="text1"/>
          <w:sz w:val="22"/>
        </w:rPr>
        <w:t xml:space="preserve"> </w:t>
      </w:r>
      <w:r w:rsidR="000D69F5" w:rsidRPr="00502E7B">
        <w:rPr>
          <w:rFonts w:asciiTheme="minorHAnsi" w:hAnsiTheme="minorHAnsi"/>
          <w:color w:val="000000" w:themeColor="text1"/>
          <w:sz w:val="22"/>
        </w:rPr>
        <w:t>………………………………………………</w:t>
      </w:r>
      <w:r w:rsidR="00694412" w:rsidRPr="00502E7B">
        <w:rPr>
          <w:rFonts w:asciiTheme="minorHAnsi" w:hAnsiTheme="minorHAnsi"/>
          <w:color w:val="000000" w:themeColor="text1"/>
          <w:sz w:val="22"/>
        </w:rPr>
        <w:t>…..185</w:t>
      </w:r>
    </w:p>
    <w:p w14:paraId="1097384E" w14:textId="6EFE7611" w:rsidR="007270D9" w:rsidRPr="00502E7B" w:rsidRDefault="007270D9" w:rsidP="000D69F5">
      <w:pPr>
        <w:spacing w:before="360" w:after="0" w:line="240" w:lineRule="auto"/>
        <w:ind w:left="720" w:hanging="720"/>
        <w:rPr>
          <w:rFonts w:ascii="Calibri" w:eastAsiaTheme="minorHAnsi" w:hAnsi="Calibri" w:cs="Calibri"/>
          <w:color w:val="000000" w:themeColor="text1"/>
          <w:kern w:val="0"/>
          <w:sz w:val="22"/>
          <w:szCs w:val="22"/>
          <w:lang w:val="tr-TR"/>
        </w:rPr>
      </w:pPr>
      <w:r w:rsidRPr="00502E7B">
        <w:rPr>
          <w:rFonts w:ascii="Calibri" w:eastAsiaTheme="minorHAnsi" w:hAnsi="Calibri" w:cs="Calibri"/>
          <w:b/>
          <w:color w:val="000000" w:themeColor="text1"/>
          <w:kern w:val="0"/>
          <w:sz w:val="22"/>
          <w:szCs w:val="22"/>
          <w:lang w:val="tr-TR"/>
        </w:rPr>
        <w:t xml:space="preserve">  TABLE 4.4</w:t>
      </w:r>
      <w:r w:rsidRPr="00502E7B">
        <w:rPr>
          <w:rFonts w:ascii="Calibri" w:eastAsiaTheme="minorHAnsi" w:hAnsi="Calibri" w:cs="Calibri"/>
          <w:color w:val="000000" w:themeColor="text1"/>
          <w:kern w:val="0"/>
          <w:sz w:val="22"/>
          <w:szCs w:val="22"/>
          <w:lang w:val="tr-TR"/>
        </w:rPr>
        <w:t xml:space="preserve"> MOST ABUNDANT NIS FOUND ON SAMPLED VESSELS FROM THİS STUDY                                               (N= 413, VESSELS CONTAİNİNG NIS)</w:t>
      </w:r>
      <w:r w:rsidR="000D69F5" w:rsidRPr="00502E7B">
        <w:rPr>
          <w:rFonts w:ascii="Calibri" w:eastAsiaTheme="minorHAnsi" w:hAnsi="Calibri" w:cs="Calibri"/>
          <w:color w:val="000000" w:themeColor="text1"/>
          <w:kern w:val="0"/>
          <w:sz w:val="22"/>
          <w:szCs w:val="22"/>
          <w:lang w:val="tr-TR"/>
        </w:rPr>
        <w:t>……………………………………………………………………………………………</w:t>
      </w:r>
      <w:r w:rsidR="00694412" w:rsidRPr="00502E7B">
        <w:rPr>
          <w:rFonts w:ascii="Calibri" w:eastAsiaTheme="minorHAnsi" w:hAnsi="Calibri" w:cs="Calibri"/>
          <w:color w:val="000000" w:themeColor="text1"/>
          <w:kern w:val="0"/>
          <w:sz w:val="22"/>
          <w:szCs w:val="22"/>
          <w:lang w:val="tr-TR"/>
        </w:rPr>
        <w:t>…….188</w:t>
      </w:r>
      <w:r w:rsidRPr="00502E7B">
        <w:rPr>
          <w:rFonts w:ascii="Calibri" w:eastAsiaTheme="minorHAnsi" w:hAnsi="Calibri" w:cs="Calibri"/>
          <w:color w:val="000000" w:themeColor="text1"/>
          <w:kern w:val="0"/>
          <w:sz w:val="22"/>
          <w:szCs w:val="22"/>
          <w:lang w:val="tr-TR"/>
        </w:rPr>
        <w:tab/>
      </w:r>
      <w:r w:rsidRPr="00502E7B">
        <w:rPr>
          <w:rFonts w:ascii="Calibri" w:eastAsiaTheme="minorHAnsi" w:hAnsi="Calibri" w:cs="Calibri"/>
          <w:color w:val="000000" w:themeColor="text1"/>
          <w:kern w:val="0"/>
          <w:sz w:val="22"/>
          <w:szCs w:val="22"/>
          <w:lang w:val="tr-TR"/>
        </w:rPr>
        <w:tab/>
      </w:r>
      <w:r w:rsidRPr="00502E7B">
        <w:rPr>
          <w:rFonts w:ascii="Calibri" w:eastAsiaTheme="minorHAnsi" w:hAnsi="Calibri" w:cs="Calibri"/>
          <w:color w:val="000000" w:themeColor="text1"/>
          <w:kern w:val="0"/>
          <w:sz w:val="22"/>
          <w:szCs w:val="22"/>
          <w:lang w:val="tr-TR"/>
        </w:rPr>
        <w:tab/>
      </w:r>
    </w:p>
    <w:p w14:paraId="044BA910" w14:textId="77777777" w:rsidR="007270D9" w:rsidRPr="00502E7B" w:rsidRDefault="007270D9" w:rsidP="000D69F5">
      <w:pPr>
        <w:spacing w:before="360" w:after="0" w:line="240" w:lineRule="auto"/>
        <w:ind w:hanging="720"/>
        <w:rPr>
          <w:rFonts w:ascii="Calibri" w:eastAsiaTheme="minorHAnsi" w:hAnsi="Calibri" w:cs="Calibri"/>
          <w:color w:val="000000" w:themeColor="text1"/>
          <w:kern w:val="0"/>
          <w:sz w:val="22"/>
          <w:szCs w:val="22"/>
          <w:lang w:val="tr-TR"/>
        </w:rPr>
      </w:pPr>
    </w:p>
    <w:p w14:paraId="5FA07AE5" w14:textId="14EB8688" w:rsidR="007270D9" w:rsidRPr="00502E7B" w:rsidRDefault="007270D9" w:rsidP="000D69F5">
      <w:pPr>
        <w:spacing w:before="360" w:after="0" w:line="240" w:lineRule="auto"/>
        <w:ind w:left="720" w:hanging="720"/>
        <w:rPr>
          <w:rFonts w:ascii="Calibri" w:eastAsiaTheme="minorHAnsi" w:hAnsi="Calibri" w:cs="Calibri"/>
          <w:color w:val="000000" w:themeColor="text1"/>
          <w:kern w:val="0"/>
          <w:sz w:val="22"/>
          <w:szCs w:val="22"/>
          <w:lang w:val="tr-TR"/>
        </w:rPr>
      </w:pPr>
      <w:r w:rsidRPr="00502E7B">
        <w:rPr>
          <w:rFonts w:ascii="Calibri" w:eastAsiaTheme="minorHAnsi" w:hAnsi="Calibri" w:cs="Calibri"/>
          <w:b/>
          <w:color w:val="000000" w:themeColor="text1"/>
          <w:kern w:val="0"/>
          <w:sz w:val="22"/>
          <w:szCs w:val="22"/>
          <w:lang w:val="tr-TR"/>
        </w:rPr>
        <w:t>TABLE 4.5</w:t>
      </w:r>
      <w:r w:rsidRPr="00502E7B">
        <w:rPr>
          <w:rFonts w:ascii="Calibri" w:eastAsiaTheme="minorHAnsi" w:hAnsi="Calibri" w:cs="Calibri"/>
          <w:color w:val="000000" w:themeColor="text1"/>
          <w:kern w:val="0"/>
          <w:sz w:val="22"/>
          <w:szCs w:val="22"/>
          <w:lang w:val="tr-TR"/>
        </w:rPr>
        <w:t xml:space="preserve"> GL</w:t>
      </w:r>
      <w:r w:rsidR="005E455D" w:rsidRPr="00502E7B">
        <w:rPr>
          <w:rFonts w:ascii="Calibri" w:eastAsiaTheme="minorHAnsi" w:hAnsi="Calibri" w:cs="Calibri"/>
          <w:color w:val="000000" w:themeColor="text1"/>
          <w:kern w:val="0"/>
          <w:sz w:val="22"/>
          <w:szCs w:val="22"/>
          <w:lang w:val="tr-TR"/>
        </w:rPr>
        <w:t>M RESULTS FOR 'TOTAL NIS FOUND IN MARINAS' AS DEPENDENT VARIABLE. SIGNIFI</w:t>
      </w:r>
      <w:r w:rsidRPr="00502E7B">
        <w:rPr>
          <w:rFonts w:ascii="Calibri" w:eastAsiaTheme="minorHAnsi" w:hAnsi="Calibri" w:cs="Calibri"/>
          <w:color w:val="000000" w:themeColor="text1"/>
          <w:kern w:val="0"/>
          <w:sz w:val="22"/>
          <w:szCs w:val="22"/>
          <w:lang w:val="tr-TR"/>
        </w:rPr>
        <w:t xml:space="preserve">CANT          </w:t>
      </w:r>
      <w:r w:rsidR="005E455D" w:rsidRPr="00502E7B">
        <w:rPr>
          <w:rFonts w:ascii="Calibri" w:eastAsiaTheme="minorHAnsi" w:hAnsi="Calibri" w:cs="Calibri"/>
          <w:color w:val="000000" w:themeColor="text1"/>
          <w:kern w:val="0"/>
          <w:sz w:val="22"/>
          <w:szCs w:val="22"/>
          <w:lang w:val="tr-TR"/>
        </w:rPr>
        <w:t>RELATIONSHIPS I</w:t>
      </w:r>
      <w:r w:rsidRPr="00502E7B">
        <w:rPr>
          <w:rFonts w:ascii="Calibri" w:eastAsiaTheme="minorHAnsi" w:hAnsi="Calibri" w:cs="Calibri"/>
          <w:color w:val="000000" w:themeColor="text1"/>
          <w:kern w:val="0"/>
          <w:sz w:val="22"/>
          <w:szCs w:val="22"/>
          <w:lang w:val="tr-TR"/>
        </w:rPr>
        <w:t>N BOLD</w:t>
      </w:r>
      <w:r w:rsidR="000D69F5" w:rsidRPr="00502E7B">
        <w:rPr>
          <w:rFonts w:ascii="Calibri" w:eastAsiaTheme="minorHAnsi" w:hAnsi="Calibri" w:cs="Calibri"/>
          <w:color w:val="000000" w:themeColor="text1"/>
          <w:kern w:val="0"/>
          <w:sz w:val="22"/>
          <w:szCs w:val="22"/>
          <w:lang w:val="tr-TR"/>
        </w:rPr>
        <w:t>……………………………………………………………………………………………………………</w:t>
      </w:r>
      <w:r w:rsidR="00694412" w:rsidRPr="00502E7B">
        <w:rPr>
          <w:rFonts w:ascii="Calibri" w:eastAsiaTheme="minorHAnsi" w:hAnsi="Calibri" w:cs="Calibri"/>
          <w:color w:val="000000" w:themeColor="text1"/>
          <w:kern w:val="0"/>
          <w:sz w:val="22"/>
          <w:szCs w:val="22"/>
          <w:lang w:val="tr-TR"/>
        </w:rPr>
        <w:t>……..188</w:t>
      </w:r>
    </w:p>
    <w:p w14:paraId="59083C5F" w14:textId="48E01DE6" w:rsidR="00BD2261" w:rsidRPr="00502E7B" w:rsidRDefault="007270D9" w:rsidP="000D69F5">
      <w:pPr>
        <w:spacing w:before="360" w:after="0" w:line="240" w:lineRule="auto"/>
        <w:ind w:left="720" w:hanging="720"/>
        <w:rPr>
          <w:rFonts w:ascii="Calibri" w:hAnsi="Calibri"/>
          <w:color w:val="000000" w:themeColor="text1"/>
        </w:rPr>
      </w:pPr>
      <w:r w:rsidRPr="00502E7B">
        <w:rPr>
          <w:rFonts w:ascii="Calibri" w:hAnsi="Calibri"/>
          <w:b/>
          <w:color w:val="000000" w:themeColor="text1"/>
          <w:sz w:val="22"/>
          <w:szCs w:val="22"/>
        </w:rPr>
        <w:t xml:space="preserve">TABLE 4.6 </w:t>
      </w:r>
      <w:r w:rsidR="000D69F5" w:rsidRPr="00502E7B">
        <w:rPr>
          <w:rFonts w:ascii="Calibri" w:hAnsi="Calibri"/>
          <w:color w:val="000000" w:themeColor="text1"/>
          <w:sz w:val="22"/>
          <w:szCs w:val="22"/>
          <w:lang w:val="tr-TR"/>
        </w:rPr>
        <w:t>GLM RESULTS USING NUMBER OF NIS AS DEPENDENT VARIABLE TO DETERMINE CORRELATED FACTORS. SIGNIFICANT VALUES IN BOLD</w:t>
      </w:r>
      <w:r w:rsidR="00694412" w:rsidRPr="00502E7B">
        <w:rPr>
          <w:rFonts w:ascii="Calibri" w:hAnsi="Calibri"/>
          <w:color w:val="000000" w:themeColor="text1"/>
          <w:sz w:val="22"/>
          <w:szCs w:val="22"/>
          <w:lang w:val="tr-TR"/>
        </w:rPr>
        <w:t>……………….………………………………………………………………………….189</w:t>
      </w:r>
    </w:p>
    <w:p w14:paraId="4607B0EC" w14:textId="16345347" w:rsidR="000D69F5" w:rsidRPr="00502E7B" w:rsidRDefault="000D69F5" w:rsidP="000D69F5">
      <w:pPr>
        <w:spacing w:before="360" w:after="0" w:line="240" w:lineRule="auto"/>
        <w:ind w:left="720" w:hanging="720"/>
        <w:rPr>
          <w:rFonts w:ascii="Calibri" w:hAnsi="Calibri"/>
          <w:color w:val="000000" w:themeColor="text1"/>
          <w:sz w:val="22"/>
          <w:szCs w:val="22"/>
        </w:rPr>
      </w:pPr>
      <w:r w:rsidRPr="00502E7B">
        <w:rPr>
          <w:rFonts w:ascii="Calibri" w:hAnsi="Calibri"/>
          <w:b/>
          <w:color w:val="000000" w:themeColor="text1"/>
          <w:sz w:val="22"/>
          <w:szCs w:val="22"/>
        </w:rPr>
        <w:t>TABLE 4.7</w:t>
      </w:r>
      <w:r w:rsidRPr="00502E7B">
        <w:rPr>
          <w:rFonts w:ascii="Calibri" w:hAnsi="Calibri"/>
          <w:color w:val="000000" w:themeColor="text1"/>
          <w:sz w:val="22"/>
          <w:szCs w:val="22"/>
        </w:rPr>
        <w:t xml:space="preserve"> INTERESTING CASES OF BOATS WHICH WERE RECENTLY PAINTED AND THUS PROFESSIONALLY                     CLEANED WHEN DRY, (D) OR CLEANED IN WATER (IW), YET STILL HOSTING NIS, % FOULING TAKEN BY VISUAL ESTIMATION WHILE SAMPLING</w:t>
      </w:r>
      <w:r w:rsidRPr="00502E7B">
        <w:rPr>
          <w:rFonts w:ascii="Calibri" w:hAnsi="Calibri"/>
          <w:color w:val="000000" w:themeColor="text1"/>
        </w:rPr>
        <w:t>……………………………</w:t>
      </w:r>
      <w:r w:rsidR="00694412" w:rsidRPr="00502E7B">
        <w:rPr>
          <w:rFonts w:ascii="Calibri" w:hAnsi="Calibri"/>
          <w:color w:val="000000" w:themeColor="text1"/>
        </w:rPr>
        <w:t>………………………………………………….……………………..189</w:t>
      </w:r>
    </w:p>
    <w:p w14:paraId="5F4E52EA" w14:textId="3C3A622F" w:rsidR="00056BA5" w:rsidRPr="00502E7B" w:rsidRDefault="00056BA5" w:rsidP="000D69F5">
      <w:pPr>
        <w:pageBreakBefore/>
        <w:spacing w:after="0" w:line="360" w:lineRule="auto"/>
        <w:rPr>
          <w:rFonts w:ascii="Calibri" w:eastAsiaTheme="minorHAnsi" w:hAnsi="Calibri" w:cs="Calibri"/>
          <w:color w:val="000000" w:themeColor="text1"/>
          <w:kern w:val="0"/>
          <w:lang w:val="tr-TR"/>
        </w:rPr>
      </w:pPr>
      <w:r w:rsidRPr="00502E7B">
        <w:rPr>
          <w:rFonts w:asciiTheme="minorHAnsi" w:hAnsiTheme="minorHAnsi"/>
          <w:b/>
          <w:color w:val="000000" w:themeColor="text1"/>
          <w:sz w:val="22"/>
        </w:rPr>
        <w:lastRenderedPageBreak/>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pacing w:val="-2"/>
          <w:sz w:val="22"/>
        </w:rPr>
        <w:t>F</w:t>
      </w:r>
      <w:r w:rsidRPr="00502E7B">
        <w:rPr>
          <w:rFonts w:asciiTheme="minorHAnsi" w:hAnsiTheme="minorHAnsi"/>
          <w:b/>
          <w:color w:val="000000" w:themeColor="text1"/>
          <w:spacing w:val="1"/>
          <w:sz w:val="22"/>
        </w:rPr>
        <w:t>I</w:t>
      </w:r>
      <w:r w:rsidRPr="00502E7B">
        <w:rPr>
          <w:rFonts w:asciiTheme="minorHAnsi" w:hAnsiTheme="minorHAnsi"/>
          <w:b/>
          <w:color w:val="000000" w:themeColor="text1"/>
          <w:spacing w:val="-1"/>
          <w:sz w:val="22"/>
        </w:rPr>
        <w:t>G</w:t>
      </w:r>
      <w:r w:rsidRPr="00502E7B">
        <w:rPr>
          <w:rFonts w:asciiTheme="minorHAnsi" w:hAnsiTheme="minorHAnsi"/>
          <w:b/>
          <w:color w:val="000000" w:themeColor="text1"/>
          <w:sz w:val="22"/>
        </w:rPr>
        <w:t>U</w:t>
      </w:r>
      <w:r w:rsidRPr="00502E7B">
        <w:rPr>
          <w:rFonts w:asciiTheme="minorHAnsi" w:hAnsiTheme="minorHAnsi"/>
          <w:b/>
          <w:color w:val="000000" w:themeColor="text1"/>
          <w:spacing w:val="-1"/>
          <w:sz w:val="22"/>
        </w:rPr>
        <w:t>R</w:t>
      </w:r>
      <w:r w:rsidRPr="00502E7B">
        <w:rPr>
          <w:rFonts w:asciiTheme="minorHAnsi" w:hAnsiTheme="minorHAnsi"/>
          <w:b/>
          <w:color w:val="000000" w:themeColor="text1"/>
          <w:sz w:val="22"/>
        </w:rPr>
        <w:t>ES</w:t>
      </w:r>
    </w:p>
    <w:p w14:paraId="5ACFC9C0" w14:textId="77777777" w:rsidR="00056BA5" w:rsidRPr="00502E7B" w:rsidRDefault="00056BA5" w:rsidP="00056BA5">
      <w:pPr>
        <w:spacing w:after="0" w:line="360" w:lineRule="auto"/>
        <w:ind w:right="-20"/>
        <w:rPr>
          <w:rFonts w:asciiTheme="minorHAnsi" w:hAnsiTheme="minorHAnsi"/>
          <w:b/>
          <w:color w:val="000000" w:themeColor="text1"/>
          <w:sz w:val="22"/>
        </w:rPr>
      </w:pPr>
    </w:p>
    <w:p w14:paraId="707BB66B" w14:textId="44E623B8" w:rsidR="00056BA5" w:rsidRPr="00502E7B" w:rsidRDefault="007D2C9B" w:rsidP="007D2C9B">
      <w:pPr>
        <w:spacing w:before="360" w:after="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2.1</w:t>
      </w:r>
      <w:r w:rsidRPr="00502E7B">
        <w:rPr>
          <w:rFonts w:asciiTheme="minorHAnsi" w:hAnsiTheme="minorHAnsi" w:cstheme="minorHAnsi"/>
          <w:color w:val="000000" w:themeColor="text1"/>
          <w:sz w:val="22"/>
          <w:szCs w:val="22"/>
        </w:rPr>
        <w:t xml:space="preserve"> MARINAS SAMPLED FOR THIS STUDY, NUMBERS CORRESPOND TO MARINA DETAILS PROVIDED IN TABLE 1.1……………………………………………………………………………….…………………………………………………………..4</w:t>
      </w:r>
      <w:r w:rsidR="00CA420D" w:rsidRPr="00502E7B">
        <w:rPr>
          <w:rFonts w:asciiTheme="minorHAnsi" w:hAnsiTheme="minorHAnsi" w:cstheme="minorHAnsi"/>
          <w:color w:val="000000" w:themeColor="text1"/>
          <w:sz w:val="22"/>
          <w:szCs w:val="22"/>
        </w:rPr>
        <w:t>9</w:t>
      </w:r>
    </w:p>
    <w:p w14:paraId="348BB469" w14:textId="019A1CC6" w:rsidR="00056BA5" w:rsidRPr="00502E7B" w:rsidRDefault="007D2C9B" w:rsidP="007D2C9B">
      <w:pPr>
        <w:spacing w:before="360" w:line="240" w:lineRule="auto"/>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2.2</w:t>
      </w:r>
      <w:r w:rsidRPr="00502E7B">
        <w:rPr>
          <w:rFonts w:asciiTheme="minorHAnsi" w:hAnsiTheme="minorHAnsi" w:cstheme="minorHAnsi"/>
          <w:color w:val="000000" w:themeColor="text1"/>
          <w:sz w:val="22"/>
          <w:szCs w:val="22"/>
        </w:rPr>
        <w:t xml:space="preserve"> NUMBER OF NIS RECORDS FOUND IN THIS STUDY REPRESENTED BY TAXA IN PIE CHARTS…………………………………………………………………………………………………………………….…….…..…….….….…………….5</w:t>
      </w:r>
      <w:r w:rsidR="00CA420D" w:rsidRPr="00502E7B">
        <w:rPr>
          <w:rFonts w:asciiTheme="minorHAnsi" w:hAnsiTheme="minorHAnsi" w:cstheme="minorHAnsi"/>
          <w:color w:val="000000" w:themeColor="text1"/>
          <w:sz w:val="22"/>
          <w:szCs w:val="22"/>
        </w:rPr>
        <w:t>2</w:t>
      </w:r>
    </w:p>
    <w:p w14:paraId="6E94FACE" w14:textId="0BFA027B" w:rsidR="00056BA5" w:rsidRPr="00502E7B" w:rsidRDefault="007D2C9B" w:rsidP="007D2C9B">
      <w:pPr>
        <w:keepNext/>
        <w:shd w:val="clear" w:color="auto" w:fill="FFFFFF"/>
        <w:spacing w:before="360" w:after="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lang w:val="it-IT"/>
        </w:rPr>
        <w:t>FIGURE 2.30</w:t>
      </w:r>
      <w:r w:rsidRPr="00502E7B">
        <w:rPr>
          <w:rFonts w:asciiTheme="minorHAnsi" w:hAnsiTheme="minorHAnsi" w:cstheme="minorHAnsi"/>
          <w:color w:val="000000" w:themeColor="text1"/>
          <w:sz w:val="22"/>
          <w:szCs w:val="22"/>
          <w:lang w:val="it-IT"/>
        </w:rPr>
        <w:t xml:space="preserve"> ASCIDIANS: (A) </w:t>
      </w:r>
      <w:r w:rsidRPr="00502E7B">
        <w:rPr>
          <w:rFonts w:asciiTheme="minorHAnsi" w:hAnsiTheme="minorHAnsi" w:cstheme="minorHAnsi"/>
          <w:i/>
          <w:color w:val="000000" w:themeColor="text1"/>
          <w:sz w:val="22"/>
          <w:szCs w:val="22"/>
          <w:lang w:val="it-IT"/>
        </w:rPr>
        <w:t>PHALLUSIA NIGRA</w:t>
      </w:r>
      <w:r w:rsidRPr="00502E7B">
        <w:rPr>
          <w:rFonts w:asciiTheme="minorHAnsi" w:hAnsiTheme="minorHAnsi" w:cstheme="minorHAnsi"/>
          <w:color w:val="000000" w:themeColor="text1"/>
          <w:sz w:val="22"/>
          <w:szCs w:val="22"/>
          <w:lang w:val="it-IT"/>
        </w:rPr>
        <w:t> IN #34; (B) </w:t>
      </w:r>
      <w:r w:rsidRPr="00502E7B">
        <w:rPr>
          <w:rFonts w:asciiTheme="minorHAnsi" w:hAnsiTheme="minorHAnsi" w:cstheme="minorHAnsi"/>
          <w:i/>
          <w:color w:val="000000" w:themeColor="text1"/>
          <w:sz w:val="22"/>
          <w:szCs w:val="22"/>
          <w:lang w:val="it-IT"/>
        </w:rPr>
        <w:t>CLAVELINA OBLONGA</w:t>
      </w:r>
      <w:r w:rsidRPr="00502E7B">
        <w:rPr>
          <w:rFonts w:asciiTheme="minorHAnsi" w:hAnsiTheme="minorHAnsi" w:cstheme="minorHAnsi"/>
          <w:color w:val="000000" w:themeColor="text1"/>
          <w:sz w:val="22"/>
          <w:szCs w:val="22"/>
          <w:lang w:val="it-IT"/>
        </w:rPr>
        <w:t> IN #34; (C) </w:t>
      </w:r>
      <w:r w:rsidRPr="00502E7B">
        <w:rPr>
          <w:rFonts w:asciiTheme="minorHAnsi" w:hAnsiTheme="minorHAnsi" w:cstheme="minorHAnsi"/>
          <w:i/>
          <w:color w:val="000000" w:themeColor="text1"/>
          <w:sz w:val="22"/>
          <w:szCs w:val="22"/>
          <w:lang w:val="it-IT"/>
        </w:rPr>
        <w:t>DIPLOSOMA LISTERIANUM</w:t>
      </w:r>
      <w:r w:rsidRPr="00502E7B">
        <w:rPr>
          <w:rFonts w:asciiTheme="minorHAnsi" w:hAnsiTheme="minorHAnsi" w:cstheme="minorHAnsi"/>
          <w:color w:val="000000" w:themeColor="text1"/>
          <w:sz w:val="22"/>
          <w:szCs w:val="22"/>
          <w:lang w:val="it-IT"/>
        </w:rPr>
        <w:t> IN #23; (D) </w:t>
      </w:r>
      <w:r w:rsidRPr="00502E7B">
        <w:rPr>
          <w:rFonts w:asciiTheme="minorHAnsi" w:hAnsiTheme="minorHAnsi" w:cstheme="minorHAnsi"/>
          <w:i/>
          <w:color w:val="000000" w:themeColor="text1"/>
          <w:sz w:val="22"/>
          <w:szCs w:val="22"/>
          <w:lang w:val="it-IT"/>
        </w:rPr>
        <w:t>MICROCOSMUS SQUAMIGER</w:t>
      </w:r>
      <w:r w:rsidRPr="00502E7B">
        <w:rPr>
          <w:rFonts w:asciiTheme="minorHAnsi" w:hAnsiTheme="minorHAnsi" w:cstheme="minorHAnsi"/>
          <w:color w:val="000000" w:themeColor="text1"/>
          <w:sz w:val="22"/>
          <w:szCs w:val="22"/>
          <w:lang w:val="it-IT"/>
        </w:rPr>
        <w:t> IN #20; (E) </w:t>
      </w:r>
      <w:r w:rsidRPr="00502E7B">
        <w:rPr>
          <w:rFonts w:asciiTheme="minorHAnsi" w:hAnsiTheme="minorHAnsi" w:cstheme="minorHAnsi"/>
          <w:i/>
          <w:color w:val="000000" w:themeColor="text1"/>
          <w:sz w:val="22"/>
          <w:szCs w:val="22"/>
          <w:lang w:val="it-IT"/>
        </w:rPr>
        <w:t>STYELA PLICATA</w:t>
      </w:r>
      <w:r w:rsidRPr="00502E7B">
        <w:rPr>
          <w:rFonts w:asciiTheme="minorHAnsi" w:hAnsiTheme="minorHAnsi" w:cstheme="minorHAnsi"/>
          <w:color w:val="000000" w:themeColor="text1"/>
          <w:sz w:val="22"/>
          <w:szCs w:val="22"/>
          <w:lang w:val="it-IT"/>
        </w:rPr>
        <w:t> IN #14; (F) </w:t>
      </w:r>
      <w:r w:rsidRPr="00502E7B">
        <w:rPr>
          <w:rFonts w:asciiTheme="minorHAnsi" w:hAnsiTheme="minorHAnsi" w:cstheme="minorHAnsi"/>
          <w:i/>
          <w:color w:val="000000" w:themeColor="text1"/>
          <w:sz w:val="22"/>
          <w:szCs w:val="22"/>
          <w:lang w:val="it-IT"/>
        </w:rPr>
        <w:t>SYMPLEGMA</w:t>
      </w:r>
      <w:r w:rsidRPr="00502E7B">
        <w:rPr>
          <w:rFonts w:asciiTheme="minorHAnsi" w:hAnsiTheme="minorHAnsi" w:cstheme="minorHAnsi"/>
          <w:color w:val="000000" w:themeColor="text1"/>
          <w:sz w:val="22"/>
          <w:szCs w:val="22"/>
          <w:lang w:val="it-IT"/>
        </w:rPr>
        <w:t> CF. </w:t>
      </w:r>
      <w:r w:rsidRPr="00502E7B">
        <w:rPr>
          <w:rFonts w:asciiTheme="minorHAnsi" w:hAnsiTheme="minorHAnsi" w:cstheme="minorHAnsi"/>
          <w:i/>
          <w:color w:val="000000" w:themeColor="text1"/>
          <w:sz w:val="22"/>
          <w:szCs w:val="22"/>
        </w:rPr>
        <w:t>BRAKENHIELMI</w:t>
      </w:r>
      <w:r w:rsidRPr="00502E7B">
        <w:rPr>
          <w:rFonts w:asciiTheme="minorHAnsi" w:hAnsiTheme="minorHAnsi" w:cstheme="minorHAnsi"/>
          <w:color w:val="000000" w:themeColor="text1"/>
          <w:sz w:val="22"/>
          <w:szCs w:val="22"/>
        </w:rPr>
        <w:t> IN #32……….....................................................................................5</w:t>
      </w:r>
      <w:r w:rsidR="00CA420D" w:rsidRPr="00502E7B">
        <w:rPr>
          <w:rFonts w:asciiTheme="minorHAnsi" w:hAnsiTheme="minorHAnsi" w:cstheme="minorHAnsi"/>
          <w:color w:val="000000" w:themeColor="text1"/>
          <w:sz w:val="22"/>
          <w:szCs w:val="22"/>
        </w:rPr>
        <w:t>7</w:t>
      </w:r>
    </w:p>
    <w:p w14:paraId="51666C9B" w14:textId="0B21E1E6" w:rsidR="00056BA5" w:rsidRPr="00502E7B" w:rsidRDefault="007D2C9B" w:rsidP="007D2C9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360" w:after="0" w:line="240" w:lineRule="auto"/>
        <w:ind w:left="567" w:hanging="567"/>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2.31</w:t>
      </w:r>
      <w:r w:rsidRPr="00502E7B">
        <w:rPr>
          <w:rFonts w:asciiTheme="minorHAnsi" w:hAnsiTheme="minorHAnsi" w:cstheme="minorHAnsi"/>
          <w:color w:val="000000" w:themeColor="text1"/>
          <w:sz w:val="22"/>
          <w:szCs w:val="22"/>
        </w:rPr>
        <w:t xml:space="preserve"> BRYOZOANS SPECIMEN PHOTOS, PART 1: (A) </w:t>
      </w:r>
      <w:r w:rsidRPr="00502E7B">
        <w:rPr>
          <w:rFonts w:asciiTheme="minorHAnsi" w:hAnsiTheme="minorHAnsi" w:cstheme="minorHAnsi"/>
          <w:i/>
          <w:color w:val="000000" w:themeColor="text1"/>
          <w:sz w:val="22"/>
          <w:szCs w:val="22"/>
        </w:rPr>
        <w:t>TRICELLARIA INOPINATA</w:t>
      </w:r>
      <w:r w:rsidRPr="00502E7B">
        <w:rPr>
          <w:rFonts w:asciiTheme="minorHAnsi" w:hAnsiTheme="minorHAnsi" w:cstheme="minorHAnsi"/>
          <w:color w:val="000000" w:themeColor="text1"/>
          <w:sz w:val="22"/>
          <w:szCs w:val="22"/>
        </w:rPr>
        <w:t xml:space="preserve"> IN #5;  (B-C) </w:t>
      </w:r>
      <w:r w:rsidRPr="00502E7B">
        <w:rPr>
          <w:rFonts w:asciiTheme="minorHAnsi" w:hAnsiTheme="minorHAnsi" w:cstheme="minorHAnsi"/>
          <w:i/>
          <w:color w:val="000000" w:themeColor="text1"/>
          <w:sz w:val="22"/>
          <w:szCs w:val="22"/>
        </w:rPr>
        <w:t>HIPPOPODINA</w:t>
      </w:r>
      <w:r w:rsidRPr="00502E7B">
        <w:rPr>
          <w:rFonts w:asciiTheme="minorHAnsi" w:hAnsiTheme="minorHAnsi" w:cstheme="minorHAnsi"/>
          <w:color w:val="000000" w:themeColor="text1"/>
          <w:sz w:val="22"/>
          <w:szCs w:val="22"/>
        </w:rPr>
        <w:t xml:space="preserve"> SP. A: (B) COLONY WITH OVICELLED AUTOZOOIDS IN #26, (C) CLOSE-UP OF THE AUTOZOOID WITH AVICULARIA IN #32; (D-F) </w:t>
      </w:r>
      <w:r w:rsidRPr="00502E7B">
        <w:rPr>
          <w:rFonts w:asciiTheme="minorHAnsi" w:hAnsiTheme="minorHAnsi" w:cstheme="minorHAnsi"/>
          <w:i/>
          <w:color w:val="000000" w:themeColor="text1"/>
          <w:sz w:val="22"/>
          <w:szCs w:val="22"/>
        </w:rPr>
        <w:t>CELLEPORARIA BRUNNEA</w:t>
      </w:r>
      <w:r w:rsidRPr="00502E7B">
        <w:rPr>
          <w:rFonts w:asciiTheme="minorHAnsi" w:hAnsiTheme="minorHAnsi" w:cstheme="minorHAnsi"/>
          <w:color w:val="000000" w:themeColor="text1"/>
          <w:sz w:val="22"/>
          <w:szCs w:val="22"/>
        </w:rPr>
        <w:t xml:space="preserve"> IN #5: (D) COLONY,(E) CLOSE-UP OF THE ORIFICE AND THE SUB-ORAL ADVENTITIOUS AVICULARIUM,(F) CLOSE-UP OF THE INTERZOOIDAL AVICULARIUM; (G-I) </w:t>
      </w:r>
      <w:r w:rsidRPr="00502E7B">
        <w:rPr>
          <w:rFonts w:asciiTheme="minorHAnsi" w:hAnsiTheme="minorHAnsi" w:cstheme="minorHAnsi"/>
          <w:i/>
          <w:color w:val="000000" w:themeColor="text1"/>
          <w:sz w:val="22"/>
          <w:szCs w:val="22"/>
        </w:rPr>
        <w:t>CELLEPORARIA VERMIFORMIS</w:t>
      </w:r>
      <w:r w:rsidRPr="00502E7B">
        <w:rPr>
          <w:rFonts w:asciiTheme="minorHAnsi" w:hAnsiTheme="minorHAnsi" w:cstheme="minorHAnsi"/>
          <w:color w:val="000000" w:themeColor="text1"/>
          <w:sz w:val="22"/>
          <w:szCs w:val="22"/>
        </w:rPr>
        <w:t xml:space="preserve"> FROM #33:(G) COLONY WITH OVICELLED ZOOIDS; (H) CLOSE-UP OF THE ORIFICE AND THE SUB-ORAL ADVENTITIOUS AVICULARIUM; (I) GIGANTIC VICARIOUS AVICULARIUM……………………………………………………………………………………………………………………………….……...6</w:t>
      </w:r>
      <w:r w:rsidR="00CA420D" w:rsidRPr="00502E7B">
        <w:rPr>
          <w:rFonts w:asciiTheme="minorHAnsi" w:hAnsiTheme="minorHAnsi" w:cstheme="minorHAnsi"/>
          <w:color w:val="000000" w:themeColor="text1"/>
          <w:sz w:val="22"/>
          <w:szCs w:val="22"/>
        </w:rPr>
        <w:t>4</w:t>
      </w:r>
    </w:p>
    <w:p w14:paraId="03ED4B14" w14:textId="6E141948" w:rsidR="00056BA5" w:rsidRPr="00502E7B" w:rsidRDefault="007D2C9B" w:rsidP="007D2C9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360" w:after="0" w:line="240" w:lineRule="auto"/>
        <w:ind w:left="567" w:hanging="567"/>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2.32</w:t>
      </w:r>
      <w:r w:rsidRPr="00502E7B">
        <w:rPr>
          <w:rFonts w:asciiTheme="minorHAnsi" w:hAnsiTheme="minorHAnsi" w:cstheme="minorHAnsi"/>
          <w:color w:val="000000" w:themeColor="text1"/>
          <w:sz w:val="22"/>
          <w:szCs w:val="22"/>
        </w:rPr>
        <w:t xml:space="preserve"> BRYOZOANS SPECIMEN PHOTOS, PART 2: (A-B) </w:t>
      </w:r>
      <w:r w:rsidRPr="00502E7B">
        <w:rPr>
          <w:rFonts w:asciiTheme="minorHAnsi" w:hAnsiTheme="minorHAnsi" w:cstheme="minorHAnsi"/>
          <w:i/>
          <w:color w:val="000000" w:themeColor="text1"/>
          <w:sz w:val="22"/>
          <w:szCs w:val="22"/>
        </w:rPr>
        <w:t>PARASMITTINA EGYPTIACA</w:t>
      </w:r>
      <w:r w:rsidRPr="00502E7B">
        <w:rPr>
          <w:rFonts w:asciiTheme="minorHAnsi" w:hAnsiTheme="minorHAnsi" w:cstheme="minorHAnsi"/>
          <w:color w:val="000000" w:themeColor="text1"/>
          <w:sz w:val="22"/>
          <w:szCs w:val="22"/>
        </w:rPr>
        <w:t xml:space="preserve"> ON BOAT HULL IN #25: (A) COLONY, (B) AUTOZOOID WITH A GIGANTIC SPATULATE AVICULARIUM WITH TRIANGULAR FLAPS; (C-D) </w:t>
      </w:r>
      <w:r w:rsidRPr="00502E7B">
        <w:rPr>
          <w:rFonts w:asciiTheme="minorHAnsi" w:hAnsiTheme="minorHAnsi" w:cstheme="minorHAnsi"/>
          <w:i/>
          <w:color w:val="000000" w:themeColor="text1"/>
          <w:sz w:val="22"/>
          <w:szCs w:val="22"/>
        </w:rPr>
        <w:t>PARASMITTINA EGYPTIACA</w:t>
      </w:r>
      <w:r w:rsidRPr="00502E7B">
        <w:rPr>
          <w:rFonts w:asciiTheme="minorHAnsi" w:hAnsiTheme="minorHAnsi" w:cstheme="minorHAnsi"/>
          <w:color w:val="000000" w:themeColor="text1"/>
          <w:sz w:val="22"/>
          <w:szCs w:val="22"/>
        </w:rPr>
        <w:t xml:space="preserve"> IN #33: (C) CLOSE-UP OF THE ORIFICE WITH TWO SMALL AVICULARIA, (D) CONDYLE; (E-F) </w:t>
      </w:r>
      <w:r w:rsidRPr="00502E7B">
        <w:rPr>
          <w:rFonts w:asciiTheme="minorHAnsi" w:hAnsiTheme="minorHAnsi" w:cstheme="minorHAnsi"/>
          <w:i/>
          <w:color w:val="000000" w:themeColor="text1"/>
          <w:sz w:val="22"/>
          <w:szCs w:val="22"/>
        </w:rPr>
        <w:t>AMATHIA VERTICILLATA</w:t>
      </w:r>
      <w:r w:rsidRPr="00502E7B">
        <w:rPr>
          <w:rFonts w:asciiTheme="minorHAnsi" w:hAnsiTheme="minorHAnsi" w:cstheme="minorHAnsi"/>
          <w:color w:val="000000" w:themeColor="text1"/>
          <w:sz w:val="22"/>
          <w:szCs w:val="22"/>
        </w:rPr>
        <w:t xml:space="preserve">:(E) COLONY IN #30; (F) COLONY ON BOAT HULL IN #12; (G-H) </w:t>
      </w:r>
      <w:r w:rsidRPr="00502E7B">
        <w:rPr>
          <w:rFonts w:asciiTheme="minorHAnsi" w:hAnsiTheme="minorHAnsi" w:cstheme="minorHAnsi"/>
          <w:i/>
          <w:color w:val="000000" w:themeColor="text1"/>
          <w:sz w:val="22"/>
          <w:szCs w:val="22"/>
        </w:rPr>
        <w:t>WATERSIPORA ARCUATA</w:t>
      </w:r>
      <w:r w:rsidRPr="00502E7B">
        <w:rPr>
          <w:rFonts w:asciiTheme="minorHAnsi" w:hAnsiTheme="minorHAnsi" w:cstheme="minorHAnsi"/>
          <w:color w:val="000000" w:themeColor="text1"/>
          <w:sz w:val="22"/>
          <w:szCs w:val="22"/>
        </w:rPr>
        <w:t xml:space="preserve"> IN #18: G) COLONY, (H) CLOSE-UP OF THE ORIFICE; (I) </w:t>
      </w:r>
      <w:r w:rsidRPr="00502E7B">
        <w:rPr>
          <w:rFonts w:asciiTheme="minorHAnsi" w:hAnsiTheme="minorHAnsi" w:cstheme="minorHAnsi"/>
          <w:i/>
          <w:color w:val="000000" w:themeColor="text1"/>
          <w:sz w:val="22"/>
          <w:szCs w:val="22"/>
        </w:rPr>
        <w:t>WATERISPORA ARCUATA</w:t>
      </w:r>
      <w:r w:rsidRPr="00502E7B">
        <w:rPr>
          <w:rFonts w:asciiTheme="minorHAnsi" w:hAnsiTheme="minorHAnsi" w:cstheme="minorHAnsi"/>
          <w:color w:val="000000" w:themeColor="text1"/>
          <w:sz w:val="22"/>
          <w:szCs w:val="22"/>
        </w:rPr>
        <w:t xml:space="preserve"> IN #22: AUTOZOOID</w:t>
      </w:r>
      <w:r w:rsidRPr="00502E7B">
        <w:rPr>
          <w:rFonts w:asciiTheme="minorHAnsi" w:hAnsiTheme="minorHAnsi" w:cstheme="minorHAnsi"/>
          <w:color w:val="000000" w:themeColor="text1"/>
          <w:kern w:val="0"/>
          <w:sz w:val="22"/>
          <w:szCs w:val="22"/>
        </w:rPr>
        <w:t>………….………………………………………………………………………………………………………………….</w:t>
      </w:r>
      <w:r w:rsidRPr="00502E7B">
        <w:rPr>
          <w:rFonts w:asciiTheme="minorHAnsi" w:hAnsiTheme="minorHAnsi" w:cstheme="minorHAnsi"/>
          <w:color w:val="000000" w:themeColor="text1"/>
          <w:sz w:val="22"/>
          <w:szCs w:val="22"/>
        </w:rPr>
        <w:t>.6</w:t>
      </w:r>
      <w:r w:rsidR="00CA420D" w:rsidRPr="00502E7B">
        <w:rPr>
          <w:rFonts w:asciiTheme="minorHAnsi" w:hAnsiTheme="minorHAnsi" w:cstheme="minorHAnsi"/>
          <w:color w:val="000000" w:themeColor="text1"/>
          <w:sz w:val="22"/>
          <w:szCs w:val="22"/>
        </w:rPr>
        <w:t>5</w:t>
      </w:r>
    </w:p>
    <w:p w14:paraId="7CE40F9E" w14:textId="57D92187" w:rsidR="00056BA5" w:rsidRPr="00502E7B" w:rsidRDefault="007D2C9B" w:rsidP="007D2C9B">
      <w:pPr>
        <w:pStyle w:val="EndNoteBibliography"/>
        <w:spacing w:before="360"/>
        <w:ind w:left="567" w:hanging="567"/>
        <w:rPr>
          <w:rFonts w:asciiTheme="minorHAnsi" w:hAnsiTheme="minorHAnsi" w:cstheme="minorHAnsi"/>
          <w:color w:val="000000" w:themeColor="text1"/>
          <w:szCs w:val="22"/>
        </w:rPr>
      </w:pPr>
      <w:r w:rsidRPr="00502E7B">
        <w:rPr>
          <w:rFonts w:asciiTheme="minorHAnsi" w:hAnsiTheme="minorHAnsi" w:cstheme="minorHAnsi"/>
          <w:b/>
          <w:color w:val="000000" w:themeColor="text1"/>
          <w:szCs w:val="22"/>
          <w:lang w:val="en-GB"/>
        </w:rPr>
        <w:t>FIGURE 2.33</w:t>
      </w:r>
      <w:r w:rsidRPr="00502E7B">
        <w:rPr>
          <w:rFonts w:asciiTheme="minorHAnsi" w:hAnsiTheme="minorHAnsi" w:cstheme="minorHAnsi"/>
          <w:color w:val="000000" w:themeColor="text1"/>
          <w:szCs w:val="22"/>
          <w:lang w:val="en-GB"/>
        </w:rPr>
        <w:t xml:space="preserve"> CIRRIPED/BARNACLE SPECIMENS: (A-D). (A-B) </w:t>
      </w:r>
      <w:r w:rsidRPr="00502E7B">
        <w:rPr>
          <w:rFonts w:asciiTheme="minorHAnsi" w:hAnsiTheme="minorHAnsi" w:cstheme="minorHAnsi"/>
          <w:i/>
          <w:color w:val="000000" w:themeColor="text1"/>
          <w:szCs w:val="22"/>
          <w:lang w:val="en-GB"/>
        </w:rPr>
        <w:t>AMPHIBALANUS IMPROVISUS</w:t>
      </w:r>
      <w:r w:rsidRPr="00502E7B">
        <w:rPr>
          <w:rFonts w:asciiTheme="minorHAnsi" w:hAnsiTheme="minorHAnsi" w:cstheme="minorHAnsi"/>
          <w:color w:val="000000" w:themeColor="text1"/>
          <w:szCs w:val="22"/>
          <w:lang w:val="en-GB"/>
        </w:rPr>
        <w:t xml:space="preserve"> ON BOAT HULL IN MARINA #5: (A) COMPLETE SPECIMEN, (B) SCUTUM AND TERGUM;(C-D) </w:t>
      </w:r>
      <w:r w:rsidRPr="00502E7B">
        <w:rPr>
          <w:rFonts w:asciiTheme="minorHAnsi" w:hAnsiTheme="minorHAnsi" w:cstheme="minorHAnsi"/>
          <w:i/>
          <w:color w:val="000000" w:themeColor="text1"/>
          <w:szCs w:val="22"/>
          <w:lang w:val="en-GB"/>
        </w:rPr>
        <w:t>BALANUS TRIGONUS</w:t>
      </w:r>
      <w:r w:rsidRPr="00502E7B">
        <w:rPr>
          <w:rFonts w:asciiTheme="minorHAnsi" w:hAnsiTheme="minorHAnsi" w:cstheme="minorHAnsi"/>
          <w:color w:val="000000" w:themeColor="text1"/>
          <w:szCs w:val="22"/>
          <w:lang w:val="en-GB"/>
        </w:rPr>
        <w:t xml:space="preserve"> ON BOAT HULL IN MARINA #33: (C) COMPLETE SPECIMEN, (D) SCUTUM AND TERGUM…………………………..</w:t>
      </w:r>
      <w:r w:rsidR="00CA420D" w:rsidRPr="00502E7B">
        <w:rPr>
          <w:rFonts w:asciiTheme="minorHAnsi" w:hAnsiTheme="minorHAnsi" w:cstheme="minorHAnsi"/>
          <w:color w:val="000000" w:themeColor="text1"/>
          <w:szCs w:val="22"/>
          <w:lang w:val="en-GB"/>
        </w:rPr>
        <w:t>………....73</w:t>
      </w:r>
    </w:p>
    <w:p w14:paraId="54381B48" w14:textId="5092C064"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2.34</w:t>
      </w:r>
      <w:r w:rsidRPr="00502E7B">
        <w:rPr>
          <w:rFonts w:asciiTheme="minorHAnsi" w:hAnsiTheme="minorHAnsi" w:cstheme="minorHAnsi"/>
          <w:color w:val="000000" w:themeColor="text1"/>
          <w:sz w:val="22"/>
          <w:szCs w:val="22"/>
        </w:rPr>
        <w:t xml:space="preserve"> DECAPODS (A-D). (A) </w:t>
      </w:r>
      <w:r w:rsidRPr="00502E7B">
        <w:rPr>
          <w:rFonts w:asciiTheme="minorHAnsi" w:hAnsiTheme="minorHAnsi" w:cstheme="minorHAnsi"/>
          <w:i/>
          <w:color w:val="000000" w:themeColor="text1"/>
          <w:sz w:val="22"/>
          <w:szCs w:val="22"/>
        </w:rPr>
        <w:t>CHARYBDIS (GONIOINFRADENS) PAUCIDENTATUS</w:t>
      </w:r>
      <w:r w:rsidRPr="00502E7B">
        <w:rPr>
          <w:rFonts w:asciiTheme="minorHAnsi" w:hAnsiTheme="minorHAnsi" w:cstheme="minorHAnsi"/>
          <w:color w:val="000000" w:themeColor="text1"/>
          <w:sz w:val="22"/>
          <w:szCs w:val="22"/>
        </w:rPr>
        <w:t xml:space="preserve"> IN MARINA #34; (B-C) </w:t>
      </w:r>
      <w:r w:rsidRPr="00502E7B">
        <w:rPr>
          <w:rFonts w:asciiTheme="minorHAnsi" w:hAnsiTheme="minorHAnsi" w:cstheme="minorHAnsi"/>
          <w:i/>
          <w:color w:val="000000" w:themeColor="text1"/>
          <w:sz w:val="22"/>
          <w:szCs w:val="22"/>
        </w:rPr>
        <w:t>DYSPANOPEUS SAYI</w:t>
      </w:r>
      <w:r w:rsidRPr="00502E7B">
        <w:rPr>
          <w:rFonts w:asciiTheme="minorHAnsi" w:hAnsiTheme="minorHAnsi" w:cstheme="minorHAnsi"/>
          <w:color w:val="000000" w:themeColor="text1"/>
          <w:sz w:val="22"/>
          <w:szCs w:val="22"/>
        </w:rPr>
        <w:t xml:space="preserve"> DORSAL AND VENTRAL VIEW IN MARINA #24; (D) </w:t>
      </w:r>
      <w:r w:rsidRPr="00502E7B">
        <w:rPr>
          <w:rFonts w:asciiTheme="minorHAnsi" w:hAnsiTheme="minorHAnsi" w:cstheme="minorHAnsi"/>
          <w:i/>
          <w:color w:val="000000" w:themeColor="text1"/>
          <w:sz w:val="22"/>
          <w:szCs w:val="22"/>
        </w:rPr>
        <w:t>PERCNON GIBBESI</w:t>
      </w:r>
      <w:r w:rsidRPr="00502E7B">
        <w:rPr>
          <w:rFonts w:asciiTheme="minorHAnsi" w:hAnsiTheme="minorHAnsi" w:cstheme="minorHAnsi"/>
          <w:color w:val="000000" w:themeColor="text1"/>
          <w:sz w:val="22"/>
          <w:szCs w:val="22"/>
        </w:rPr>
        <w:t xml:space="preserve">                          IN MARINA #24………….…………………………………………….………………………………………………………………….….....7</w:t>
      </w:r>
      <w:r w:rsidR="00CA420D" w:rsidRPr="00502E7B">
        <w:rPr>
          <w:rFonts w:asciiTheme="minorHAnsi" w:hAnsiTheme="minorHAnsi" w:cstheme="minorHAnsi"/>
          <w:color w:val="000000" w:themeColor="text1"/>
          <w:sz w:val="22"/>
          <w:szCs w:val="22"/>
        </w:rPr>
        <w:t>6</w:t>
      </w:r>
    </w:p>
    <w:p w14:paraId="0181F037" w14:textId="790611E6" w:rsidR="00056BA5" w:rsidRPr="00502E7B" w:rsidRDefault="007D2C9B" w:rsidP="007D2C9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360" w:after="0" w:line="240" w:lineRule="auto"/>
        <w:ind w:left="567" w:hanging="567"/>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2.35</w:t>
      </w:r>
      <w:r w:rsidRPr="00502E7B">
        <w:rPr>
          <w:rFonts w:asciiTheme="minorHAnsi" w:hAnsiTheme="minorHAnsi" w:cstheme="minorHAnsi"/>
          <w:color w:val="000000" w:themeColor="text1"/>
          <w:sz w:val="22"/>
          <w:szCs w:val="22"/>
        </w:rPr>
        <w:t xml:space="preserve"> AMPHIPODS. (A-J). (A-B) </w:t>
      </w:r>
      <w:r w:rsidRPr="00502E7B">
        <w:rPr>
          <w:rFonts w:asciiTheme="minorHAnsi" w:hAnsiTheme="minorHAnsi" w:cstheme="minorHAnsi"/>
          <w:i/>
          <w:color w:val="000000" w:themeColor="text1"/>
          <w:sz w:val="22"/>
          <w:szCs w:val="22"/>
        </w:rPr>
        <w:t>AMPHITHOE BIZSELI</w:t>
      </w:r>
      <w:r w:rsidRPr="00502E7B">
        <w:rPr>
          <w:rFonts w:asciiTheme="minorHAnsi" w:hAnsiTheme="minorHAnsi" w:cstheme="minorHAnsi"/>
          <w:color w:val="000000" w:themeColor="text1"/>
          <w:sz w:val="22"/>
          <w:szCs w:val="22"/>
        </w:rPr>
        <w:t xml:space="preserve"> IN MARINA #34: (A) MALE SPECIMEN, (B) RIGHT AND LEFT GNATHOPOD 2; (C-D) </w:t>
      </w:r>
      <w:r w:rsidRPr="00502E7B">
        <w:rPr>
          <w:rFonts w:asciiTheme="minorHAnsi" w:hAnsiTheme="minorHAnsi" w:cstheme="minorHAnsi"/>
          <w:i/>
          <w:color w:val="000000" w:themeColor="text1"/>
          <w:sz w:val="22"/>
          <w:szCs w:val="22"/>
        </w:rPr>
        <w:t>AOROIDES LONGIMERUS</w:t>
      </w:r>
      <w:r w:rsidRPr="00502E7B">
        <w:rPr>
          <w:rFonts w:asciiTheme="minorHAnsi" w:hAnsiTheme="minorHAnsi" w:cstheme="minorHAnsi"/>
          <w:color w:val="000000" w:themeColor="text1"/>
          <w:sz w:val="22"/>
          <w:szCs w:val="22"/>
        </w:rPr>
        <w:t xml:space="preserve"> IN MARINA #5: (C) MALE SPECIMEN,(D) MEROCHELATE GNATHOPOD 1; (E-F) </w:t>
      </w:r>
      <w:r w:rsidRPr="00502E7B">
        <w:rPr>
          <w:rFonts w:asciiTheme="minorHAnsi" w:hAnsiTheme="minorHAnsi" w:cstheme="minorHAnsi"/>
          <w:i/>
          <w:color w:val="000000" w:themeColor="text1"/>
          <w:sz w:val="22"/>
          <w:szCs w:val="22"/>
        </w:rPr>
        <w:t>BEMLOS LEPTOCHEIRUS</w:t>
      </w:r>
      <w:r w:rsidRPr="00502E7B">
        <w:rPr>
          <w:rFonts w:asciiTheme="minorHAnsi" w:hAnsiTheme="minorHAnsi" w:cstheme="minorHAnsi"/>
          <w:color w:val="000000" w:themeColor="text1"/>
          <w:sz w:val="22"/>
          <w:szCs w:val="22"/>
        </w:rPr>
        <w:t xml:space="preserve"> IN MARINA #24: (E) MALE SPECIMEN, (F) GNATHOPODS 1 AND 2; (G-H) </w:t>
      </w:r>
      <w:r w:rsidRPr="00502E7B">
        <w:rPr>
          <w:rFonts w:asciiTheme="minorHAnsi" w:hAnsiTheme="minorHAnsi" w:cstheme="minorHAnsi"/>
          <w:i/>
          <w:color w:val="000000" w:themeColor="text1"/>
          <w:sz w:val="22"/>
          <w:szCs w:val="22"/>
        </w:rPr>
        <w:t xml:space="preserve">ERICTHONIUS </w:t>
      </w:r>
      <w:r w:rsidRPr="00502E7B">
        <w:rPr>
          <w:rFonts w:asciiTheme="minorHAnsi" w:hAnsiTheme="minorHAnsi" w:cstheme="minorHAnsi"/>
          <w:color w:val="000000" w:themeColor="text1"/>
          <w:sz w:val="22"/>
          <w:szCs w:val="22"/>
        </w:rPr>
        <w:t>CF.</w:t>
      </w:r>
      <w:r w:rsidRPr="00502E7B">
        <w:rPr>
          <w:rFonts w:asciiTheme="minorHAnsi" w:hAnsiTheme="minorHAnsi" w:cstheme="minorHAnsi"/>
          <w:i/>
          <w:color w:val="000000" w:themeColor="text1"/>
          <w:sz w:val="22"/>
          <w:szCs w:val="22"/>
        </w:rPr>
        <w:t xml:space="preserve"> PUGNAX</w:t>
      </w:r>
      <w:r w:rsidRPr="00502E7B">
        <w:rPr>
          <w:rFonts w:asciiTheme="minorHAnsi" w:hAnsiTheme="minorHAnsi" w:cstheme="minorHAnsi"/>
          <w:color w:val="000000" w:themeColor="text1"/>
          <w:sz w:val="22"/>
          <w:szCs w:val="22"/>
        </w:rPr>
        <w:t xml:space="preserve"> IN MARINA #5:                                                                                                                          (G) MALE SPECIMEN, (H) PEREOPOD 5; (I-J) </w:t>
      </w:r>
      <w:r w:rsidRPr="00502E7B">
        <w:rPr>
          <w:rFonts w:asciiTheme="minorHAnsi" w:hAnsiTheme="minorHAnsi" w:cstheme="minorHAnsi"/>
          <w:i/>
          <w:color w:val="000000" w:themeColor="text1"/>
          <w:sz w:val="22"/>
          <w:szCs w:val="22"/>
        </w:rPr>
        <w:t>STENOTHOE GEORGIANA</w:t>
      </w:r>
      <w:r w:rsidRPr="00502E7B">
        <w:rPr>
          <w:rFonts w:asciiTheme="minorHAnsi" w:hAnsiTheme="minorHAnsi" w:cstheme="minorHAnsi"/>
          <w:color w:val="000000" w:themeColor="text1"/>
          <w:sz w:val="22"/>
          <w:szCs w:val="22"/>
        </w:rPr>
        <w:t xml:space="preserve"> IN MARINA #14:                                               (I) MALE SPECIMEN, (J) GNATHOPOD 2 WITH CONSPICUOUS LOBE ON THE PROPODUS PALM…….....................................................................................................................................................7</w:t>
      </w:r>
      <w:r w:rsidR="00CA420D" w:rsidRPr="00502E7B">
        <w:rPr>
          <w:rFonts w:asciiTheme="minorHAnsi" w:hAnsiTheme="minorHAnsi" w:cstheme="minorHAnsi"/>
          <w:color w:val="000000" w:themeColor="text1"/>
          <w:sz w:val="22"/>
          <w:szCs w:val="22"/>
        </w:rPr>
        <w:t>8</w:t>
      </w:r>
    </w:p>
    <w:p w14:paraId="050C17F0" w14:textId="12F31131" w:rsidR="00056BA5" w:rsidRPr="00502E7B" w:rsidRDefault="007D2C9B" w:rsidP="007D2C9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360" w:after="0" w:line="240" w:lineRule="auto"/>
        <w:ind w:left="567" w:hanging="567"/>
        <w:rPr>
          <w:rFonts w:asciiTheme="minorHAnsi" w:hAnsiTheme="minorHAnsi" w:cstheme="minorHAnsi"/>
          <w:color w:val="000000" w:themeColor="text1"/>
          <w:kern w:val="0"/>
          <w:sz w:val="22"/>
          <w:szCs w:val="22"/>
          <w:lang w:val="it-IT"/>
        </w:rPr>
      </w:pPr>
      <w:r w:rsidRPr="00502E7B">
        <w:rPr>
          <w:rFonts w:asciiTheme="minorHAnsi" w:hAnsiTheme="minorHAnsi" w:cstheme="minorHAnsi"/>
          <w:b/>
          <w:color w:val="000000" w:themeColor="text1"/>
          <w:sz w:val="22"/>
          <w:szCs w:val="22"/>
        </w:rPr>
        <w:t>FIGURE 2.36 ISOPODS.</w:t>
      </w:r>
      <w:r w:rsidRPr="00502E7B">
        <w:rPr>
          <w:rFonts w:asciiTheme="minorHAnsi" w:hAnsiTheme="minorHAnsi" w:cstheme="minorHAnsi"/>
          <w:color w:val="000000" w:themeColor="text1"/>
          <w:sz w:val="22"/>
          <w:szCs w:val="22"/>
        </w:rPr>
        <w:t xml:space="preserve"> (A-H). ISOPODS: (A) </w:t>
      </w:r>
      <w:r w:rsidRPr="00502E7B">
        <w:rPr>
          <w:rFonts w:asciiTheme="minorHAnsi" w:hAnsiTheme="minorHAnsi" w:cstheme="minorHAnsi"/>
          <w:i/>
          <w:color w:val="000000" w:themeColor="text1"/>
          <w:sz w:val="22"/>
          <w:szCs w:val="22"/>
        </w:rPr>
        <w:t xml:space="preserve">MESANTHURA </w:t>
      </w:r>
      <w:r w:rsidRPr="00502E7B">
        <w:rPr>
          <w:rFonts w:asciiTheme="minorHAnsi" w:hAnsiTheme="minorHAnsi" w:cstheme="minorHAnsi"/>
          <w:color w:val="000000" w:themeColor="text1"/>
          <w:sz w:val="22"/>
          <w:szCs w:val="22"/>
        </w:rPr>
        <w:t xml:space="preserve">SP. IN (FROM TOP TO BOTTOM) MARINAS #1, #16 AND #22: FEMALE SPECIMENS; (B) </w:t>
      </w:r>
      <w:r w:rsidRPr="00502E7B">
        <w:rPr>
          <w:rFonts w:asciiTheme="minorHAnsi" w:hAnsiTheme="minorHAnsi" w:cstheme="minorHAnsi"/>
          <w:i/>
          <w:color w:val="000000" w:themeColor="text1"/>
          <w:sz w:val="22"/>
          <w:szCs w:val="22"/>
        </w:rPr>
        <w:t>IANIROPSIS SERRICAUDIS</w:t>
      </w:r>
      <w:r w:rsidRPr="00502E7B">
        <w:rPr>
          <w:rFonts w:asciiTheme="minorHAnsi" w:hAnsiTheme="minorHAnsi" w:cstheme="minorHAnsi"/>
          <w:color w:val="000000" w:themeColor="text1"/>
          <w:sz w:val="22"/>
          <w:szCs w:val="22"/>
        </w:rPr>
        <w:t xml:space="preserve"> IN MARINA #5; (C) </w:t>
      </w:r>
      <w:r w:rsidRPr="00502E7B">
        <w:rPr>
          <w:rFonts w:asciiTheme="minorHAnsi" w:hAnsiTheme="minorHAnsi" w:cstheme="minorHAnsi"/>
          <w:i/>
          <w:color w:val="000000" w:themeColor="text1"/>
          <w:sz w:val="22"/>
          <w:szCs w:val="22"/>
        </w:rPr>
        <w:t>PARANTHURA JAPONICA</w:t>
      </w:r>
      <w:r w:rsidRPr="00502E7B">
        <w:rPr>
          <w:rFonts w:asciiTheme="minorHAnsi" w:hAnsiTheme="minorHAnsi" w:cstheme="minorHAnsi"/>
          <w:color w:val="000000" w:themeColor="text1"/>
          <w:sz w:val="22"/>
          <w:szCs w:val="22"/>
        </w:rPr>
        <w:t xml:space="preserve"> SPECIMENS IN (FROM TOP TO BOTTOM) MARINAS #1 AND #21: FEMALE SPECIMENS; (D-E) </w:t>
      </w:r>
      <w:r w:rsidRPr="00502E7B">
        <w:rPr>
          <w:rFonts w:asciiTheme="minorHAnsi" w:hAnsiTheme="minorHAnsi" w:cstheme="minorHAnsi"/>
          <w:i/>
          <w:color w:val="000000" w:themeColor="text1"/>
          <w:sz w:val="22"/>
          <w:szCs w:val="22"/>
        </w:rPr>
        <w:t>CYMODOCE</w:t>
      </w:r>
      <w:r w:rsidRPr="00502E7B">
        <w:rPr>
          <w:rFonts w:asciiTheme="minorHAnsi" w:hAnsiTheme="minorHAnsi" w:cstheme="minorHAnsi"/>
          <w:color w:val="000000" w:themeColor="text1"/>
          <w:sz w:val="22"/>
          <w:szCs w:val="22"/>
        </w:rPr>
        <w:t xml:space="preserve"> AFF. </w:t>
      </w:r>
      <w:r w:rsidRPr="00502E7B">
        <w:rPr>
          <w:rFonts w:asciiTheme="minorHAnsi" w:hAnsiTheme="minorHAnsi" w:cstheme="minorHAnsi"/>
          <w:i/>
          <w:color w:val="000000" w:themeColor="text1"/>
          <w:sz w:val="22"/>
          <w:szCs w:val="22"/>
          <w:lang w:val="it-IT"/>
        </w:rPr>
        <w:t>FUSCINA</w:t>
      </w:r>
      <w:r w:rsidRPr="00502E7B">
        <w:rPr>
          <w:rFonts w:asciiTheme="minorHAnsi" w:hAnsiTheme="minorHAnsi" w:cstheme="minorHAnsi"/>
          <w:color w:val="000000" w:themeColor="text1"/>
          <w:sz w:val="22"/>
          <w:szCs w:val="22"/>
          <w:lang w:val="it-IT"/>
        </w:rPr>
        <w:t xml:space="preserve"> IN MARINA #24: (D) FRONTAL AND (E) LATERAL VIEW OF A MALE SPECIMEN, (F) </w:t>
      </w:r>
      <w:r w:rsidRPr="00502E7B">
        <w:rPr>
          <w:rFonts w:asciiTheme="minorHAnsi" w:hAnsiTheme="minorHAnsi" w:cstheme="minorHAnsi"/>
          <w:i/>
          <w:color w:val="000000" w:themeColor="text1"/>
          <w:sz w:val="22"/>
          <w:szCs w:val="22"/>
          <w:lang w:val="it-IT"/>
        </w:rPr>
        <w:lastRenderedPageBreak/>
        <w:t>PARACERCEIS SCULPTA</w:t>
      </w:r>
      <w:r w:rsidRPr="00502E7B">
        <w:rPr>
          <w:rFonts w:asciiTheme="minorHAnsi" w:hAnsiTheme="minorHAnsi" w:cstheme="minorHAnsi"/>
          <w:color w:val="000000" w:themeColor="text1"/>
          <w:sz w:val="22"/>
          <w:szCs w:val="22"/>
          <w:lang w:val="it-IT"/>
        </w:rPr>
        <w:t xml:space="preserve"> IN MARINA #22: MALE SPECIMEN; (G) </w:t>
      </w:r>
      <w:r w:rsidRPr="00502E7B">
        <w:rPr>
          <w:rFonts w:asciiTheme="minorHAnsi" w:hAnsiTheme="minorHAnsi" w:cstheme="minorHAnsi"/>
          <w:i/>
          <w:color w:val="000000" w:themeColor="text1"/>
          <w:sz w:val="22"/>
          <w:szCs w:val="22"/>
          <w:lang w:val="it-IT"/>
        </w:rPr>
        <w:t xml:space="preserve">PARADELLA DIANAE </w:t>
      </w:r>
      <w:r w:rsidRPr="00502E7B">
        <w:rPr>
          <w:rFonts w:asciiTheme="minorHAnsi" w:hAnsiTheme="minorHAnsi" w:cstheme="minorHAnsi"/>
          <w:color w:val="000000" w:themeColor="text1"/>
          <w:sz w:val="22"/>
          <w:szCs w:val="22"/>
          <w:lang w:val="it-IT"/>
        </w:rPr>
        <w:t xml:space="preserve">IN MARINA #15: MALE SPECIMEN; (H) </w:t>
      </w:r>
      <w:r w:rsidRPr="00502E7B">
        <w:rPr>
          <w:rFonts w:asciiTheme="minorHAnsi" w:hAnsiTheme="minorHAnsi" w:cstheme="minorHAnsi"/>
          <w:i/>
          <w:color w:val="000000" w:themeColor="text1"/>
          <w:sz w:val="22"/>
          <w:szCs w:val="22"/>
          <w:lang w:val="it-IT"/>
        </w:rPr>
        <w:t>SPHAEROMA WALKERI</w:t>
      </w:r>
      <w:r w:rsidRPr="00502E7B">
        <w:rPr>
          <w:rFonts w:asciiTheme="minorHAnsi" w:hAnsiTheme="minorHAnsi" w:cstheme="minorHAnsi"/>
          <w:color w:val="000000" w:themeColor="text1"/>
          <w:sz w:val="22"/>
          <w:szCs w:val="22"/>
          <w:lang w:val="it-IT"/>
        </w:rPr>
        <w:t xml:space="preserve"> IN MARINA #24: MALE SPECIMEN…………………………………..………...8</w:t>
      </w:r>
      <w:r w:rsidR="00CA420D" w:rsidRPr="00502E7B">
        <w:rPr>
          <w:rFonts w:asciiTheme="minorHAnsi" w:hAnsiTheme="minorHAnsi" w:cstheme="minorHAnsi"/>
          <w:color w:val="000000" w:themeColor="text1"/>
          <w:sz w:val="22"/>
          <w:szCs w:val="22"/>
          <w:lang w:val="it-IT"/>
        </w:rPr>
        <w:t>4</w:t>
      </w:r>
    </w:p>
    <w:p w14:paraId="3F4196AF" w14:textId="3F6E28BD"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lang w:val="it-IT"/>
        </w:rPr>
      </w:pPr>
      <w:r w:rsidRPr="00502E7B">
        <w:rPr>
          <w:rFonts w:asciiTheme="minorHAnsi" w:hAnsiTheme="minorHAnsi" w:cstheme="minorHAnsi"/>
          <w:b/>
          <w:color w:val="000000" w:themeColor="text1"/>
          <w:sz w:val="22"/>
          <w:szCs w:val="22"/>
          <w:lang w:val="it-IT"/>
        </w:rPr>
        <w:t>FIGURE 2.37</w:t>
      </w:r>
      <w:r w:rsidRPr="00502E7B">
        <w:rPr>
          <w:rFonts w:asciiTheme="minorHAnsi" w:hAnsiTheme="minorHAnsi" w:cstheme="minorHAnsi"/>
          <w:color w:val="000000" w:themeColor="text1"/>
          <w:sz w:val="22"/>
          <w:szCs w:val="22"/>
          <w:lang w:val="it-IT"/>
        </w:rPr>
        <w:t xml:space="preserve"> MOLLUSCS. (A-I). (A) </w:t>
      </w:r>
      <w:r w:rsidRPr="00502E7B">
        <w:rPr>
          <w:rFonts w:asciiTheme="minorHAnsi" w:hAnsiTheme="minorHAnsi" w:cstheme="minorHAnsi"/>
          <w:i/>
          <w:color w:val="000000" w:themeColor="text1"/>
          <w:sz w:val="22"/>
          <w:szCs w:val="22"/>
          <w:lang w:val="it-IT"/>
        </w:rPr>
        <w:t>SEPTIFER CUMINGII</w:t>
      </w:r>
      <w:r w:rsidRPr="00502E7B">
        <w:rPr>
          <w:rFonts w:asciiTheme="minorHAnsi" w:hAnsiTheme="minorHAnsi" w:cstheme="minorHAnsi"/>
          <w:color w:val="000000" w:themeColor="text1"/>
          <w:sz w:val="22"/>
          <w:szCs w:val="22"/>
          <w:lang w:val="it-IT"/>
        </w:rPr>
        <w:t xml:space="preserve"> IN MARINA #25, L= 8,5 MM; (B-C) </w:t>
      </w:r>
      <w:r w:rsidRPr="00502E7B">
        <w:rPr>
          <w:rFonts w:asciiTheme="minorHAnsi" w:hAnsiTheme="minorHAnsi" w:cstheme="minorHAnsi"/>
          <w:i/>
          <w:color w:val="000000" w:themeColor="text1"/>
          <w:sz w:val="22"/>
          <w:szCs w:val="22"/>
          <w:lang w:val="it-IT"/>
        </w:rPr>
        <w:t>ARCUATULA SENHOUSIA</w:t>
      </w:r>
      <w:r w:rsidRPr="00502E7B">
        <w:rPr>
          <w:rFonts w:asciiTheme="minorHAnsi" w:hAnsiTheme="minorHAnsi" w:cstheme="minorHAnsi"/>
          <w:color w:val="000000" w:themeColor="text1"/>
          <w:sz w:val="22"/>
          <w:szCs w:val="22"/>
          <w:lang w:val="it-IT"/>
        </w:rPr>
        <w:t xml:space="preserve"> IN MARINA #2, L=19 MM; (D-E) </w:t>
      </w:r>
      <w:r w:rsidRPr="00502E7B">
        <w:rPr>
          <w:rFonts w:asciiTheme="minorHAnsi" w:hAnsiTheme="minorHAnsi" w:cstheme="minorHAnsi"/>
          <w:i/>
          <w:color w:val="000000" w:themeColor="text1"/>
          <w:sz w:val="22"/>
          <w:szCs w:val="22"/>
          <w:lang w:val="it-IT"/>
        </w:rPr>
        <w:t>SACCOSTREA GLOMERATA</w:t>
      </w:r>
      <w:r w:rsidRPr="00502E7B">
        <w:rPr>
          <w:rFonts w:asciiTheme="minorHAnsi" w:hAnsiTheme="minorHAnsi" w:cstheme="minorHAnsi"/>
          <w:color w:val="000000" w:themeColor="text1"/>
          <w:sz w:val="22"/>
          <w:szCs w:val="22"/>
          <w:lang w:val="it-IT"/>
        </w:rPr>
        <w:t xml:space="preserve"> IN MARINA #10, L= 40 MM;                (F) </w:t>
      </w:r>
      <w:r w:rsidRPr="00502E7B">
        <w:rPr>
          <w:rFonts w:asciiTheme="minorHAnsi" w:hAnsiTheme="minorHAnsi" w:cstheme="minorHAnsi"/>
          <w:i/>
          <w:color w:val="000000" w:themeColor="text1"/>
          <w:sz w:val="22"/>
          <w:szCs w:val="22"/>
          <w:lang w:val="it-IT"/>
        </w:rPr>
        <w:t>PSEUDOCHAMA</w:t>
      </w:r>
      <w:r w:rsidRPr="00502E7B">
        <w:rPr>
          <w:rFonts w:asciiTheme="minorHAnsi" w:hAnsiTheme="minorHAnsi" w:cstheme="minorHAnsi"/>
          <w:color w:val="000000" w:themeColor="text1"/>
          <w:sz w:val="22"/>
          <w:szCs w:val="22"/>
          <w:lang w:val="it-IT"/>
        </w:rPr>
        <w:t xml:space="preserve"> CF. </w:t>
      </w:r>
      <w:r w:rsidRPr="00502E7B">
        <w:rPr>
          <w:rFonts w:asciiTheme="minorHAnsi" w:hAnsiTheme="minorHAnsi" w:cstheme="minorHAnsi"/>
          <w:i/>
          <w:color w:val="000000" w:themeColor="text1"/>
          <w:sz w:val="22"/>
          <w:szCs w:val="22"/>
          <w:lang w:val="it-IT"/>
        </w:rPr>
        <w:t>CORBIEREI</w:t>
      </w:r>
      <w:r w:rsidRPr="00502E7B">
        <w:rPr>
          <w:rFonts w:asciiTheme="minorHAnsi" w:hAnsiTheme="minorHAnsi" w:cstheme="minorHAnsi"/>
          <w:color w:val="000000" w:themeColor="text1"/>
          <w:sz w:val="22"/>
          <w:szCs w:val="22"/>
          <w:lang w:val="it-IT"/>
        </w:rPr>
        <w:t xml:space="preserve"> IN MARINA #20, L= 21 MM; (G-H) </w:t>
      </w:r>
      <w:r w:rsidRPr="00502E7B">
        <w:rPr>
          <w:rFonts w:asciiTheme="minorHAnsi" w:hAnsiTheme="minorHAnsi" w:cstheme="minorHAnsi"/>
          <w:i/>
          <w:color w:val="000000" w:themeColor="text1"/>
          <w:sz w:val="22"/>
          <w:szCs w:val="22"/>
          <w:lang w:val="it-IT"/>
        </w:rPr>
        <w:t>SACCOSTREA</w:t>
      </w:r>
      <w:r w:rsidRPr="00502E7B">
        <w:rPr>
          <w:rFonts w:asciiTheme="minorHAnsi" w:hAnsiTheme="minorHAnsi" w:cstheme="minorHAnsi"/>
          <w:color w:val="000000" w:themeColor="text1"/>
          <w:sz w:val="22"/>
          <w:szCs w:val="22"/>
          <w:lang w:val="it-IT"/>
        </w:rPr>
        <w:t xml:space="preserve"> CF. </w:t>
      </w:r>
      <w:r w:rsidRPr="00502E7B">
        <w:rPr>
          <w:rFonts w:asciiTheme="minorHAnsi" w:hAnsiTheme="minorHAnsi" w:cstheme="minorHAnsi"/>
          <w:i/>
          <w:color w:val="000000" w:themeColor="text1"/>
          <w:sz w:val="22"/>
          <w:szCs w:val="22"/>
          <w:lang w:val="it-IT"/>
        </w:rPr>
        <w:t>CUCULLATA</w:t>
      </w:r>
      <w:r w:rsidRPr="00502E7B">
        <w:rPr>
          <w:rFonts w:asciiTheme="minorHAnsi" w:hAnsiTheme="minorHAnsi" w:cstheme="minorHAnsi"/>
          <w:color w:val="000000" w:themeColor="text1"/>
          <w:sz w:val="22"/>
          <w:szCs w:val="22"/>
          <w:lang w:val="it-IT"/>
        </w:rPr>
        <w:t xml:space="preserve"> IN     MARINA #24, L= 25 MM; (I) </w:t>
      </w:r>
      <w:r w:rsidRPr="00502E7B">
        <w:rPr>
          <w:rFonts w:asciiTheme="minorHAnsi" w:hAnsiTheme="minorHAnsi" w:cstheme="minorHAnsi"/>
          <w:i/>
          <w:color w:val="000000" w:themeColor="text1"/>
          <w:sz w:val="22"/>
          <w:szCs w:val="22"/>
          <w:lang w:val="it-IT"/>
        </w:rPr>
        <w:t>DENDOSTREA FOLIUM SENSU LATO</w:t>
      </w:r>
      <w:r w:rsidRPr="00502E7B">
        <w:rPr>
          <w:rFonts w:asciiTheme="minorHAnsi" w:hAnsiTheme="minorHAnsi" w:cstheme="minorHAnsi"/>
          <w:color w:val="000000" w:themeColor="text1"/>
          <w:sz w:val="22"/>
          <w:szCs w:val="22"/>
          <w:lang w:val="it-IT"/>
        </w:rPr>
        <w:t xml:space="preserve"> IN MARINA #33, L= 25MM……….……..9</w:t>
      </w:r>
      <w:r w:rsidR="00CA420D" w:rsidRPr="00502E7B">
        <w:rPr>
          <w:rFonts w:asciiTheme="minorHAnsi" w:hAnsiTheme="minorHAnsi" w:cstheme="minorHAnsi"/>
          <w:color w:val="000000" w:themeColor="text1"/>
          <w:sz w:val="22"/>
          <w:szCs w:val="22"/>
          <w:lang w:val="it-IT"/>
        </w:rPr>
        <w:t>2</w:t>
      </w:r>
    </w:p>
    <w:p w14:paraId="6F848C94" w14:textId="094D1DDF" w:rsidR="00056BA5" w:rsidRPr="00502E7B" w:rsidRDefault="007D2C9B" w:rsidP="007D2C9B">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360" w:after="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2.38</w:t>
      </w:r>
      <w:r w:rsidRPr="00502E7B">
        <w:rPr>
          <w:rFonts w:asciiTheme="minorHAnsi" w:hAnsiTheme="minorHAnsi" w:cstheme="minorHAnsi"/>
          <w:color w:val="000000" w:themeColor="text1"/>
          <w:sz w:val="22"/>
          <w:szCs w:val="22"/>
        </w:rPr>
        <w:t xml:space="preserve"> SERPULIDS. (A-J). SERPULIDS- CLOSE-UPS OF THE SERPULID’S OPERCULA: (A-C) </w:t>
      </w:r>
      <w:r w:rsidRPr="00502E7B">
        <w:rPr>
          <w:rFonts w:asciiTheme="minorHAnsi" w:hAnsiTheme="minorHAnsi" w:cstheme="minorHAnsi"/>
          <w:i/>
          <w:color w:val="000000" w:themeColor="text1"/>
          <w:sz w:val="22"/>
          <w:szCs w:val="22"/>
        </w:rPr>
        <w:t>HYDROIDES BRACHYACANTHA SENSU LATO</w:t>
      </w:r>
      <w:r w:rsidRPr="00502E7B">
        <w:rPr>
          <w:rFonts w:asciiTheme="minorHAnsi" w:hAnsiTheme="minorHAnsi" w:cstheme="minorHAnsi"/>
          <w:color w:val="000000" w:themeColor="text1"/>
          <w:sz w:val="22"/>
          <w:szCs w:val="22"/>
        </w:rPr>
        <w:t xml:space="preserve"> IN MARINA #2; (D-E) </w:t>
      </w:r>
      <w:r w:rsidRPr="00502E7B">
        <w:rPr>
          <w:rFonts w:asciiTheme="minorHAnsi" w:hAnsiTheme="minorHAnsi" w:cstheme="minorHAnsi"/>
          <w:i/>
          <w:color w:val="000000" w:themeColor="text1"/>
          <w:sz w:val="22"/>
          <w:szCs w:val="22"/>
        </w:rPr>
        <w:t>HYDROIDES DIRAMPHA</w:t>
      </w:r>
      <w:r w:rsidRPr="00502E7B">
        <w:rPr>
          <w:rFonts w:asciiTheme="minorHAnsi" w:hAnsiTheme="minorHAnsi" w:cstheme="minorHAnsi"/>
          <w:color w:val="000000" w:themeColor="text1"/>
          <w:sz w:val="22"/>
          <w:szCs w:val="22"/>
        </w:rPr>
        <w:t xml:space="preserve"> IN MARINA #23; (F-G) </w:t>
      </w:r>
      <w:r w:rsidRPr="00502E7B">
        <w:rPr>
          <w:rFonts w:asciiTheme="minorHAnsi" w:hAnsiTheme="minorHAnsi" w:cstheme="minorHAnsi"/>
          <w:i/>
          <w:color w:val="000000" w:themeColor="text1"/>
          <w:sz w:val="22"/>
          <w:szCs w:val="22"/>
        </w:rPr>
        <w:t>HYDROIDES ELEGANS</w:t>
      </w:r>
      <w:r w:rsidRPr="00502E7B">
        <w:rPr>
          <w:rFonts w:asciiTheme="minorHAnsi" w:hAnsiTheme="minorHAnsi" w:cstheme="minorHAnsi"/>
          <w:color w:val="000000" w:themeColor="text1"/>
          <w:sz w:val="22"/>
          <w:szCs w:val="22"/>
        </w:rPr>
        <w:t xml:space="preserve"> IN MARINA #18; (H-I) </w:t>
      </w:r>
      <w:r w:rsidRPr="00502E7B">
        <w:rPr>
          <w:rFonts w:asciiTheme="minorHAnsi" w:hAnsiTheme="minorHAnsi" w:cstheme="minorHAnsi"/>
          <w:i/>
          <w:color w:val="000000" w:themeColor="text1"/>
          <w:sz w:val="22"/>
          <w:szCs w:val="22"/>
        </w:rPr>
        <w:t>HYDROIDES HOMOCEROS</w:t>
      </w:r>
      <w:r w:rsidRPr="00502E7B">
        <w:rPr>
          <w:rFonts w:asciiTheme="minorHAnsi" w:hAnsiTheme="minorHAnsi" w:cstheme="minorHAnsi"/>
          <w:color w:val="000000" w:themeColor="text1"/>
          <w:sz w:val="22"/>
          <w:szCs w:val="22"/>
        </w:rPr>
        <w:t xml:space="preserve"> IN MARINA #33;                                       (J) </w:t>
      </w:r>
      <w:r w:rsidRPr="00502E7B">
        <w:rPr>
          <w:rFonts w:asciiTheme="minorHAnsi" w:hAnsiTheme="minorHAnsi" w:cstheme="minorHAnsi"/>
          <w:i/>
          <w:color w:val="000000" w:themeColor="text1"/>
          <w:sz w:val="22"/>
          <w:szCs w:val="22"/>
        </w:rPr>
        <w:t>SPIROBRANCHUS TETRACEROS SENSU LATO</w:t>
      </w:r>
      <w:r w:rsidRPr="00502E7B">
        <w:rPr>
          <w:rFonts w:asciiTheme="minorHAnsi" w:hAnsiTheme="minorHAnsi" w:cstheme="minorHAnsi"/>
          <w:color w:val="000000" w:themeColor="text1"/>
          <w:sz w:val="22"/>
          <w:szCs w:val="22"/>
        </w:rPr>
        <w:t xml:space="preserve"> IN MARINA #18………………………………………………………....9</w:t>
      </w:r>
      <w:r w:rsidR="00CA420D" w:rsidRPr="00502E7B">
        <w:rPr>
          <w:rFonts w:asciiTheme="minorHAnsi" w:hAnsiTheme="minorHAnsi" w:cstheme="minorHAnsi"/>
          <w:color w:val="000000" w:themeColor="text1"/>
          <w:sz w:val="22"/>
          <w:szCs w:val="22"/>
        </w:rPr>
        <w:t>8</w:t>
      </w:r>
    </w:p>
    <w:p w14:paraId="0C325692" w14:textId="45F6223E" w:rsidR="00056BA5" w:rsidRPr="00502E7B" w:rsidRDefault="007D2C9B" w:rsidP="007D2C9B">
      <w:pPr>
        <w:spacing w:before="360" w:after="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lang w:val="it-IT"/>
        </w:rPr>
        <w:t>FIGURE 2.39</w:t>
      </w:r>
      <w:r w:rsidRPr="00502E7B">
        <w:rPr>
          <w:rFonts w:asciiTheme="minorHAnsi" w:hAnsiTheme="minorHAnsi" w:cstheme="minorHAnsi"/>
          <w:color w:val="000000" w:themeColor="text1"/>
          <w:sz w:val="22"/>
          <w:szCs w:val="22"/>
          <w:lang w:val="it-IT"/>
        </w:rPr>
        <w:t xml:space="preserve"> PORIFERA.  (A-E). </w:t>
      </w:r>
      <w:r w:rsidRPr="00502E7B">
        <w:rPr>
          <w:rFonts w:asciiTheme="minorHAnsi" w:hAnsiTheme="minorHAnsi" w:cstheme="minorHAnsi"/>
          <w:i/>
          <w:color w:val="000000" w:themeColor="text1"/>
          <w:sz w:val="22"/>
          <w:szCs w:val="22"/>
          <w:lang w:val="it-IT"/>
        </w:rPr>
        <w:t>PARALEUCILLA MAGNA</w:t>
      </w:r>
      <w:r w:rsidRPr="00502E7B">
        <w:rPr>
          <w:rFonts w:asciiTheme="minorHAnsi" w:hAnsiTheme="minorHAnsi" w:cstheme="minorHAnsi"/>
          <w:color w:val="000000" w:themeColor="text1"/>
          <w:sz w:val="22"/>
          <w:szCs w:val="22"/>
          <w:lang w:val="it-IT"/>
        </w:rPr>
        <w:t xml:space="preserve"> (A) LIVE COLONY IN MARINA #24. </w:t>
      </w:r>
      <w:r w:rsidRPr="00502E7B">
        <w:rPr>
          <w:rFonts w:asciiTheme="minorHAnsi" w:hAnsiTheme="minorHAnsi" w:cstheme="minorHAnsi"/>
          <w:color w:val="000000" w:themeColor="text1"/>
          <w:sz w:val="22"/>
          <w:szCs w:val="22"/>
        </w:rPr>
        <w:t>(B) CORTICAL TETRACTINE; (C) SUBATRIAL TRIACTINE; (D) SUBATRIAL TETRACTINE; (E) ATRIAL TRIANTINE (LEFT) AND CORTICAL TRIACTINE (RIGHT)……………………………………………………………………………………...…………….……..10</w:t>
      </w:r>
      <w:r w:rsidR="00CA420D" w:rsidRPr="00502E7B">
        <w:rPr>
          <w:rFonts w:asciiTheme="minorHAnsi" w:hAnsiTheme="minorHAnsi" w:cstheme="minorHAnsi"/>
          <w:color w:val="000000" w:themeColor="text1"/>
          <w:sz w:val="22"/>
          <w:szCs w:val="22"/>
        </w:rPr>
        <w:t>3</w:t>
      </w:r>
    </w:p>
    <w:p w14:paraId="00EAF546" w14:textId="744B25E8" w:rsidR="00056BA5" w:rsidRPr="00502E7B" w:rsidRDefault="007D2C9B" w:rsidP="007D2C9B">
      <w:pPr>
        <w:shd w:val="clear" w:color="auto" w:fill="FFFFFF"/>
        <w:spacing w:before="360" w:after="8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 xml:space="preserve">FIGURE 2.40 </w:t>
      </w:r>
      <w:r w:rsidRPr="00502E7B">
        <w:rPr>
          <w:rFonts w:asciiTheme="minorHAnsi" w:hAnsiTheme="minorHAnsi" w:cstheme="minorHAnsi"/>
          <w:color w:val="000000" w:themeColor="text1"/>
          <w:sz w:val="22"/>
          <w:szCs w:val="22"/>
        </w:rPr>
        <w:t xml:space="preserve">PYCNOGONIDA. (A-B). </w:t>
      </w:r>
      <w:r w:rsidRPr="00502E7B">
        <w:rPr>
          <w:rFonts w:asciiTheme="minorHAnsi" w:hAnsiTheme="minorHAnsi" w:cstheme="minorHAnsi"/>
          <w:i/>
          <w:color w:val="000000" w:themeColor="text1"/>
          <w:sz w:val="22"/>
          <w:szCs w:val="22"/>
        </w:rPr>
        <w:t>ACHELIA SAWAYAI SENSU LATO</w:t>
      </w:r>
      <w:r w:rsidRPr="00502E7B">
        <w:rPr>
          <w:rFonts w:asciiTheme="minorHAnsi" w:hAnsiTheme="minorHAnsi" w:cstheme="minorHAnsi"/>
          <w:color w:val="000000" w:themeColor="text1"/>
          <w:sz w:val="22"/>
          <w:szCs w:val="22"/>
        </w:rPr>
        <w:t> MARCUS,1940, </w:t>
      </w:r>
      <w:r w:rsidRPr="00502E7B">
        <w:rPr>
          <w:rFonts w:ascii="Apple Color Emoji" w:hAnsi="Apple Color Emoji" w:cs="Apple Color Emoji"/>
          <w:color w:val="000000" w:themeColor="text1"/>
          <w:sz w:val="22"/>
          <w:szCs w:val="22"/>
        </w:rPr>
        <w:t>♂</w:t>
      </w:r>
      <w:r w:rsidRPr="00502E7B">
        <w:rPr>
          <w:rFonts w:asciiTheme="minorHAnsi" w:hAnsiTheme="minorHAnsi" w:cstheme="minorHAnsi"/>
          <w:color w:val="000000" w:themeColor="text1"/>
          <w:sz w:val="22"/>
          <w:szCs w:val="22"/>
        </w:rPr>
        <w:t xml:space="preserve"> (OVIGEROUS) FROM MALTA IN MARINA #23, (A) DORSAL VIEW; (B) VENTRAL VIEW………………………………………………………….10</w:t>
      </w:r>
      <w:r w:rsidR="00CA420D" w:rsidRPr="00502E7B">
        <w:rPr>
          <w:rFonts w:asciiTheme="minorHAnsi" w:hAnsiTheme="minorHAnsi" w:cstheme="minorHAnsi"/>
          <w:color w:val="000000" w:themeColor="text1"/>
          <w:sz w:val="22"/>
          <w:szCs w:val="22"/>
        </w:rPr>
        <w:t>5</w:t>
      </w:r>
    </w:p>
    <w:p w14:paraId="5E7655AE" w14:textId="0E0A7723" w:rsidR="00056BA5" w:rsidRPr="00502E7B" w:rsidRDefault="007D2C9B" w:rsidP="007D2C9B">
      <w:pPr>
        <w:spacing w:before="360" w:after="8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3.1</w:t>
      </w:r>
      <w:r w:rsidRPr="00502E7B">
        <w:rPr>
          <w:rFonts w:asciiTheme="minorHAnsi" w:hAnsiTheme="minorHAnsi" w:cstheme="minorHAnsi"/>
          <w:color w:val="000000" w:themeColor="text1"/>
          <w:sz w:val="22"/>
          <w:szCs w:val="22"/>
        </w:rPr>
        <w:t xml:space="preserve"> MAP OF THE MEDITERRANEAN SEA SHOWING MARINA LOCALITIES </w:t>
      </w:r>
      <w:r w:rsidRPr="00502E7B">
        <w:rPr>
          <w:rFonts w:asciiTheme="minorHAnsi" w:hAnsiTheme="minorHAnsi" w:cstheme="minorHAnsi"/>
          <w:color w:val="000000" w:themeColor="text1"/>
          <w:kern w:val="0"/>
          <w:sz w:val="22"/>
          <w:szCs w:val="22"/>
        </w:rPr>
        <w:t xml:space="preserve"> </w:t>
      </w:r>
      <w:r w:rsidRPr="00502E7B">
        <w:rPr>
          <w:rFonts w:asciiTheme="minorHAnsi" w:hAnsiTheme="minorHAnsi" w:cstheme="minorHAnsi"/>
          <w:color w:val="000000" w:themeColor="text1"/>
          <w:sz w:val="22"/>
          <w:szCs w:val="22"/>
        </w:rPr>
        <w:t>SAMPLED FOR THIS STUDY, WITH THEIR CORRESPONDING NUMBER FROM TABLE 1……………………..……………………………………….…..12</w:t>
      </w:r>
      <w:r w:rsidR="00CA420D" w:rsidRPr="00502E7B">
        <w:rPr>
          <w:rFonts w:asciiTheme="minorHAnsi" w:hAnsiTheme="minorHAnsi" w:cstheme="minorHAnsi"/>
          <w:color w:val="000000" w:themeColor="text1"/>
          <w:sz w:val="22"/>
          <w:szCs w:val="22"/>
        </w:rPr>
        <w:t>9</w:t>
      </w:r>
    </w:p>
    <w:p w14:paraId="361E0B73" w14:textId="5EF606C9"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eastAsiaTheme="minorEastAsia" w:hAnsiTheme="minorHAnsi" w:cstheme="minorHAnsi"/>
          <w:b/>
          <w:color w:val="000000" w:themeColor="text1"/>
          <w:sz w:val="22"/>
          <w:szCs w:val="22"/>
        </w:rPr>
        <w:t xml:space="preserve">FIGURE 3.2 </w:t>
      </w:r>
      <w:r w:rsidRPr="00502E7B">
        <w:rPr>
          <w:rFonts w:asciiTheme="minorHAnsi" w:hAnsiTheme="minorHAnsi" w:cstheme="minorHAnsi"/>
          <w:color w:val="000000" w:themeColor="text1"/>
          <w:sz w:val="22"/>
          <w:szCs w:val="22"/>
        </w:rPr>
        <w:t>FLOW CHART OF STATISTICAL ANALYSES APPLIED TO BOTH THE UNIVARIATE  AND MULTIVARIATE ANALYSES USING SAMPLED DATA AND ABIOTIC FACTORS.……………….……………………………………………….13</w:t>
      </w:r>
      <w:r w:rsidR="00CA420D" w:rsidRPr="00502E7B">
        <w:rPr>
          <w:rFonts w:asciiTheme="minorHAnsi" w:hAnsiTheme="minorHAnsi" w:cstheme="minorHAnsi"/>
          <w:color w:val="000000" w:themeColor="text1"/>
          <w:sz w:val="22"/>
          <w:szCs w:val="22"/>
        </w:rPr>
        <w:t>5</w:t>
      </w:r>
    </w:p>
    <w:p w14:paraId="39AA1478" w14:textId="5F40641C" w:rsidR="00056BA5" w:rsidRPr="00502E7B" w:rsidRDefault="007D2C9B" w:rsidP="007D2C9B">
      <w:pPr>
        <w:spacing w:before="360" w:after="360" w:line="240" w:lineRule="auto"/>
        <w:ind w:left="720" w:hanging="720"/>
        <w:rPr>
          <w:rFonts w:asciiTheme="minorHAnsi" w:eastAsiaTheme="minorEastAsia" w:hAnsiTheme="minorHAnsi" w:cstheme="minorHAnsi"/>
          <w:color w:val="000000" w:themeColor="text1"/>
          <w:kern w:val="0"/>
          <w:sz w:val="22"/>
          <w:szCs w:val="22"/>
        </w:rPr>
      </w:pPr>
      <w:r w:rsidRPr="00502E7B">
        <w:rPr>
          <w:rFonts w:asciiTheme="minorHAnsi" w:eastAsiaTheme="minorEastAsia" w:hAnsiTheme="minorHAnsi" w:cstheme="minorHAnsi"/>
          <w:b/>
          <w:color w:val="000000" w:themeColor="text1"/>
          <w:sz w:val="22"/>
          <w:szCs w:val="22"/>
        </w:rPr>
        <w:t xml:space="preserve">FIGURE 3.3 </w:t>
      </w:r>
      <w:r w:rsidRPr="00502E7B">
        <w:rPr>
          <w:rFonts w:asciiTheme="minorHAnsi" w:eastAsiaTheme="minorEastAsia" w:hAnsiTheme="minorHAnsi" w:cstheme="minorHAnsi"/>
          <w:color w:val="000000" w:themeColor="text1"/>
          <w:sz w:val="22"/>
          <w:szCs w:val="22"/>
        </w:rPr>
        <w:t>NIS RECORDS SHOWN PROPORTIONATELY FOR EACH MARINA,  BY MAJOR TAXON……………..……..1</w:t>
      </w:r>
      <w:r w:rsidR="00CA420D" w:rsidRPr="00502E7B">
        <w:rPr>
          <w:rFonts w:asciiTheme="minorHAnsi" w:eastAsiaTheme="minorEastAsia" w:hAnsiTheme="minorHAnsi" w:cstheme="minorHAnsi"/>
          <w:color w:val="000000" w:themeColor="text1"/>
          <w:sz w:val="22"/>
          <w:szCs w:val="22"/>
        </w:rPr>
        <w:t>40</w:t>
      </w:r>
    </w:p>
    <w:p w14:paraId="363C7248" w14:textId="19C6645D" w:rsidR="00056BA5" w:rsidRPr="00502E7B" w:rsidRDefault="007D2C9B" w:rsidP="00CA21FC">
      <w:pPr>
        <w:pStyle w:val="ListParagraph"/>
        <w:numPr>
          <w:ilvl w:val="0"/>
          <w:numId w:val="3"/>
        </w:numPr>
        <w:spacing w:before="360"/>
        <w:ind w:left="720" w:hanging="720"/>
        <w:rPr>
          <w:rFonts w:asciiTheme="minorHAnsi" w:eastAsiaTheme="minorEastAsia" w:hAnsiTheme="minorHAnsi" w:cstheme="minorHAnsi"/>
          <w:color w:val="000000" w:themeColor="text1"/>
          <w:sz w:val="22"/>
          <w:szCs w:val="22"/>
        </w:rPr>
      </w:pPr>
      <w:r w:rsidRPr="00502E7B">
        <w:rPr>
          <w:rFonts w:asciiTheme="minorHAnsi" w:eastAsiaTheme="minorEastAsia" w:hAnsiTheme="minorHAnsi" w:cstheme="minorHAnsi"/>
          <w:b/>
          <w:color w:val="000000" w:themeColor="text1"/>
          <w:sz w:val="22"/>
          <w:szCs w:val="22"/>
        </w:rPr>
        <w:t xml:space="preserve">FIGURE 3.4 </w:t>
      </w:r>
      <w:r w:rsidRPr="00502E7B">
        <w:rPr>
          <w:rFonts w:asciiTheme="minorHAnsi" w:eastAsiaTheme="minorEastAsia" w:hAnsiTheme="minorHAnsi" w:cstheme="minorHAnsi"/>
          <w:color w:val="000000" w:themeColor="text1"/>
          <w:sz w:val="22"/>
          <w:szCs w:val="22"/>
        </w:rPr>
        <w:t xml:space="preserve">  SCATTERPLOTS OF THE QUANTITATIVE RESULTS OF THE UNIVARIATE GENERALIZED LINEAR MODEL (GLM) MODEL SHOWING THE SIGNIFICANT FACTORS  INFLUENCING NIS PRESENCE IN MARINAS, WITH SIGNIFANCE SHOWN BY FITTED LINE…………………………………………</w:t>
      </w:r>
      <w:r w:rsidR="00CA420D" w:rsidRPr="00502E7B">
        <w:rPr>
          <w:rFonts w:asciiTheme="minorHAnsi" w:eastAsiaTheme="minorEastAsia" w:hAnsiTheme="minorHAnsi" w:cstheme="minorHAnsi"/>
          <w:color w:val="000000" w:themeColor="text1"/>
          <w:sz w:val="22"/>
          <w:szCs w:val="22"/>
        </w:rPr>
        <w:t>.........................................................141</w:t>
      </w:r>
    </w:p>
    <w:p w14:paraId="47F906F4" w14:textId="51897667" w:rsidR="00056BA5" w:rsidRPr="00502E7B" w:rsidRDefault="007D2C9B" w:rsidP="007D2C9B">
      <w:pPr>
        <w:spacing w:before="360" w:after="360" w:line="240" w:lineRule="auto"/>
        <w:ind w:left="720" w:hanging="720"/>
        <w:rPr>
          <w:rFonts w:asciiTheme="minorHAnsi" w:eastAsiaTheme="minorEastAsia" w:hAnsiTheme="minorHAnsi" w:cstheme="minorHAnsi"/>
          <w:color w:val="000000" w:themeColor="text1"/>
          <w:kern w:val="0"/>
          <w:sz w:val="22"/>
          <w:szCs w:val="22"/>
        </w:rPr>
      </w:pPr>
      <w:r w:rsidRPr="00502E7B">
        <w:rPr>
          <w:rFonts w:asciiTheme="minorHAnsi" w:eastAsiaTheme="minorEastAsia" w:hAnsiTheme="minorHAnsi" w:cstheme="minorHAnsi"/>
          <w:b/>
          <w:color w:val="000000" w:themeColor="text1"/>
          <w:sz w:val="22"/>
          <w:szCs w:val="22"/>
        </w:rPr>
        <w:t>FIGURE 3.5</w:t>
      </w:r>
      <w:r w:rsidRPr="00502E7B">
        <w:rPr>
          <w:rFonts w:asciiTheme="minorHAnsi" w:eastAsiaTheme="minorEastAsia" w:hAnsiTheme="minorHAnsi" w:cstheme="minorHAnsi"/>
          <w:color w:val="000000" w:themeColor="text1"/>
          <w:sz w:val="22"/>
          <w:szCs w:val="22"/>
        </w:rPr>
        <w:t xml:space="preserve"> BOXPLOTS OF QUALITATIVE RESULTS OF THE GLM MODEL SHOWING WHICH FACTORS OR ASPECTS OF FACTORS ARE CORRELATED WITH NIS RICHNESS…………………………………………………………………….…...1</w:t>
      </w:r>
      <w:r w:rsidR="00CA420D" w:rsidRPr="00502E7B">
        <w:rPr>
          <w:rFonts w:asciiTheme="minorHAnsi" w:eastAsiaTheme="minorEastAsia" w:hAnsiTheme="minorHAnsi" w:cstheme="minorHAnsi"/>
          <w:color w:val="000000" w:themeColor="text1"/>
          <w:sz w:val="22"/>
          <w:szCs w:val="22"/>
        </w:rPr>
        <w:t>42</w:t>
      </w:r>
    </w:p>
    <w:p w14:paraId="378C8D77" w14:textId="07BE5E0B" w:rsidR="00056BA5" w:rsidRPr="00502E7B" w:rsidRDefault="007D2C9B" w:rsidP="007D2C9B">
      <w:pPr>
        <w:pStyle w:val="Contenutocornice"/>
        <w:spacing w:before="360" w:after="360" w:line="240" w:lineRule="auto"/>
        <w:ind w:left="720" w:hanging="720"/>
        <w:rPr>
          <w:rFonts w:asciiTheme="minorHAnsi" w:hAnsiTheme="minorHAnsi" w:cstheme="minorHAnsi"/>
          <w:color w:val="000000" w:themeColor="text1"/>
          <w:sz w:val="22"/>
          <w:szCs w:val="22"/>
        </w:rPr>
      </w:pPr>
      <w:r w:rsidRPr="00502E7B">
        <w:rPr>
          <w:rFonts w:asciiTheme="minorHAnsi" w:eastAsiaTheme="minorEastAsia" w:hAnsiTheme="minorHAnsi" w:cstheme="minorHAnsi"/>
          <w:b/>
          <w:color w:val="000000" w:themeColor="text1"/>
          <w:sz w:val="22"/>
          <w:szCs w:val="22"/>
          <w:lang w:val="en-GB"/>
        </w:rPr>
        <w:t>FIGURE 3.6</w:t>
      </w:r>
      <w:r w:rsidRPr="00502E7B">
        <w:rPr>
          <w:rFonts w:asciiTheme="minorHAnsi" w:eastAsiaTheme="minorEastAsia" w:hAnsiTheme="minorHAnsi" w:cstheme="minorHAnsi"/>
          <w:color w:val="000000" w:themeColor="text1"/>
          <w:sz w:val="22"/>
          <w:szCs w:val="22"/>
          <w:lang w:val="en-GB"/>
        </w:rPr>
        <w:t xml:space="preserve"> </w:t>
      </w:r>
      <w:r w:rsidRPr="00502E7B">
        <w:rPr>
          <w:rFonts w:asciiTheme="minorHAnsi" w:hAnsiTheme="minorHAnsi" w:cstheme="minorHAnsi"/>
          <w:color w:val="000000" w:themeColor="text1"/>
          <w:sz w:val="22"/>
          <w:szCs w:val="22"/>
          <w:lang w:val="en-GB"/>
        </w:rPr>
        <w:t>TWO DIMENSIONAL NMDS PLOT OF NIS SIMILARITIES FOR MARINAS. SIMPROF TEST RESULTS WERE SUPERIMPOSED, IDENTIFYING WITH DIFFERENT SYMBOLS THE 9 GROUPS (A-I) OF MARINAS WITH SIGNIFICANTLY (P&lt;0.05) DIFFERENT NIS MULTIVARIATE STRUCTURE. CLUSTER RESULTS WERE SUPERIMPOSED, GROUPING WITH SIMILARITY LEVELS OF 20% AND 40%.......................</w:t>
      </w:r>
      <w:r w:rsidR="00CA420D" w:rsidRPr="00502E7B">
        <w:rPr>
          <w:rFonts w:asciiTheme="minorHAnsi" w:hAnsiTheme="minorHAnsi" w:cstheme="minorHAnsi"/>
          <w:color w:val="000000" w:themeColor="text1"/>
          <w:sz w:val="22"/>
          <w:szCs w:val="22"/>
          <w:lang w:val="en-GB"/>
        </w:rPr>
        <w:t>.....................144</w:t>
      </w:r>
    </w:p>
    <w:p w14:paraId="261BEB5E" w14:textId="7828911D" w:rsidR="00056BA5" w:rsidRPr="00502E7B" w:rsidRDefault="007D2C9B" w:rsidP="007D2C9B">
      <w:pPr>
        <w:spacing w:before="360" w:after="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shd w:val="clear" w:color="auto" w:fill="FFFFFF"/>
        </w:rPr>
        <w:t>FIGURE 3.7</w:t>
      </w:r>
      <w:r w:rsidRPr="00502E7B">
        <w:rPr>
          <w:rFonts w:asciiTheme="minorHAnsi" w:hAnsiTheme="minorHAnsi" w:cstheme="minorHAnsi"/>
          <w:color w:val="000000" w:themeColor="text1"/>
          <w:sz w:val="22"/>
          <w:szCs w:val="22"/>
          <w:shd w:val="clear" w:color="auto" w:fill="FFFFFF"/>
        </w:rPr>
        <w:t xml:space="preserve"> LINKTREE ANALYSIS RESULTS SHOWING FACTORS MOST RESPONSIBLE FOR SEPARATING MARINAS INTO GROUPS. THE PLOT DISPLAYS ONLY THOSE DIVISIONS FOR  WHICH SIMPROF TEST WAS SIGNIFICANT (P &lt; 0.05). FOR EACH SPLIT THE ANOSIM TEST STATISTIC (R: RANK SIMILARITY INDEX) IS SHOWED. B%: ABSOLUTE MEASURE OF  GROUP DIFFERENCES……………………………………</w:t>
      </w:r>
      <w:r w:rsidR="00CA420D" w:rsidRPr="00502E7B">
        <w:rPr>
          <w:rFonts w:asciiTheme="minorHAnsi" w:hAnsiTheme="minorHAnsi" w:cstheme="minorHAnsi"/>
          <w:color w:val="000000" w:themeColor="text1"/>
          <w:sz w:val="22"/>
          <w:szCs w:val="22"/>
          <w:shd w:val="clear" w:color="auto" w:fill="FFFFFF"/>
        </w:rPr>
        <w:t>…………………..</w:t>
      </w:r>
      <w:r w:rsidRPr="00502E7B">
        <w:rPr>
          <w:rFonts w:asciiTheme="minorHAnsi" w:hAnsiTheme="minorHAnsi" w:cstheme="minorHAnsi"/>
          <w:color w:val="000000" w:themeColor="text1"/>
          <w:sz w:val="22"/>
          <w:szCs w:val="22"/>
          <w:shd w:val="clear" w:color="auto" w:fill="FFFFFF"/>
        </w:rPr>
        <w:t>.1</w:t>
      </w:r>
      <w:r w:rsidR="00CA420D" w:rsidRPr="00502E7B">
        <w:rPr>
          <w:rFonts w:asciiTheme="minorHAnsi" w:hAnsiTheme="minorHAnsi" w:cstheme="minorHAnsi"/>
          <w:color w:val="000000" w:themeColor="text1"/>
          <w:sz w:val="22"/>
          <w:szCs w:val="22"/>
          <w:shd w:val="clear" w:color="auto" w:fill="FFFFFF"/>
        </w:rPr>
        <w:t>46</w:t>
      </w:r>
    </w:p>
    <w:p w14:paraId="18214686" w14:textId="41BBD533"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4.1</w:t>
      </w:r>
      <w:r w:rsidRPr="00502E7B">
        <w:rPr>
          <w:rFonts w:asciiTheme="minorHAnsi" w:hAnsiTheme="minorHAnsi" w:cstheme="minorHAnsi"/>
          <w:color w:val="000000" w:themeColor="text1"/>
          <w:sz w:val="22"/>
          <w:szCs w:val="22"/>
        </w:rPr>
        <w:t xml:space="preserve"> PERCENTAGES OF LENGTHS OF SAMPLED BOATS (M) REPRESENTED FOR EACH SUBREGION (WESTERN N=166); CENTRAL (N=210); AND EASTERN (N=205)…………………………………………………………</w:t>
      </w:r>
      <w:r w:rsidR="00CA420D" w:rsidRPr="00502E7B">
        <w:rPr>
          <w:rFonts w:asciiTheme="minorHAnsi" w:hAnsiTheme="minorHAnsi" w:cstheme="minorHAnsi"/>
          <w:color w:val="000000" w:themeColor="text1"/>
          <w:sz w:val="22"/>
          <w:szCs w:val="22"/>
        </w:rPr>
        <w:t>181</w:t>
      </w:r>
    </w:p>
    <w:p w14:paraId="566107A1" w14:textId="09BA63A1" w:rsidR="00056BA5" w:rsidRPr="00502E7B" w:rsidRDefault="007D2C9B" w:rsidP="007D2C9B">
      <w:pPr>
        <w:spacing w:before="360" w:after="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lastRenderedPageBreak/>
        <w:t>FIGURE 4.2</w:t>
      </w:r>
      <w:r w:rsidRPr="00502E7B">
        <w:rPr>
          <w:rFonts w:asciiTheme="minorHAnsi" w:hAnsiTheme="minorHAnsi" w:cstheme="minorHAnsi"/>
          <w:color w:val="000000" w:themeColor="text1"/>
          <w:sz w:val="22"/>
          <w:szCs w:val="22"/>
        </w:rPr>
        <w:t xml:space="preserve"> THE NUMBER OF DAYS SURVEYED BOATERS SPENT TRAVELING FOR THE MOST  RECENT YEAR WITH PERCENTAGES IN BOLD (N=474)…………………………………………….………………………………….………………..…...1</w:t>
      </w:r>
      <w:r w:rsidR="00CA420D" w:rsidRPr="00502E7B">
        <w:rPr>
          <w:rFonts w:asciiTheme="minorHAnsi" w:hAnsiTheme="minorHAnsi" w:cstheme="minorHAnsi"/>
          <w:color w:val="000000" w:themeColor="text1"/>
          <w:sz w:val="22"/>
          <w:szCs w:val="22"/>
        </w:rPr>
        <w:t>82</w:t>
      </w:r>
    </w:p>
    <w:p w14:paraId="636E858D" w14:textId="6EC1CD88"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 xml:space="preserve">FIGURE 4.3 </w:t>
      </w:r>
      <w:r w:rsidRPr="00502E7B">
        <w:rPr>
          <w:rFonts w:asciiTheme="minorHAnsi" w:hAnsiTheme="minorHAnsi" w:cstheme="minorHAnsi"/>
          <w:color w:val="000000" w:themeColor="text1"/>
          <w:sz w:val="22"/>
          <w:szCs w:val="22"/>
        </w:rPr>
        <w:t>A-C. RADAR MAPS SHOWING RECENT TRAVELED SUBREGIONS BASED ONLY ON THOSE WHO HAD LEFT THE SUBREGION WHERE THEY SURVEY TOOK PLACE, BASED ON # OF BOATERS FROM EACH SUBREGION: A) WESTERN MEDITERRANEAN; B) CENTRAL MEDITERRANEAN AND C) EASTERN MEDITERRANEAN. E. CANALS STANDS FOR EUROPEAN NAVIGABLE RIVERS AND CHANNELS (E.G., THE RHONE, THE RHINE, THE SEINE THE SONNE AND THE DANUBE RIVERS)……………………………………………</w:t>
      </w:r>
      <w:r w:rsidR="00CA420D" w:rsidRPr="00502E7B">
        <w:rPr>
          <w:rFonts w:asciiTheme="minorHAnsi" w:hAnsiTheme="minorHAnsi" w:cstheme="minorHAnsi"/>
          <w:color w:val="000000" w:themeColor="text1"/>
          <w:sz w:val="22"/>
          <w:szCs w:val="22"/>
        </w:rPr>
        <w:t>183</w:t>
      </w:r>
    </w:p>
    <w:p w14:paraId="42E17008" w14:textId="173C33F9" w:rsidR="00BD2261" w:rsidRPr="00502E7B" w:rsidRDefault="007D2C9B" w:rsidP="007D2C9B">
      <w:pPr>
        <w:spacing w:before="360" w:line="240" w:lineRule="auto"/>
        <w:ind w:left="720" w:hanging="720"/>
        <w:rPr>
          <w:rFonts w:asciiTheme="minorHAnsi" w:hAnsiTheme="minorHAnsi" w:cstheme="minorHAnsi"/>
          <w:color w:val="000000" w:themeColor="text1"/>
          <w:sz w:val="22"/>
          <w:szCs w:val="22"/>
        </w:rPr>
      </w:pPr>
      <w:r w:rsidRPr="00502E7B">
        <w:rPr>
          <w:rFonts w:asciiTheme="minorHAnsi" w:hAnsiTheme="minorHAnsi" w:cstheme="minorHAnsi"/>
          <w:b/>
          <w:color w:val="000000" w:themeColor="text1"/>
          <w:sz w:val="22"/>
          <w:szCs w:val="22"/>
        </w:rPr>
        <w:t>FIGURE 4.4</w:t>
      </w:r>
      <w:r w:rsidRPr="00502E7B">
        <w:rPr>
          <w:rFonts w:asciiTheme="minorHAnsi" w:hAnsiTheme="minorHAnsi" w:cstheme="minorHAnsi"/>
          <w:color w:val="000000" w:themeColor="text1"/>
          <w:sz w:val="22"/>
          <w:szCs w:val="22"/>
        </w:rPr>
        <w:t xml:space="preserve"> MAP SHOWING THE VESSELS THAT ENTERED THE MEDITERRANEAN SEA AND THE ROUTES THAT THEY TOOK IN THEIR RECENT YEAR OF TRAVEL UNTIL THEY WERE SURVEYED FOR THIS STUDY (N=15). ADDITIONALLY, THE FOUR POSSIBLE GATEWAYS TO THE MEDITERRANEAN SEA ARE SHOWN AND NUMBERED………………………………………………………………………………………………………………………………………</w:t>
      </w:r>
      <w:r w:rsidR="00CA420D" w:rsidRPr="00502E7B">
        <w:rPr>
          <w:rFonts w:asciiTheme="minorHAnsi" w:hAnsiTheme="minorHAnsi" w:cstheme="minorHAnsi"/>
          <w:color w:val="000000" w:themeColor="text1"/>
          <w:sz w:val="22"/>
          <w:szCs w:val="22"/>
        </w:rPr>
        <w:t>184</w:t>
      </w:r>
    </w:p>
    <w:p w14:paraId="68897D7F" w14:textId="18DDF4B8"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FIGURE 4.5</w:t>
      </w:r>
      <w:r w:rsidRPr="00502E7B">
        <w:rPr>
          <w:rFonts w:asciiTheme="minorHAnsi" w:hAnsiTheme="minorHAnsi" w:cstheme="minorHAnsi"/>
          <w:color w:val="000000" w:themeColor="text1"/>
          <w:sz w:val="22"/>
          <w:szCs w:val="22"/>
        </w:rPr>
        <w:t xml:space="preserve"> </w:t>
      </w:r>
      <w:r w:rsidR="00D72DA9" w:rsidRPr="00502E7B">
        <w:rPr>
          <w:rFonts w:asciiTheme="minorHAnsi" w:hAnsiTheme="minorHAnsi" w:cstheme="minorHAnsi"/>
          <w:color w:val="000000" w:themeColor="text1"/>
          <w:sz w:val="22"/>
          <w:szCs w:val="22"/>
        </w:rPr>
        <w:t>VISUAL ESTIMATE OF PERCENTAGE OF BIOFOULING FROM SAMPLED BOAT-HULLS, WHITE BARS REPRESENT “WESTERN MEDITERRANEAN”, DIAGONAL LINES REPRESENT “CENTRAL MEDITERRANEAN” AND POLKA-DOTS REPRESENT “EASTERN MEDITERRANEAN”. …………………………………………………….</w:t>
      </w:r>
      <w:r w:rsidRPr="00502E7B">
        <w:rPr>
          <w:rFonts w:asciiTheme="minorHAnsi" w:hAnsiTheme="minorHAnsi" w:cstheme="minorHAnsi"/>
          <w:color w:val="000000" w:themeColor="text1"/>
          <w:sz w:val="22"/>
          <w:szCs w:val="22"/>
        </w:rPr>
        <w:t>…...1</w:t>
      </w:r>
      <w:r w:rsidR="00CA420D" w:rsidRPr="00502E7B">
        <w:rPr>
          <w:rFonts w:asciiTheme="minorHAnsi" w:hAnsiTheme="minorHAnsi" w:cstheme="minorHAnsi"/>
          <w:color w:val="000000" w:themeColor="text1"/>
          <w:sz w:val="22"/>
          <w:szCs w:val="22"/>
        </w:rPr>
        <w:t>86</w:t>
      </w:r>
    </w:p>
    <w:p w14:paraId="7DA066D8" w14:textId="65103195" w:rsidR="00056BA5" w:rsidRPr="00502E7B" w:rsidRDefault="007D2C9B" w:rsidP="007D2C9B">
      <w:pPr>
        <w:spacing w:before="360" w:line="240" w:lineRule="auto"/>
        <w:ind w:left="720" w:hanging="720"/>
        <w:rPr>
          <w:rFonts w:asciiTheme="minorHAnsi" w:hAnsiTheme="minorHAnsi" w:cstheme="minorHAnsi"/>
          <w:color w:val="000000" w:themeColor="text1"/>
          <w:kern w:val="0"/>
          <w:sz w:val="22"/>
          <w:szCs w:val="22"/>
        </w:rPr>
      </w:pPr>
      <w:r w:rsidRPr="00502E7B">
        <w:rPr>
          <w:rFonts w:asciiTheme="minorHAnsi" w:hAnsiTheme="minorHAnsi" w:cstheme="minorHAnsi"/>
          <w:b/>
          <w:color w:val="000000" w:themeColor="text1"/>
          <w:sz w:val="22"/>
          <w:szCs w:val="22"/>
        </w:rPr>
        <w:t xml:space="preserve">FIGURE 4.6 </w:t>
      </w:r>
      <w:r w:rsidR="00310B11" w:rsidRPr="00502E7B">
        <w:rPr>
          <w:rFonts w:asciiTheme="minorHAnsi" w:hAnsiTheme="minorHAnsi" w:cstheme="minorHAnsi"/>
          <w:color w:val="000000" w:themeColor="text1"/>
          <w:sz w:val="22"/>
          <w:szCs w:val="22"/>
        </w:rPr>
        <w:t>PERCENTAGE OF SAMPLED BOATS CONTAINING HOSTING AT LEAST 1 NIS ON THEIR BOAT-HULLS (N=516), ACCORDING TO MARINA. THIS ANALYSIS EXCLUDED CLEAN BOAT-HULLS……………………………</w:t>
      </w:r>
      <w:r w:rsidRPr="00502E7B">
        <w:rPr>
          <w:rFonts w:asciiTheme="minorHAnsi" w:hAnsiTheme="minorHAnsi" w:cstheme="minorHAnsi"/>
          <w:color w:val="000000" w:themeColor="text1"/>
          <w:sz w:val="22"/>
          <w:szCs w:val="22"/>
        </w:rPr>
        <w:t>1</w:t>
      </w:r>
      <w:r w:rsidR="00310B11" w:rsidRPr="00502E7B">
        <w:rPr>
          <w:rFonts w:asciiTheme="minorHAnsi" w:hAnsiTheme="minorHAnsi" w:cstheme="minorHAnsi"/>
          <w:color w:val="000000" w:themeColor="text1"/>
          <w:sz w:val="22"/>
          <w:szCs w:val="22"/>
        </w:rPr>
        <w:t>87</w:t>
      </w:r>
    </w:p>
    <w:p w14:paraId="4D342419" w14:textId="23CC061D" w:rsidR="00BD2261" w:rsidRPr="00502E7B" w:rsidRDefault="007D2C9B" w:rsidP="007D2C9B">
      <w:pPr>
        <w:spacing w:before="360" w:line="240" w:lineRule="auto"/>
        <w:ind w:left="720" w:hanging="720"/>
        <w:rPr>
          <w:rFonts w:asciiTheme="minorHAnsi" w:hAnsiTheme="minorHAnsi" w:cstheme="minorHAnsi"/>
          <w:color w:val="000000" w:themeColor="text1"/>
          <w:sz w:val="22"/>
          <w:szCs w:val="22"/>
        </w:rPr>
      </w:pPr>
      <w:r w:rsidRPr="00502E7B">
        <w:rPr>
          <w:rFonts w:asciiTheme="minorHAnsi" w:hAnsiTheme="minorHAnsi" w:cstheme="minorHAnsi"/>
          <w:b/>
          <w:color w:val="000000" w:themeColor="text1"/>
          <w:sz w:val="22"/>
          <w:szCs w:val="22"/>
        </w:rPr>
        <w:t xml:space="preserve">FIGURE 4.7 </w:t>
      </w:r>
      <w:r w:rsidR="00310B11" w:rsidRPr="00502E7B">
        <w:rPr>
          <w:rFonts w:asciiTheme="minorHAnsi" w:hAnsiTheme="minorHAnsi" w:cstheme="minorHAnsi"/>
          <w:color w:val="000000" w:themeColor="text1"/>
          <w:sz w:val="22"/>
          <w:szCs w:val="22"/>
        </w:rPr>
        <w:t>NMDS PLOT OF SIMILARITIES BETWEEN NIS COMPOSITION IN MEDITERRANEAN MARINAS (M) COMPARED TO BOAT-HULLS (B) SAMPLED FROM THOSE SAME MARINAS.</w:t>
      </w:r>
      <w:r w:rsidR="00310B11" w:rsidRPr="00502E7B">
        <w:rPr>
          <w:rFonts w:asciiTheme="minorHAnsi" w:hAnsiTheme="minorHAnsi" w:cstheme="minorHAnsi"/>
          <w:i/>
          <w:color w:val="000000" w:themeColor="text1"/>
          <w:sz w:val="22"/>
          <w:szCs w:val="22"/>
        </w:rPr>
        <w:t xml:space="preserve"> </w:t>
      </w:r>
      <w:r w:rsidR="00310B11" w:rsidRPr="00502E7B">
        <w:rPr>
          <w:rFonts w:asciiTheme="minorHAnsi" w:hAnsiTheme="minorHAnsi" w:cstheme="minorHAnsi"/>
          <w:color w:val="000000" w:themeColor="text1"/>
          <w:sz w:val="22"/>
          <w:szCs w:val="22"/>
        </w:rPr>
        <w:t>FOR CLARITY, BOAT DATA IN EACH MARINA ARE REPRESENTED BY THEIR CENTROID……………………………………………..……………………..191</w:t>
      </w:r>
    </w:p>
    <w:p w14:paraId="60E1DCA3" w14:textId="1DE7A592" w:rsidR="00056BA5" w:rsidRPr="00502E7B" w:rsidRDefault="00056BA5" w:rsidP="007D2C9B">
      <w:pPr>
        <w:spacing w:before="360" w:line="240" w:lineRule="auto"/>
        <w:ind w:left="720" w:hanging="720"/>
        <w:rPr>
          <w:rFonts w:asciiTheme="minorHAnsi" w:hAnsiTheme="minorHAnsi" w:cstheme="minorHAnsi"/>
          <w:color w:val="000000" w:themeColor="text1"/>
          <w:sz w:val="22"/>
          <w:szCs w:val="22"/>
        </w:rPr>
      </w:pPr>
    </w:p>
    <w:p w14:paraId="6C547B41" w14:textId="096CB2D7" w:rsidR="00056BA5" w:rsidRPr="00502E7B" w:rsidRDefault="007D2C9B" w:rsidP="007D2C9B">
      <w:pPr>
        <w:spacing w:before="360" w:line="240" w:lineRule="auto"/>
        <w:ind w:left="720" w:hanging="720"/>
        <w:rPr>
          <w:rFonts w:asciiTheme="minorHAnsi" w:hAnsiTheme="minorHAnsi" w:cstheme="minorHAnsi"/>
          <w:color w:val="000000" w:themeColor="text1"/>
          <w:sz w:val="22"/>
          <w:szCs w:val="22"/>
        </w:rPr>
        <w:sectPr w:rsidR="00056BA5" w:rsidRPr="00502E7B" w:rsidSect="00E727A5">
          <w:footerReference w:type="even" r:id="rId25"/>
          <w:footerReference w:type="default" r:id="rId26"/>
          <w:footerReference w:type="first" r:id="rId27"/>
          <w:pgSz w:w="11906" w:h="16838"/>
          <w:pgMar w:top="1247" w:right="851" w:bottom="851" w:left="1134" w:header="720" w:footer="720" w:gutter="0"/>
          <w:cols w:space="708"/>
          <w:titlePg/>
          <w:docGrid w:linePitch="240" w:charSpace="1842"/>
        </w:sectPr>
      </w:pPr>
      <w:r w:rsidRPr="00502E7B">
        <w:rPr>
          <w:rFonts w:asciiTheme="minorHAnsi" w:hAnsiTheme="minorHAnsi" w:cstheme="minorHAnsi"/>
          <w:color w:val="000000" w:themeColor="text1"/>
          <w:sz w:val="22"/>
          <w:szCs w:val="22"/>
        </w:rPr>
        <w:tab/>
      </w:r>
    </w:p>
    <w:p w14:paraId="01E02AD3" w14:textId="77777777" w:rsidR="00056BA5" w:rsidRPr="00502E7B" w:rsidRDefault="00056BA5" w:rsidP="00056BA5">
      <w:pPr>
        <w:spacing w:before="200" w:after="1" w:line="360" w:lineRule="auto"/>
        <w:rPr>
          <w:rFonts w:asciiTheme="minorHAnsi" w:hAnsiTheme="minorHAnsi"/>
          <w:color w:val="000000" w:themeColor="text1"/>
          <w:sz w:val="22"/>
        </w:rPr>
      </w:pPr>
    </w:p>
    <w:p w14:paraId="0FD79ED9" w14:textId="77777777" w:rsidR="00056BA5" w:rsidRPr="00502E7B" w:rsidRDefault="00056BA5" w:rsidP="00056BA5">
      <w:pPr>
        <w:spacing w:before="200" w:after="0" w:line="360" w:lineRule="auto"/>
        <w:ind w:left="1" w:right="-20"/>
        <w:rPr>
          <w:rFonts w:asciiTheme="minorHAnsi" w:hAnsiTheme="minorHAnsi"/>
          <w:color w:val="000000" w:themeColor="text1"/>
          <w:kern w:val="0"/>
        </w:rPr>
      </w:pPr>
      <w:r w:rsidRPr="00502E7B">
        <w:rPr>
          <w:rFonts w:asciiTheme="minorHAnsi" w:hAnsiTheme="minorHAnsi"/>
          <w:b/>
          <w:color w:val="000000" w:themeColor="text1"/>
          <w:sz w:val="22"/>
        </w:rPr>
        <w:t>LI</w:t>
      </w:r>
      <w:r w:rsidRPr="00502E7B">
        <w:rPr>
          <w:rFonts w:asciiTheme="minorHAnsi" w:hAnsiTheme="minorHAnsi"/>
          <w:b/>
          <w:color w:val="000000" w:themeColor="text1"/>
          <w:spacing w:val="1"/>
          <w:sz w:val="22"/>
        </w:rPr>
        <w:t>S</w:t>
      </w:r>
      <w:r w:rsidRPr="00502E7B">
        <w:rPr>
          <w:rFonts w:asciiTheme="minorHAnsi" w:hAnsiTheme="minorHAnsi"/>
          <w:b/>
          <w:color w:val="000000" w:themeColor="text1"/>
          <w:sz w:val="22"/>
        </w:rPr>
        <w:t>T</w:t>
      </w:r>
      <w:r w:rsidRPr="00502E7B">
        <w:rPr>
          <w:rFonts w:asciiTheme="minorHAnsi" w:hAnsiTheme="minorHAnsi"/>
          <w:color w:val="000000" w:themeColor="text1"/>
          <w:sz w:val="22"/>
        </w:rPr>
        <w:t xml:space="preserve"> </w:t>
      </w:r>
      <w:r w:rsidRPr="00502E7B">
        <w:rPr>
          <w:rFonts w:asciiTheme="minorHAnsi" w:hAnsiTheme="minorHAnsi"/>
          <w:b/>
          <w:color w:val="000000" w:themeColor="text1"/>
          <w:sz w:val="22"/>
        </w:rPr>
        <w:t>OF</w:t>
      </w:r>
      <w:r w:rsidRPr="00502E7B">
        <w:rPr>
          <w:rFonts w:asciiTheme="minorHAnsi" w:hAnsiTheme="minorHAnsi"/>
          <w:color w:val="000000" w:themeColor="text1"/>
          <w:spacing w:val="-1"/>
          <w:sz w:val="22"/>
        </w:rPr>
        <w:t xml:space="preserve"> </w:t>
      </w:r>
      <w:r w:rsidRPr="00502E7B">
        <w:rPr>
          <w:rFonts w:asciiTheme="minorHAnsi" w:hAnsiTheme="minorHAnsi"/>
          <w:b/>
          <w:color w:val="000000" w:themeColor="text1"/>
          <w:sz w:val="22"/>
        </w:rPr>
        <w:t>AP</w:t>
      </w:r>
      <w:r w:rsidRPr="00502E7B">
        <w:rPr>
          <w:rFonts w:asciiTheme="minorHAnsi" w:hAnsiTheme="minorHAnsi"/>
          <w:b/>
          <w:color w:val="000000" w:themeColor="text1"/>
          <w:spacing w:val="-3"/>
          <w:sz w:val="22"/>
        </w:rPr>
        <w:t>P</w:t>
      </w:r>
      <w:r w:rsidRPr="00502E7B">
        <w:rPr>
          <w:rFonts w:asciiTheme="minorHAnsi" w:hAnsiTheme="minorHAnsi"/>
          <w:b/>
          <w:color w:val="000000" w:themeColor="text1"/>
          <w:sz w:val="22"/>
        </w:rPr>
        <w:t>EN</w:t>
      </w:r>
      <w:r w:rsidRPr="00502E7B">
        <w:rPr>
          <w:rFonts w:asciiTheme="minorHAnsi" w:hAnsiTheme="minorHAnsi"/>
          <w:b/>
          <w:color w:val="000000" w:themeColor="text1"/>
          <w:spacing w:val="-1"/>
          <w:sz w:val="22"/>
        </w:rPr>
        <w:t>D</w:t>
      </w:r>
      <w:r w:rsidRPr="00502E7B">
        <w:rPr>
          <w:rFonts w:asciiTheme="minorHAnsi" w:hAnsiTheme="minorHAnsi"/>
          <w:b/>
          <w:color w:val="000000" w:themeColor="text1"/>
          <w:spacing w:val="2"/>
          <w:sz w:val="22"/>
        </w:rPr>
        <w:t>I</w:t>
      </w:r>
      <w:r w:rsidRPr="00502E7B">
        <w:rPr>
          <w:rFonts w:asciiTheme="minorHAnsi" w:hAnsiTheme="minorHAnsi"/>
          <w:b/>
          <w:color w:val="000000" w:themeColor="text1"/>
          <w:sz w:val="22"/>
        </w:rPr>
        <w:t>CES</w:t>
      </w:r>
    </w:p>
    <w:p w14:paraId="5DF5A2D2" w14:textId="77777777" w:rsidR="00056BA5" w:rsidRPr="00502E7B" w:rsidRDefault="00056BA5" w:rsidP="00056BA5">
      <w:pPr>
        <w:spacing w:before="200" w:after="0" w:line="360" w:lineRule="auto"/>
        <w:rPr>
          <w:rFonts w:asciiTheme="minorHAnsi" w:hAnsiTheme="minorHAnsi"/>
          <w:color w:val="000000" w:themeColor="text1"/>
          <w:sz w:val="22"/>
        </w:rPr>
      </w:pPr>
    </w:p>
    <w:p w14:paraId="33743E95" w14:textId="14D60850" w:rsidR="00056BA5" w:rsidRPr="00502E7B" w:rsidRDefault="00056BA5" w:rsidP="00056BA5">
      <w:pPr>
        <w:spacing w:before="200" w:after="0" w:line="48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APPENDIX 1: </w:t>
      </w:r>
      <w:r w:rsidRPr="00502E7B">
        <w:rPr>
          <w:rFonts w:asciiTheme="minorHAnsi" w:hAnsiTheme="minorHAnsi"/>
          <w:color w:val="000000" w:themeColor="text1"/>
          <w:sz w:val="22"/>
        </w:rPr>
        <w:t>MEDITERRANEAN BOATER SUR</w:t>
      </w:r>
      <w:r w:rsidR="00697930" w:rsidRPr="00502E7B">
        <w:rPr>
          <w:rFonts w:asciiTheme="minorHAnsi" w:hAnsiTheme="minorHAnsi"/>
          <w:color w:val="000000" w:themeColor="text1"/>
          <w:sz w:val="22"/>
        </w:rPr>
        <w:t>VEY……………………………………………………………</w:t>
      </w:r>
      <w:r w:rsidR="000A111C" w:rsidRPr="00502E7B">
        <w:rPr>
          <w:rFonts w:asciiTheme="minorHAnsi" w:hAnsiTheme="minorHAnsi"/>
          <w:color w:val="000000" w:themeColor="text1"/>
          <w:sz w:val="22"/>
        </w:rPr>
        <w:t>…………………</w:t>
      </w:r>
      <w:r w:rsidR="00697930" w:rsidRPr="00502E7B">
        <w:rPr>
          <w:rFonts w:asciiTheme="minorHAnsi" w:hAnsiTheme="minorHAnsi"/>
          <w:color w:val="000000" w:themeColor="text1"/>
          <w:sz w:val="22"/>
        </w:rPr>
        <w:t>…….……</w:t>
      </w:r>
      <w:r w:rsidR="00CA21FC" w:rsidRPr="00502E7B">
        <w:rPr>
          <w:rFonts w:asciiTheme="minorHAnsi" w:hAnsiTheme="minorHAnsi"/>
          <w:color w:val="000000" w:themeColor="text1"/>
          <w:sz w:val="22"/>
        </w:rPr>
        <w:t>…42</w:t>
      </w:r>
      <w:r w:rsidRPr="00502E7B">
        <w:rPr>
          <w:rFonts w:asciiTheme="minorHAnsi" w:hAnsiTheme="minorHAnsi"/>
          <w:color w:val="000000" w:themeColor="text1"/>
          <w:sz w:val="22"/>
        </w:rPr>
        <w:t xml:space="preserve">         </w:t>
      </w:r>
    </w:p>
    <w:p w14:paraId="0D9197CC" w14:textId="6EC95E46" w:rsidR="00056BA5" w:rsidRPr="00502E7B" w:rsidRDefault="00056BA5" w:rsidP="00056BA5">
      <w:pPr>
        <w:spacing w:before="200" w:after="0" w:line="48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APPENDIX TABLE 3.1: </w:t>
      </w:r>
      <w:r w:rsidRPr="00502E7B">
        <w:rPr>
          <w:rFonts w:asciiTheme="minorHAnsi" w:hAnsiTheme="minorHAnsi"/>
          <w:color w:val="000000" w:themeColor="text1"/>
          <w:sz w:val="22"/>
        </w:rPr>
        <w:t>NIS MARINA RECORDS………………………………………………………………………</w:t>
      </w:r>
      <w:r w:rsidR="000A111C"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874DD0" w:rsidRPr="00502E7B">
        <w:rPr>
          <w:rFonts w:asciiTheme="minorHAnsi" w:hAnsiTheme="minorHAnsi"/>
          <w:color w:val="000000" w:themeColor="text1"/>
          <w:sz w:val="22"/>
        </w:rPr>
        <w:t>60</w:t>
      </w:r>
    </w:p>
    <w:p w14:paraId="25793365" w14:textId="6DEBE507" w:rsidR="00056BA5" w:rsidRPr="00502E7B" w:rsidRDefault="00056BA5" w:rsidP="00056BA5">
      <w:pPr>
        <w:spacing w:before="200" w:after="0" w:line="48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APPENDIX TABLE 3.2: </w:t>
      </w:r>
      <w:r w:rsidRPr="00502E7B">
        <w:rPr>
          <w:rFonts w:asciiTheme="minorHAnsi" w:hAnsiTheme="minorHAnsi"/>
          <w:color w:val="000000" w:themeColor="text1"/>
          <w:sz w:val="22"/>
        </w:rPr>
        <w:t>ABIOTIC FACTOR RESULTS PER MARINA…………………………………………</w:t>
      </w:r>
      <w:r w:rsidR="000A111C"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697930" w:rsidRPr="00502E7B">
        <w:rPr>
          <w:rFonts w:asciiTheme="minorHAnsi" w:hAnsiTheme="minorHAnsi"/>
          <w:color w:val="000000" w:themeColor="text1"/>
          <w:sz w:val="22"/>
        </w:rPr>
        <w:t>.</w:t>
      </w:r>
      <w:r w:rsidRPr="00502E7B">
        <w:rPr>
          <w:rFonts w:asciiTheme="minorHAnsi" w:hAnsiTheme="minorHAnsi"/>
          <w:color w:val="000000" w:themeColor="text1"/>
          <w:sz w:val="22"/>
        </w:rPr>
        <w:t>….16</w:t>
      </w:r>
      <w:r w:rsidR="00874DD0" w:rsidRPr="00502E7B">
        <w:rPr>
          <w:rFonts w:asciiTheme="minorHAnsi" w:hAnsiTheme="minorHAnsi"/>
          <w:color w:val="000000" w:themeColor="text1"/>
          <w:sz w:val="22"/>
        </w:rPr>
        <w:t>8</w:t>
      </w:r>
    </w:p>
    <w:p w14:paraId="35B56BB4" w14:textId="74B0784C" w:rsidR="00056BA5" w:rsidRPr="00502E7B" w:rsidRDefault="00056BA5" w:rsidP="00056BA5">
      <w:pPr>
        <w:spacing w:before="200" w:after="0" w:line="480" w:lineRule="auto"/>
        <w:rPr>
          <w:rFonts w:asciiTheme="minorHAnsi" w:hAnsiTheme="minorHAnsi"/>
          <w:color w:val="000000" w:themeColor="text1"/>
          <w:kern w:val="0"/>
        </w:rPr>
      </w:pPr>
      <w:r w:rsidRPr="00502E7B">
        <w:rPr>
          <w:rFonts w:asciiTheme="minorHAnsi" w:hAnsiTheme="minorHAnsi"/>
          <w:b/>
          <w:color w:val="000000" w:themeColor="text1"/>
          <w:sz w:val="22"/>
        </w:rPr>
        <w:t>APPENDIX TABLE 3.3:</w:t>
      </w:r>
      <w:r w:rsidRPr="00502E7B">
        <w:rPr>
          <w:rFonts w:asciiTheme="minorHAnsi" w:hAnsiTheme="minorHAnsi"/>
          <w:color w:val="000000" w:themeColor="text1"/>
          <w:sz w:val="22"/>
        </w:rPr>
        <w:t xml:space="preserve"> SIMPER RESULTS FOR SPECIES SIMILARITIES BETWEEN MARINA GROUPS</w:t>
      </w:r>
      <w:r w:rsidR="000A111C" w:rsidRPr="00502E7B">
        <w:rPr>
          <w:rFonts w:asciiTheme="minorHAnsi" w:hAnsiTheme="minorHAnsi"/>
          <w:color w:val="000000" w:themeColor="text1"/>
          <w:sz w:val="22"/>
        </w:rPr>
        <w:t>………………..</w:t>
      </w:r>
      <w:r w:rsidR="00697930" w:rsidRPr="00502E7B">
        <w:rPr>
          <w:rFonts w:asciiTheme="minorHAnsi" w:hAnsiTheme="minorHAnsi"/>
          <w:color w:val="000000" w:themeColor="text1"/>
          <w:sz w:val="22"/>
        </w:rPr>
        <w:t>.</w:t>
      </w:r>
      <w:r w:rsidRPr="00502E7B">
        <w:rPr>
          <w:rFonts w:asciiTheme="minorHAnsi" w:hAnsiTheme="minorHAnsi"/>
          <w:color w:val="000000" w:themeColor="text1"/>
          <w:sz w:val="22"/>
        </w:rPr>
        <w:t>.</w:t>
      </w:r>
      <w:r w:rsidR="00874DD0" w:rsidRPr="00502E7B">
        <w:rPr>
          <w:rFonts w:asciiTheme="minorHAnsi" w:hAnsiTheme="minorHAnsi"/>
          <w:color w:val="000000" w:themeColor="text1"/>
          <w:sz w:val="22"/>
        </w:rPr>
        <w:t>.</w:t>
      </w:r>
      <w:r w:rsidRPr="00502E7B">
        <w:rPr>
          <w:rFonts w:asciiTheme="minorHAnsi" w:hAnsiTheme="minorHAnsi"/>
          <w:color w:val="000000" w:themeColor="text1"/>
          <w:sz w:val="22"/>
        </w:rPr>
        <w:t>1</w:t>
      </w:r>
      <w:r w:rsidR="00874DD0" w:rsidRPr="00502E7B">
        <w:rPr>
          <w:rFonts w:asciiTheme="minorHAnsi" w:hAnsiTheme="minorHAnsi"/>
          <w:color w:val="000000" w:themeColor="text1"/>
          <w:sz w:val="22"/>
        </w:rPr>
        <w:t>71</w:t>
      </w:r>
    </w:p>
    <w:p w14:paraId="0BF1B335" w14:textId="77777777" w:rsidR="00056BA5" w:rsidRPr="00502E7B" w:rsidRDefault="00056BA5" w:rsidP="00056BA5">
      <w:pPr>
        <w:spacing w:before="200" w:after="0" w:line="360" w:lineRule="auto"/>
        <w:rPr>
          <w:rFonts w:asciiTheme="minorHAnsi" w:hAnsiTheme="minorHAnsi"/>
          <w:color w:val="000000" w:themeColor="text1"/>
          <w:sz w:val="22"/>
        </w:rPr>
      </w:pPr>
    </w:p>
    <w:p w14:paraId="5274B16C" w14:textId="77777777" w:rsidR="00056BA5" w:rsidRPr="00502E7B" w:rsidRDefault="00056BA5" w:rsidP="00056BA5">
      <w:pPr>
        <w:spacing w:before="200" w:after="0" w:line="360" w:lineRule="auto"/>
        <w:rPr>
          <w:rFonts w:asciiTheme="minorHAnsi" w:hAnsiTheme="minorHAnsi"/>
          <w:color w:val="000000" w:themeColor="text1"/>
          <w:sz w:val="22"/>
        </w:rPr>
      </w:pPr>
    </w:p>
    <w:p w14:paraId="61C76CC6" w14:textId="77777777" w:rsidR="00056BA5" w:rsidRPr="00502E7B" w:rsidRDefault="00056BA5" w:rsidP="00056BA5">
      <w:pPr>
        <w:spacing w:before="200" w:after="0" w:line="360" w:lineRule="auto"/>
        <w:rPr>
          <w:rFonts w:asciiTheme="minorHAnsi" w:hAnsiTheme="minorHAnsi"/>
          <w:color w:val="000000" w:themeColor="text1"/>
          <w:sz w:val="22"/>
        </w:rPr>
      </w:pPr>
    </w:p>
    <w:p w14:paraId="3AA4E164" w14:textId="77777777" w:rsidR="00056BA5" w:rsidRPr="00502E7B" w:rsidRDefault="00056BA5" w:rsidP="00056BA5">
      <w:pPr>
        <w:spacing w:before="200" w:after="0" w:line="360" w:lineRule="auto"/>
        <w:rPr>
          <w:rFonts w:asciiTheme="minorHAnsi" w:hAnsiTheme="minorHAnsi"/>
          <w:color w:val="000000" w:themeColor="text1"/>
          <w:sz w:val="22"/>
        </w:rPr>
      </w:pPr>
    </w:p>
    <w:p w14:paraId="62677DA9" w14:textId="77777777" w:rsidR="00056BA5" w:rsidRPr="00502E7B" w:rsidRDefault="00056BA5" w:rsidP="00056BA5">
      <w:pPr>
        <w:spacing w:before="200" w:after="0" w:line="360" w:lineRule="auto"/>
        <w:rPr>
          <w:rFonts w:asciiTheme="minorHAnsi" w:hAnsiTheme="minorHAnsi"/>
          <w:color w:val="000000" w:themeColor="text1"/>
          <w:sz w:val="22"/>
        </w:rPr>
      </w:pPr>
    </w:p>
    <w:p w14:paraId="374CAF69" w14:textId="77777777" w:rsidR="00056BA5" w:rsidRPr="00502E7B" w:rsidRDefault="00056BA5" w:rsidP="00056BA5">
      <w:pPr>
        <w:spacing w:before="200" w:after="0" w:line="360" w:lineRule="auto"/>
        <w:rPr>
          <w:rFonts w:asciiTheme="minorHAnsi" w:hAnsiTheme="minorHAnsi"/>
          <w:color w:val="000000" w:themeColor="text1"/>
          <w:sz w:val="22"/>
        </w:rPr>
      </w:pPr>
    </w:p>
    <w:p w14:paraId="13F22205" w14:textId="77777777" w:rsidR="00056BA5" w:rsidRPr="00502E7B" w:rsidRDefault="00056BA5" w:rsidP="00056BA5">
      <w:pPr>
        <w:rPr>
          <w:rFonts w:asciiTheme="minorHAnsi" w:hAnsiTheme="minorHAnsi"/>
          <w:color w:val="000000" w:themeColor="text1"/>
        </w:rPr>
        <w:sectPr w:rsidR="00056BA5" w:rsidRPr="00502E7B" w:rsidSect="00E727A5">
          <w:footerReference w:type="even" r:id="rId28"/>
          <w:footerReference w:type="default" r:id="rId29"/>
          <w:footerReference w:type="first" r:id="rId30"/>
          <w:pgSz w:w="11906" w:h="16838"/>
          <w:pgMar w:top="1247" w:right="851" w:bottom="851" w:left="1134" w:header="720" w:footer="720" w:gutter="0"/>
          <w:cols w:space="708"/>
          <w:titlePg/>
          <w:docGrid w:linePitch="240" w:charSpace="1842"/>
        </w:sectPr>
      </w:pPr>
    </w:p>
    <w:p w14:paraId="4B0FC93F" w14:textId="6D99E99C" w:rsidR="00056BA5" w:rsidRPr="00502E7B" w:rsidRDefault="00DD3EDC" w:rsidP="00056BA5">
      <w:pPr>
        <w:pStyle w:val="Heading1"/>
        <w:rPr>
          <w:rFonts w:asciiTheme="minorHAnsi" w:hAnsiTheme="minorHAnsi"/>
          <w:color w:val="000000" w:themeColor="text1"/>
        </w:rPr>
      </w:pPr>
      <w:bookmarkStart w:id="1" w:name="_Toc369802918"/>
      <w:bookmarkStart w:id="2" w:name="_Toc370483993"/>
      <w:bookmarkStart w:id="3" w:name="_Toc504123627"/>
      <w:bookmarkStart w:id="4" w:name="_Toc508213048"/>
      <w:r w:rsidRPr="00502E7B">
        <w:rPr>
          <w:rFonts w:asciiTheme="minorHAnsi" w:hAnsiTheme="minorHAnsi"/>
          <w:color w:val="000000" w:themeColor="text1"/>
          <w:lang w:val="en-GB"/>
        </w:rPr>
        <w:lastRenderedPageBreak/>
        <w:t xml:space="preserve">1 </w:t>
      </w:r>
      <w:r w:rsidR="00056BA5" w:rsidRPr="00502E7B">
        <w:rPr>
          <w:rFonts w:asciiTheme="minorHAnsi" w:hAnsiTheme="minorHAnsi"/>
          <w:color w:val="000000" w:themeColor="text1"/>
          <w:lang w:val="en-GB"/>
        </w:rPr>
        <w:t>GENERAL INTRODUCTION</w:t>
      </w:r>
      <w:bookmarkEnd w:id="1"/>
      <w:bookmarkEnd w:id="2"/>
      <w:bookmarkEnd w:id="3"/>
      <w:bookmarkEnd w:id="4"/>
    </w:p>
    <w:p w14:paraId="37A84EE7" w14:textId="77777777" w:rsidR="00056BA5" w:rsidRPr="00502E7B" w:rsidRDefault="00056BA5" w:rsidP="00056BA5">
      <w:pPr>
        <w:pStyle w:val="Heading1"/>
        <w:rPr>
          <w:rFonts w:asciiTheme="minorHAnsi" w:hAnsiTheme="minorHAnsi"/>
          <w:color w:val="000000" w:themeColor="text1"/>
          <w:lang w:val="en-GB"/>
        </w:rPr>
      </w:pPr>
    </w:p>
    <w:p w14:paraId="4EE7C5AA" w14:textId="77777777" w:rsidR="00056BA5" w:rsidRPr="00502E7B" w:rsidRDefault="00056BA5" w:rsidP="00056BA5">
      <w:pPr>
        <w:pStyle w:val="Heading2"/>
        <w:rPr>
          <w:rFonts w:asciiTheme="minorHAnsi" w:hAnsiTheme="minorHAnsi"/>
          <w:color w:val="000000" w:themeColor="text1"/>
          <w:szCs w:val="22"/>
        </w:rPr>
      </w:pPr>
      <w:bookmarkStart w:id="5" w:name="_Toc369802919"/>
      <w:bookmarkStart w:id="6" w:name="_Toc370483994"/>
      <w:bookmarkStart w:id="7" w:name="_Toc504123628"/>
      <w:bookmarkStart w:id="8" w:name="_Toc508213049"/>
      <w:r w:rsidRPr="00502E7B">
        <w:rPr>
          <w:rFonts w:asciiTheme="minorHAnsi" w:hAnsiTheme="minorHAnsi"/>
          <w:color w:val="000000" w:themeColor="text1"/>
          <w:szCs w:val="22"/>
          <w:lang w:val="en-GB"/>
        </w:rPr>
        <w:t>1.1 The Mediterranean Sea</w:t>
      </w:r>
      <w:bookmarkEnd w:id="5"/>
      <w:bookmarkEnd w:id="6"/>
      <w:bookmarkEnd w:id="7"/>
      <w:bookmarkEnd w:id="8"/>
      <w:r w:rsidRPr="00502E7B">
        <w:rPr>
          <w:rFonts w:asciiTheme="minorHAnsi" w:hAnsiTheme="minorHAnsi"/>
          <w:color w:val="000000" w:themeColor="text1"/>
          <w:szCs w:val="22"/>
          <w:lang w:val="en-GB"/>
        </w:rPr>
        <w:t xml:space="preserve"> </w:t>
      </w:r>
    </w:p>
    <w:p w14:paraId="2C96EB1E"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3D88A0F1" w14:textId="77777777" w:rsidR="000B69F9" w:rsidRPr="00502E7B" w:rsidRDefault="000B69F9" w:rsidP="000B69F9">
      <w:pPr>
        <w:spacing w:after="0" w:line="360" w:lineRule="auto"/>
        <w:ind w:left="1" w:right="-20"/>
        <w:rPr>
          <w:rFonts w:asciiTheme="minorHAnsi" w:hAnsiTheme="minorHAnsi"/>
          <w:bCs/>
          <w:color w:val="000000" w:themeColor="text1"/>
          <w:sz w:val="22"/>
          <w:szCs w:val="22"/>
        </w:rPr>
      </w:pPr>
      <w:r w:rsidRPr="00502E7B">
        <w:rPr>
          <w:rFonts w:asciiTheme="minorHAnsi" w:hAnsiTheme="minorHAnsi"/>
          <w:bCs/>
          <w:color w:val="000000" w:themeColor="text1"/>
          <w:sz w:val="22"/>
          <w:szCs w:val="22"/>
        </w:rPr>
        <w:t xml:space="preserve">The word ‘Mediterranean’ is derived from the Latin ‘mediterraneus’, meaning “in the center of the land”. Up to about 5.3 million years ago, it was a dry valley, which was rapidly flooded by the Atlantic Ocean through a barrier which was eroded west of the Strait of Gibraltar, disconnecting it from the world’s oceans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&lt;EndNote&gt;&lt;Cite&gt;&lt;Author&gt;Garcia-Castellanos&lt;/Author&gt;&lt;Year&gt;2009&lt;/Year&gt;&lt;RecNum&gt;574&lt;/RecNum&gt;&lt;DisplayText&gt;(Garcia-Castellanos et al. 2009)&lt;/DisplayText&gt;&lt;record&gt;&lt;rec-number&gt;574&lt;/rec-number&gt;&lt;foreign-keys&gt;&lt;key app="EN" db-id="5azrsdfrnra2d8esrsspvz05sftavxf25dpr" timestamp="1508317417"&gt;574&lt;/key&gt;&lt;/foreign-keys&gt;&lt;ref-type name="Journal Article"&gt;17&lt;/ref-type&gt;&lt;contributors&gt;&lt;authors&gt;&lt;author&gt;Garcia-Castellanos, D,&lt;/author&gt;&lt;author&gt;Estrada, F,&lt;/author&gt;&lt;author&gt;Jiménez-Munt, C, &lt;/author&gt;&lt;author&gt;Gorini, C,&lt;/author&gt;&lt;author&gt;Fernàndez, M,&lt;/author&gt;&lt;author&gt;Vergés, J,&lt;/author&gt;&lt;author&gt;De Vicente, R.,&lt;/author&gt;&lt;/authors&gt;&lt;/contributors&gt;&lt;titles&gt;&lt;title&gt;Catastrophic flood of the Mediterranean after the Messinian salinity crisis&lt;/title&gt;&lt;secondary-title&gt;Nature&lt;/secondary-title&gt;&lt;/titles&gt;&lt;periodical&gt;&lt;full-title&gt;Nature&lt;/full-title&gt;&lt;/periodical&gt;&lt;pages&gt;778-781&lt;/pages&gt;&lt;volume&gt;462&lt;/volume&gt;&lt;dates&gt;&lt;year&gt;2009&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(Garcia-Castellanos et al. 2009)</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w:t>
      </w:r>
    </w:p>
    <w:p w14:paraId="3D931B83" w14:textId="77777777" w:rsidR="000B69F9" w:rsidRPr="00502E7B" w:rsidRDefault="000B69F9" w:rsidP="000B69F9">
      <w:pPr>
        <w:spacing w:after="0" w:line="360" w:lineRule="auto"/>
        <w:ind w:left="1" w:right="-20"/>
        <w:rPr>
          <w:rFonts w:asciiTheme="minorHAnsi" w:hAnsiTheme="minorHAnsi"/>
          <w:bCs/>
          <w:color w:val="000000" w:themeColor="text1"/>
          <w:sz w:val="22"/>
          <w:szCs w:val="22"/>
        </w:rPr>
      </w:pPr>
    </w:p>
    <w:p w14:paraId="4F9341E3" w14:textId="7EE1E8A1" w:rsidR="000B69F9" w:rsidRPr="00502E7B" w:rsidRDefault="000B69F9" w:rsidP="000B69F9">
      <w:pPr>
        <w:spacing w:after="0" w:line="360" w:lineRule="auto"/>
        <w:ind w:left="1" w:right="-20"/>
        <w:rPr>
          <w:rFonts w:asciiTheme="minorHAnsi" w:hAnsiTheme="minorHAnsi"/>
          <w:bCs/>
          <w:color w:val="000000" w:themeColor="text1"/>
          <w:sz w:val="22"/>
          <w:szCs w:val="22"/>
        </w:rPr>
      </w:pPr>
      <w:r w:rsidRPr="00502E7B">
        <w:rPr>
          <w:rFonts w:asciiTheme="minorHAnsi" w:hAnsiTheme="minorHAnsi"/>
          <w:bCs/>
          <w:color w:val="000000" w:themeColor="text1"/>
          <w:sz w:val="22"/>
          <w:szCs w:val="22"/>
        </w:rPr>
        <w:t xml:space="preserve">The Mediterranean basin is a semi-enclosed basin, with limited water exchanges occurring in the west (Strait of Gibraltar), the northeast (the Dardanelles and Bosphorus Straits exchanging with the Black Sea), and the southeast (the Suez Canal exchanging some water with the Red Sea). Overall, the basin loses a thickness of about 145 cm each year due to intense evaporation, 27% of which is replaced by rainfall, 6% by rivers, 6% by the Black Sea and 6% by the Atlantic via Gibraltar Strait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&lt;EndNote&gt;&lt;Cite&gt;&lt;Author&gt;Hughes&lt;/Author&gt;&lt;Year&gt;2005&lt;/Year&gt;&lt;RecNum&gt;986&lt;/RecNum&gt;&lt;DisplayText&gt;(Hughes 2005)&lt;/DisplayText&gt;&lt;record&gt;&lt;rec-number&gt;986&lt;/rec-number&gt;&lt;foreign-keys&gt;&lt;key app="EN" db-id="5azrsdfrnra2d8esrsspvz05sftavxf25dpr" timestamp="1498473328"&gt;986&lt;/key&gt;&lt;/foreign-keys&gt;&lt;ref-type name="Edited Book"&gt;28&lt;/ref-type&gt;&lt;contributors&gt;&lt;authors&gt;&lt;author&gt;Hughes, J.D.,&lt;/author&gt;&lt;/authors&gt;&lt;/contributors&gt;&lt;titles&gt;&lt;title&gt;The Mediterranean Sea: An environmental history&lt;/title&gt;&lt;/titles&gt;&lt;pages&gt;333&lt;/pages&gt;&lt;dates&gt;&lt;year&gt;2005&lt;/year&gt;&lt;/dates&gt;&lt;pub-location&gt;Santa Barbara, California&lt;/pub-location&gt;&lt;publisher&gt;ABC-Clio&lt;/publisher&gt;&lt;urls&gt;&lt;/urls&gt;&lt;/record&gt;&lt;/Cite&gt;&lt;/EndNote&gt;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(Hughes 2005)</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xml:space="preserve">, resulting still in a net loss of water. Water flows in the Strait of Gibraltar as surface water, and water exits the basin counter-currently as denser deeper water. Due to these limited inputs and outputs caused its almost total confinement, the Mediterranean basin can be considered as a unique marine laboratory useful for understanding larger global processes. The water in the basin varies a lot geographically, with higher primary production in the western portion of the basin, whereas the eastern portion is ultra-oligotrophic and has much higher salinity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&lt;EndNote&gt;&lt;Cite&gt;&lt;Author&gt;Pauly&lt;/Author&gt;&lt;Year&gt;2014&lt;/Year&gt;&lt;RecNum&gt;219&lt;/RecNum&gt;&lt;DisplayText&gt;(Pauly et al. 2014)&lt;/DisplayText&gt;&lt;record&gt;&lt;rec-number&gt;219&lt;/rec-number&gt;&lt;foreign-keys&gt;&lt;key app="EN" db-id="5azrsdfrnra2d8esrsspvz05sftavxf25dpr" timestamp="1455397672"&gt;219&lt;/key&gt;&lt;key app="ENWeb" db-id=""&gt;0&lt;/key&gt;&lt;/foreign-keys&gt;&lt;ref-type name="Journal Article"&gt;17&lt;/ref-type&gt;&lt;contributors&gt;&lt;authors&gt;&lt;author&gt;Pauly, Daniel&lt;/author&gt;&lt;author&gt;Ulman, Aylin&lt;/author&gt;&lt;author&gt;Piroddi, Chiara&lt;/author&gt;&lt;author&gt;Bultel, Elise&lt;/author&gt;&lt;author&gt;Coll, Marta&lt;/author&gt;&lt;/authors&gt;&lt;/contributors&gt;&lt;titles&gt;&lt;title&gt;‘Reported’ versus ‘likely’ fisheries catches of four Mediterranean countries&lt;/title&gt;&lt;secondary-title&gt;Scientia Marina&lt;/secondary-title&gt;&lt;/titles&gt;&lt;periodical&gt;&lt;full-title&gt;Scientia Marina&lt;/full-title&gt;&lt;/periodical&gt;&lt;pages&gt;11-17&lt;/pages&gt;&lt;volume&gt;78&lt;/volume&gt;&lt;number&gt;S1&lt;/number&gt;&lt;dates&gt;&lt;year&gt;2014&lt;/year&gt;&lt;/dates&gt;&lt;isbn&gt;1886-8134&amp;#xD;0214-8358&lt;/isbn&gt;&lt;urls&gt;&lt;/urls&gt;&lt;electronic-resource-num&gt;10.3989/scimar.04020.17A&lt;/electronic-resource-num&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(Pauly et al. 2014)</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w:t>
      </w:r>
    </w:p>
    <w:p w14:paraId="35C7AFB6"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48ACAF82" w14:textId="77777777" w:rsidR="00056BA5" w:rsidRPr="00502E7B" w:rsidRDefault="00056BA5" w:rsidP="00056BA5">
      <w:pPr>
        <w:pStyle w:val="Heading3"/>
        <w:rPr>
          <w:rFonts w:asciiTheme="minorHAnsi" w:hAnsiTheme="minorHAnsi"/>
          <w:color w:val="000000" w:themeColor="text1"/>
        </w:rPr>
      </w:pPr>
      <w:bookmarkStart w:id="9" w:name="_Toc369802920"/>
      <w:bookmarkStart w:id="10" w:name="_Toc370483995"/>
      <w:bookmarkStart w:id="11" w:name="_Toc504123629"/>
      <w:bookmarkStart w:id="12" w:name="_Toc508213050"/>
      <w:r w:rsidRPr="00502E7B">
        <w:rPr>
          <w:rFonts w:asciiTheme="minorHAnsi" w:hAnsiTheme="minorHAnsi"/>
          <w:color w:val="000000" w:themeColor="text1"/>
        </w:rPr>
        <w:t>1.11 The Strait of Gibraltar</w:t>
      </w:r>
      <w:bookmarkEnd w:id="9"/>
      <w:bookmarkEnd w:id="10"/>
      <w:bookmarkEnd w:id="11"/>
      <w:bookmarkEnd w:id="12"/>
    </w:p>
    <w:p w14:paraId="23D5F8A0" w14:textId="77777777" w:rsidR="00056BA5" w:rsidRPr="00502E7B" w:rsidRDefault="00056BA5" w:rsidP="00056BA5">
      <w:pPr>
        <w:spacing w:after="0" w:line="360" w:lineRule="auto"/>
        <w:ind w:left="1" w:right="-20"/>
        <w:rPr>
          <w:rFonts w:asciiTheme="minorHAnsi" w:hAnsiTheme="minorHAnsi"/>
          <w:i/>
          <w:color w:val="000000" w:themeColor="text1"/>
          <w:sz w:val="22"/>
        </w:rPr>
      </w:pPr>
    </w:p>
    <w:p w14:paraId="3E1F96B2" w14:textId="77777777" w:rsidR="000A111C" w:rsidRPr="00502E7B" w:rsidRDefault="000A111C" w:rsidP="000A111C">
      <w:pPr>
        <w:spacing w:after="0" w:line="360" w:lineRule="auto"/>
        <w:ind w:left="1" w:right="-20"/>
        <w:rPr>
          <w:rFonts w:asciiTheme="minorHAnsi" w:hAnsiTheme="minorHAnsi"/>
          <w:bCs/>
          <w:color w:val="000000" w:themeColor="text1"/>
          <w:sz w:val="22"/>
          <w:szCs w:val="22"/>
        </w:rPr>
      </w:pPr>
      <w:bookmarkStart w:id="13" w:name="_Toc369802921"/>
      <w:r w:rsidRPr="00502E7B">
        <w:rPr>
          <w:rFonts w:asciiTheme="minorHAnsi" w:hAnsiTheme="minorHAnsi"/>
          <w:bCs/>
          <w:color w:val="000000" w:themeColor="text1"/>
          <w:sz w:val="22"/>
          <w:szCs w:val="22"/>
        </w:rPr>
        <w:t xml:space="preserve">The Strait of Gibraltar lays between the southern Spanish and the northern Moroccan coast. It is the only place where the Atlantic Ocean mixes with the Mediterranean Sea, with a minimum width of about 13 km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&lt;EndNote&gt;&lt;Cite&gt;&lt;Author&gt;Bergamasco&lt;/Author&gt;&lt;Year&gt;2010&lt;/Year&gt;&lt;RecNum&gt;987&lt;/RecNum&gt;&lt;DisplayText&gt;(Bergamasco &amp;amp; Malanotte-Rizzoli 2010)&lt;/DisplayText&gt;&lt;record&gt;&lt;rec-number&gt;987&lt;/rec-number&gt;&lt;foreign-keys&gt;&lt;key app="EN" db-id="5azrsdfrnra2d8esrsspvz05sftavxf25dpr" timestamp="1498474378"&gt;987&lt;/key&gt;&lt;/foreign-keys&gt;&lt;ref-type name="Journal Article"&gt;17&lt;/ref-type&gt;&lt;contributors&gt;&lt;authors&gt;&lt;author&gt;Bergamasco, A.,&lt;/author&gt;&lt;author&gt;Malanotte-Rizzoli, P.,&lt;/author&gt;&lt;/authors&gt;&lt;/contributors&gt;&lt;titles&gt;&lt;title&gt;The circulation of the Mediterranean Sea: a historical review of experimental investigations&lt;/title&gt;&lt;secondary-title&gt;Journal in the Advances in Oceanography and Limnology&lt;/secondary-title&gt;&lt;/titles&gt;&lt;periodical&gt;&lt;full-title&gt;Journal in the Advances in Oceanography and Limnology&lt;/full-title&gt;&lt;/periodical&gt;&lt;pages&gt;11-28&lt;/pages&gt;&lt;volume&gt;1&lt;/volume&gt;&lt;dates&gt;&lt;year&gt;2010&lt;/year&gt;&lt;/dates&gt;&lt;urls&gt;&lt;/urls&gt;&lt;/record&gt;&lt;/Cite&gt;&lt;/EndNote&gt;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(Bergamasco &amp; Malanotte-Rizzoli 2010)</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xml:space="preserve"> and a total length of about 60 km. It involves a system of sills and narrows and its shallowest depth is just 290 m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&lt;EndNote&gt;&lt;Cite&gt;&lt;Author&gt;Soto‐Navarro&lt;/Author&gt;&lt;Year&gt;2010&lt;/Year&gt;&lt;RecNum&gt;584&lt;/RecNum&gt;&lt;DisplayText&gt;(Soto‐Navarro et al. 2010)&lt;/DisplayText&gt;&lt;record&gt;&lt;rec-number&gt;584&lt;/rec-number&gt;&lt;foreign-keys&gt;&lt;key app="EN" db-id="5azrsdfrnra2d8esrsspvz05sftavxf25dpr" timestamp="1508686268"&gt;584&lt;/key&gt;&lt;/foreign-keys&gt;&lt;ref-type name="Journal Article"&gt;17&lt;/ref-type&gt;&lt;contributors&gt;&lt;authors&gt;&lt;author&gt;Soto‐Navarro, J,&lt;/author&gt;&lt;author&gt;Criado‐Aldeanueva, F,&lt;/author&gt;&lt;author&gt;García‐Lafuente, J,&lt;/author&gt;&lt;author&gt;Sánchez‐Román, A,&lt;/author&gt;&lt;/authors&gt;&lt;/contributors&gt;&lt;titles&gt;&lt;title&gt;Estimation of the Atlantic inflow through the Strait of Gibraltar from climatological and in situ data&lt;/title&gt;&lt;secondary-title&gt;Journal of Geophysical Research&lt;/secondary-title&gt;&lt;/titles&gt;&lt;periodical&gt;&lt;full-title&gt;Journal of Geophysical Research&lt;/full-title&gt;&lt;/periodical&gt;&lt;pages&gt;8&lt;/pages&gt;&lt;volume&gt;115&lt;/volume&gt;&lt;dates&gt;&lt;year&gt;2010&lt;/year&gt;&lt;/dates&gt;&lt;urls&gt;&lt;/urls&gt;&lt;/record&gt;&lt;/Cite&gt;&lt;/EndNote&gt;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(Soto‐Navarro et al. 2010)</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Hundreds of vessels pass through this strait each day making it an extremely busy shipping route</w:t>
      </w:r>
      <w:r w:rsidRPr="00502E7B">
        <w:rPr>
          <w:rStyle w:val="FootnoteReference"/>
          <w:rFonts w:asciiTheme="minorHAnsi" w:hAnsiTheme="minorHAnsi"/>
          <w:bCs/>
          <w:color w:val="000000" w:themeColor="text1"/>
          <w:sz w:val="22"/>
          <w:szCs w:val="22"/>
        </w:rPr>
        <w:footnoteReference w:id="1"/>
      </w:r>
    </w:p>
    <w:p w14:paraId="5CE50C12" w14:textId="77777777" w:rsidR="000A111C" w:rsidRPr="00502E7B" w:rsidRDefault="000A111C" w:rsidP="000A111C">
      <w:pPr>
        <w:pStyle w:val="Heading3"/>
        <w:rPr>
          <w:rFonts w:asciiTheme="minorHAnsi" w:hAnsiTheme="minorHAnsi"/>
          <w:color w:val="000000" w:themeColor="text1"/>
        </w:rPr>
      </w:pPr>
    </w:p>
    <w:p w14:paraId="118C48BF" w14:textId="77777777" w:rsidR="00056BA5" w:rsidRPr="00502E7B" w:rsidRDefault="00056BA5" w:rsidP="00056BA5">
      <w:pPr>
        <w:pStyle w:val="Heading3"/>
        <w:rPr>
          <w:rFonts w:asciiTheme="minorHAnsi" w:hAnsiTheme="minorHAnsi"/>
          <w:color w:val="000000" w:themeColor="text1"/>
        </w:rPr>
      </w:pPr>
    </w:p>
    <w:p w14:paraId="5603640A" w14:textId="6CB1EA16" w:rsidR="00056BA5" w:rsidRPr="00502E7B" w:rsidRDefault="00056BA5" w:rsidP="00184AA7">
      <w:pPr>
        <w:pStyle w:val="Heading3"/>
        <w:rPr>
          <w:rFonts w:asciiTheme="minorHAnsi" w:hAnsiTheme="minorHAnsi"/>
          <w:color w:val="000000" w:themeColor="text1"/>
        </w:rPr>
      </w:pPr>
      <w:bookmarkStart w:id="14" w:name="_Toc370483996"/>
    </w:p>
    <w:p w14:paraId="5B21BDCE" w14:textId="77777777" w:rsidR="00056BA5" w:rsidRPr="00502E7B" w:rsidRDefault="00056BA5" w:rsidP="00056BA5">
      <w:pPr>
        <w:pStyle w:val="Heading3"/>
        <w:rPr>
          <w:rFonts w:asciiTheme="minorHAnsi" w:hAnsiTheme="minorHAnsi"/>
          <w:color w:val="000000" w:themeColor="text1"/>
        </w:rPr>
      </w:pPr>
      <w:bookmarkStart w:id="15" w:name="_Toc504123630"/>
      <w:bookmarkStart w:id="16" w:name="_Toc508213051"/>
      <w:r w:rsidRPr="00502E7B">
        <w:rPr>
          <w:rFonts w:asciiTheme="minorHAnsi" w:hAnsiTheme="minorHAnsi"/>
          <w:color w:val="000000" w:themeColor="text1"/>
        </w:rPr>
        <w:lastRenderedPageBreak/>
        <w:t>1.12 The Suez Canal</w:t>
      </w:r>
      <w:bookmarkEnd w:id="13"/>
      <w:bookmarkEnd w:id="14"/>
      <w:bookmarkEnd w:id="15"/>
      <w:bookmarkEnd w:id="16"/>
    </w:p>
    <w:p w14:paraId="387B7070" w14:textId="77777777" w:rsidR="00056BA5" w:rsidRPr="00502E7B" w:rsidRDefault="00056BA5" w:rsidP="00056BA5">
      <w:pPr>
        <w:spacing w:after="0" w:line="360" w:lineRule="auto"/>
        <w:ind w:left="1" w:right="-20"/>
        <w:rPr>
          <w:rFonts w:asciiTheme="minorHAnsi" w:hAnsiTheme="minorHAnsi"/>
          <w:i/>
          <w:color w:val="000000" w:themeColor="text1"/>
          <w:sz w:val="22"/>
        </w:rPr>
      </w:pPr>
    </w:p>
    <w:p w14:paraId="7295420A" w14:textId="088CB416" w:rsidR="00056BA5" w:rsidRPr="00502E7B" w:rsidRDefault="000A111C"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shd w:val="clear" w:color="auto" w:fill="FFFFFF"/>
        </w:rPr>
        <w:t>The Suez C</w:t>
      </w:r>
      <w:r w:rsidR="00056BA5" w:rsidRPr="00502E7B">
        <w:rPr>
          <w:rFonts w:asciiTheme="minorHAnsi" w:hAnsiTheme="minorHAnsi"/>
          <w:color w:val="000000" w:themeColor="text1"/>
          <w:sz w:val="22"/>
          <w:shd w:val="clear" w:color="auto" w:fill="FFFFFF"/>
        </w:rPr>
        <w:t>anal is an artificial waterway joining the Gulf of Suez (the northern branch of the Red Sea) to the Mediterranean. It formally opened in 1869, and was designed by the French engineer</w:t>
      </w:r>
      <w:r w:rsidRPr="00502E7B">
        <w:rPr>
          <w:rFonts w:asciiTheme="minorHAnsi" w:hAnsiTheme="minorHAnsi"/>
          <w:color w:val="000000" w:themeColor="text1"/>
          <w:sz w:val="22"/>
          <w:shd w:val="clear" w:color="auto" w:fill="FFFFFF"/>
        </w:rPr>
        <w:t xml:space="preserve"> Ferdinand de Lesseps to decrease</w:t>
      </w:r>
      <w:r w:rsidR="00056BA5" w:rsidRPr="00502E7B">
        <w:rPr>
          <w:rFonts w:asciiTheme="minorHAnsi" w:hAnsiTheme="minorHAnsi"/>
          <w:color w:val="000000" w:themeColor="text1"/>
          <w:sz w:val="22"/>
          <w:shd w:val="clear" w:color="auto" w:fill="FFFFFF"/>
        </w:rPr>
        <w:t xml:space="preserve"> shipping </w:t>
      </w:r>
      <w:r w:rsidRPr="00502E7B">
        <w:rPr>
          <w:rFonts w:asciiTheme="minorHAnsi" w:hAnsiTheme="minorHAnsi"/>
          <w:color w:val="000000" w:themeColor="text1"/>
          <w:sz w:val="22"/>
          <w:shd w:val="clear" w:color="auto" w:fill="FFFFFF"/>
        </w:rPr>
        <w:t xml:space="preserve">voyage </w:t>
      </w:r>
      <w:r w:rsidR="00056BA5" w:rsidRPr="00502E7B">
        <w:rPr>
          <w:rFonts w:asciiTheme="minorHAnsi" w:hAnsiTheme="minorHAnsi"/>
          <w:color w:val="000000" w:themeColor="text1"/>
          <w:sz w:val="22"/>
          <w:shd w:val="clear" w:color="auto" w:fill="FFFFFF"/>
        </w:rPr>
        <w:t>time</w:t>
      </w:r>
      <w:r w:rsidR="00D21DCF" w:rsidRPr="00502E7B">
        <w:rPr>
          <w:rFonts w:asciiTheme="minorHAnsi" w:hAnsiTheme="minorHAnsi"/>
          <w:color w:val="000000" w:themeColor="text1"/>
          <w:sz w:val="22"/>
          <w:shd w:val="clear" w:color="auto" w:fill="FFFFFF"/>
        </w:rPr>
        <w:t>. Preceding its opening</w:t>
      </w:r>
      <w:r w:rsidR="00056BA5" w:rsidRPr="00502E7B">
        <w:rPr>
          <w:rFonts w:asciiTheme="minorHAnsi" w:hAnsiTheme="minorHAnsi"/>
          <w:color w:val="000000" w:themeColor="text1"/>
          <w:sz w:val="22"/>
          <w:shd w:val="clear" w:color="auto" w:fill="FFFFFF"/>
        </w:rPr>
        <w:t>, captains had to navigate a</w:t>
      </w:r>
      <w:r w:rsidR="00D21DCF" w:rsidRPr="00502E7B">
        <w:rPr>
          <w:rFonts w:asciiTheme="minorHAnsi" w:hAnsiTheme="minorHAnsi"/>
          <w:color w:val="000000" w:themeColor="text1"/>
          <w:sz w:val="22"/>
          <w:shd w:val="clear" w:color="auto" w:fill="FFFFFF"/>
        </w:rPr>
        <w:t>round the Cape of Good Hope</w:t>
      </w:r>
      <w:r w:rsidR="00056BA5" w:rsidRPr="00502E7B">
        <w:rPr>
          <w:rFonts w:asciiTheme="minorHAnsi" w:hAnsiTheme="minorHAnsi"/>
          <w:color w:val="000000" w:themeColor="text1"/>
          <w:sz w:val="22"/>
          <w:shd w:val="clear" w:color="auto" w:fill="FFFFFF"/>
        </w:rPr>
        <w:t xml:space="preserve"> in </w:t>
      </w:r>
      <w:r w:rsidR="00D21DCF" w:rsidRPr="00502E7B">
        <w:rPr>
          <w:rFonts w:asciiTheme="minorHAnsi" w:hAnsiTheme="minorHAnsi"/>
          <w:color w:val="000000" w:themeColor="text1"/>
          <w:sz w:val="22"/>
          <w:shd w:val="clear" w:color="auto" w:fill="FFFFFF"/>
        </w:rPr>
        <w:t xml:space="preserve">Southern </w:t>
      </w:r>
      <w:r w:rsidR="00056BA5" w:rsidRPr="00502E7B">
        <w:rPr>
          <w:rFonts w:asciiTheme="minorHAnsi" w:hAnsiTheme="minorHAnsi"/>
          <w:color w:val="000000" w:themeColor="text1"/>
          <w:sz w:val="22"/>
          <w:shd w:val="clear" w:color="auto" w:fill="FFFFFF"/>
        </w:rPr>
        <w:t xml:space="preserve">Africa </w:t>
      </w:r>
      <w:r w:rsidR="00D21DCF" w:rsidRPr="00502E7B">
        <w:rPr>
          <w:rFonts w:asciiTheme="minorHAnsi" w:hAnsiTheme="minorHAnsi"/>
          <w:color w:val="000000" w:themeColor="text1"/>
          <w:sz w:val="22"/>
          <w:shd w:val="clear" w:color="auto" w:fill="FFFFFF"/>
        </w:rPr>
        <w:t xml:space="preserve">in order </w:t>
      </w:r>
      <w:r w:rsidR="00056BA5" w:rsidRPr="00502E7B">
        <w:rPr>
          <w:rFonts w:asciiTheme="minorHAnsi" w:hAnsiTheme="minorHAnsi"/>
          <w:color w:val="000000" w:themeColor="text1"/>
          <w:sz w:val="22"/>
          <w:shd w:val="clear" w:color="auto" w:fill="FFFFFF"/>
        </w:rPr>
        <w:t xml:space="preserve">to transfer goods from Asia to Europe and </w:t>
      </w:r>
      <w:r w:rsidR="00D21DCF" w:rsidRPr="00502E7B">
        <w:rPr>
          <w:rFonts w:asciiTheme="minorHAnsi" w:hAnsiTheme="minorHAnsi"/>
          <w:color w:val="000000" w:themeColor="text1"/>
          <w:sz w:val="22"/>
          <w:shd w:val="clear" w:color="auto" w:fill="FFFFFF"/>
        </w:rPr>
        <w:t xml:space="preserve">the </w:t>
      </w:r>
      <w:r w:rsidR="00056BA5" w:rsidRPr="00502E7B">
        <w:rPr>
          <w:rFonts w:asciiTheme="minorHAnsi" w:hAnsiTheme="minorHAnsi"/>
          <w:color w:val="000000" w:themeColor="text1"/>
          <w:sz w:val="22"/>
          <w:shd w:val="clear" w:color="auto" w:fill="FFFFFF"/>
        </w:rPr>
        <w:t>Americas. Currently, the canal supports about 8% of global shipping traffic (www.marineinsight.com). The canal begins at Port Said on the Egyptian Mediterranean coast and extends approximately 160 km southwards.</w:t>
      </w:r>
    </w:p>
    <w:p w14:paraId="6313732A" w14:textId="416B0E16"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shd w:val="clear" w:color="auto" w:fill="FFFFFF"/>
        </w:rPr>
        <w:t xml:space="preserve">In 2015, </w:t>
      </w:r>
      <w:r w:rsidR="00D21DCF" w:rsidRPr="00502E7B">
        <w:rPr>
          <w:rFonts w:asciiTheme="minorHAnsi" w:hAnsiTheme="minorHAnsi"/>
          <w:color w:val="000000" w:themeColor="text1"/>
          <w:sz w:val="22"/>
          <w:shd w:val="clear" w:color="auto" w:fill="FFFFFF"/>
        </w:rPr>
        <w:t>the Egyptian government performed an enlargement project of</w:t>
      </w:r>
      <w:r w:rsidRPr="00502E7B">
        <w:rPr>
          <w:rFonts w:asciiTheme="minorHAnsi" w:hAnsiTheme="minorHAnsi"/>
          <w:color w:val="000000" w:themeColor="text1"/>
          <w:sz w:val="22"/>
          <w:shd w:val="clear" w:color="auto" w:fill="FFFFFF"/>
        </w:rPr>
        <w:t xml:space="preserve"> the canal, adding 72 km to the channel, in addition to widening and deepening the canal to facilitate additional shipping traffic. This enlargement project decreased ship passage </w:t>
      </w:r>
      <w:r w:rsidR="000A111C" w:rsidRPr="00502E7B">
        <w:rPr>
          <w:rFonts w:asciiTheme="minorHAnsi" w:hAnsiTheme="minorHAnsi"/>
          <w:color w:val="000000" w:themeColor="text1"/>
          <w:sz w:val="22"/>
          <w:shd w:val="clear" w:color="auto" w:fill="FFFFFF"/>
        </w:rPr>
        <w:t>time from 18 to 11 hours and is</w:t>
      </w:r>
      <w:r w:rsidRPr="00502E7B">
        <w:rPr>
          <w:rFonts w:asciiTheme="minorHAnsi" w:hAnsiTheme="minorHAnsi"/>
          <w:color w:val="000000" w:themeColor="text1"/>
          <w:sz w:val="22"/>
          <w:shd w:val="clear" w:color="auto" w:fill="FFFFFF"/>
        </w:rPr>
        <w:t xml:space="preserve"> now </w:t>
      </w:r>
      <w:r w:rsidR="000A111C" w:rsidRPr="00502E7B">
        <w:rPr>
          <w:rFonts w:asciiTheme="minorHAnsi" w:hAnsiTheme="minorHAnsi"/>
          <w:color w:val="000000" w:themeColor="text1"/>
          <w:sz w:val="22"/>
          <w:shd w:val="clear" w:color="auto" w:fill="FFFFFF"/>
        </w:rPr>
        <w:t xml:space="preserve">able to </w:t>
      </w:r>
      <w:r w:rsidRPr="00502E7B">
        <w:rPr>
          <w:rFonts w:asciiTheme="minorHAnsi" w:hAnsiTheme="minorHAnsi"/>
          <w:color w:val="000000" w:themeColor="text1"/>
          <w:sz w:val="22"/>
          <w:shd w:val="clear" w:color="auto" w:fill="FFFFFF"/>
        </w:rPr>
        <w:t xml:space="preserve">accommodate </w:t>
      </w:r>
      <w:r w:rsidR="000A111C" w:rsidRPr="00502E7B">
        <w:rPr>
          <w:rFonts w:asciiTheme="minorHAnsi" w:hAnsiTheme="minorHAnsi"/>
          <w:color w:val="000000" w:themeColor="text1"/>
          <w:sz w:val="22"/>
          <w:shd w:val="clear" w:color="auto" w:fill="FFFFFF"/>
        </w:rPr>
        <w:t xml:space="preserve">nearly </w:t>
      </w:r>
      <w:r w:rsidRPr="00502E7B">
        <w:rPr>
          <w:rFonts w:asciiTheme="minorHAnsi" w:hAnsiTheme="minorHAnsi"/>
          <w:color w:val="000000" w:themeColor="text1"/>
          <w:sz w:val="22"/>
          <w:shd w:val="clear" w:color="auto" w:fill="FFFFFF"/>
        </w:rPr>
        <w:t xml:space="preserve">twice the amount of daily passages (from 50 to 97 ships); however, thus far, the annual toll revenue received by the Egyptian government has actually decreased, as many captains </w:t>
      </w:r>
      <w:r w:rsidR="000A111C" w:rsidRPr="00502E7B">
        <w:rPr>
          <w:rFonts w:asciiTheme="minorHAnsi" w:hAnsiTheme="minorHAnsi"/>
          <w:color w:val="000000" w:themeColor="text1"/>
          <w:sz w:val="22"/>
          <w:shd w:val="clear" w:color="auto" w:fill="FFFFFF"/>
        </w:rPr>
        <w:t>claimed the tolls are overinflated and prefer to journey</w:t>
      </w:r>
      <w:r w:rsidRPr="00502E7B">
        <w:rPr>
          <w:rFonts w:asciiTheme="minorHAnsi" w:hAnsiTheme="minorHAnsi"/>
          <w:color w:val="000000" w:themeColor="text1"/>
          <w:sz w:val="22"/>
          <w:shd w:val="clear" w:color="auto" w:fill="FFFFFF"/>
        </w:rPr>
        <w:t xml:space="preserve"> the longer route around the Cape of Good Hope (</w:t>
      </w:r>
      <w:hyperlink r:id="rId31" w:history="1">
        <w:r w:rsidRPr="00502E7B">
          <w:rPr>
            <w:rStyle w:val="Hyperlink"/>
            <w:rFonts w:asciiTheme="minorHAnsi" w:hAnsiTheme="minorHAnsi"/>
            <w:color w:val="000000" w:themeColor="text1"/>
            <w:highlight w:val="white"/>
          </w:rPr>
          <w:t>http://freightplus.com/suez-canal-expansion-brings-more-options-to-sea-freight/</w:t>
        </w:r>
      </w:hyperlink>
      <w:r w:rsidRPr="00502E7B">
        <w:rPr>
          <w:rFonts w:asciiTheme="minorHAnsi" w:hAnsiTheme="minorHAnsi" w:cs="Calibri"/>
          <w:color w:val="000000" w:themeColor="text1"/>
          <w:sz w:val="22"/>
          <w:szCs w:val="22"/>
          <w:shd w:val="clear" w:color="auto" w:fill="FFFFFF"/>
        </w:rPr>
        <w:t>).</w:t>
      </w:r>
      <w:r w:rsidRPr="00502E7B">
        <w:rPr>
          <w:rFonts w:asciiTheme="minorHAnsi" w:hAnsiTheme="minorHAnsi"/>
          <w:color w:val="000000" w:themeColor="text1"/>
          <w:sz w:val="22"/>
          <w:shd w:val="clear" w:color="auto" w:fill="FFFFFF"/>
        </w:rPr>
        <w:t xml:space="preserve"> However, this recent enlargement was only completed for local economic benefit without any consideration to the scale of impacts from the accelerating marine biological invasions into the Mediterranean Sea as no ‘Environmental Impact Assessment’ was required or completed</w:t>
      </w:r>
      <w:r w:rsidRPr="00502E7B">
        <w:rPr>
          <w:rFonts w:asciiTheme="minorHAnsi" w:hAnsiTheme="minorHAnsi" w:cs="Calibri"/>
          <w:color w:val="000000" w:themeColor="text1"/>
          <w:sz w:val="22"/>
          <w:szCs w:val="22"/>
          <w:shd w:val="clear" w:color="auto" w:fill="FFFFFF"/>
        </w:rPr>
        <w:t xml:space="preserve"> </w:t>
      </w:r>
      <w:r w:rsidRPr="00502E7B">
        <w:rPr>
          <w:rFonts w:asciiTheme="minorHAnsi" w:hAnsiTheme="minorHAnsi"/>
          <w:color w:val="000000" w:themeColor="text1"/>
          <w:sz w:val="22"/>
          <w:szCs w:val="22"/>
          <w:shd w:val="clear" w:color="auto" w:fill="FFFFFF"/>
        </w:rPr>
        <w:fldChar w:fldCharType="begin"/>
      </w:r>
      <w:r w:rsidRPr="00502E7B">
        <w:rPr>
          <w:rFonts w:asciiTheme="minorHAnsi" w:hAnsiTheme="minorHAnsi"/>
          <w:color w:val="000000" w:themeColor="text1"/>
          <w:sz w:val="22"/>
          <w:szCs w:val="22"/>
          <w:shd w:val="clear" w:color="auto" w:fill="FFFFFF"/>
        </w:rPr>
        <w:instrText xml:space="preserve"> ADDIN EN.CITE &lt;EndNote&gt;&lt;Cite&gt;&lt;Author&gt;Galil&lt;/Author&gt;&lt;Year&gt;2015&lt;/Year&gt;&lt;RecNum&gt;567&lt;/RecNum&gt;&lt;DisplayText&gt;(Galil et al. 2015)&lt;/DisplayText&gt;&lt;record&gt;&lt;rec-number&gt;567&lt;/rec-number&gt;&lt;foreign-keys&gt;&lt;key app="EN" db-id="5azrsdfrnra2d8esrsspvz05sftavxf25dpr" timestamp="1508070424"&gt;567&lt;/key&gt;&lt;/foreign-keys&gt;&lt;ref-type name="Journal Article"&gt;17&lt;/ref-type&gt;&lt;contributors&gt;&lt;authors&gt;&lt;author&gt;Galil, Bella S.&lt;/author&gt;&lt;author&gt;Boero, Ferdinando&lt;/author&gt;&lt;author&gt;Campbell, Marnie L.&lt;/author&gt;&lt;author&gt;Carlton, James T.&lt;/author&gt;&lt;author&gt;Cook, Elizabeth&lt;/author&gt;&lt;author&gt;Fraschetti, Simonetta&lt;/author&gt;&lt;author&gt;Gollasch, Stephan&lt;/author&gt;&lt;author&gt;Hewitt, Chad L.&lt;/author&gt;&lt;author&gt;Jelmert, Anders&lt;/author&gt;&lt;author&gt;Macpherson, Enrique&lt;/author&gt;&lt;author&gt;Marchini, Agnese&lt;/author&gt;&lt;author&gt;McKenzie, Cynthia&lt;/author&gt;&lt;author&gt;Minchin, Dan&lt;/author&gt;&lt;author&gt;Occhipinti-Ambrogi, Anna&lt;/author&gt;&lt;author&gt;Ojaveer, Henn&lt;/author&gt;&lt;author&gt;Olenin, Sergej&lt;/author&gt;&lt;author&gt;Piraino, Stefano&lt;/author&gt;&lt;author&gt;Ruiz, Gregory M.&lt;/author&gt;&lt;/authors&gt;&lt;/contributors&gt;&lt;titles&gt;&lt;title&gt;‘Double trouble’: the expansion of the Suez Canal and marine bioinvasions in the Mediterranean Sea&lt;/title&gt;&lt;secondary-title&gt;Biological Invasions&lt;/secondary-title&gt;&lt;/titles&gt;&lt;periodical&gt;&lt;full-title&gt;Biological Invasions&lt;/full-title&gt;&lt;/periodical&gt;&lt;pages&gt;973-976&lt;/pages&gt;&lt;volume&gt;17&lt;/volume&gt;&lt;number&gt;4&lt;/number&gt;&lt;dates&gt;&lt;year&gt;2015&lt;/year&gt;&lt;pub-dates&gt;&lt;date&gt;April 01&lt;/date&gt;&lt;/pub-dates&gt;&lt;/dates&gt;&lt;isbn&gt;1573-1464&lt;/isbn&gt;&lt;label&gt;Galil2015&lt;/label&gt;&lt;work-type&gt;journal article&lt;/work-type&gt;&lt;urls&gt;&lt;related-urls&gt;&lt;url&gt;https://doi.org/10.1007/s10530-014-0778-y&lt;/url&gt;&lt;/related-urls&gt;&lt;/urls&gt;&lt;electronic-resource-num&gt;10.1007/s10530-014-0778-y&lt;/electronic-resource-num&gt;&lt;/record&gt;&lt;/Cite&gt;&lt;/EndNote&gt;</w:instrText>
      </w:r>
      <w:r w:rsidRPr="00502E7B">
        <w:rPr>
          <w:rFonts w:asciiTheme="minorHAnsi" w:hAnsiTheme="minorHAnsi"/>
          <w:color w:val="000000" w:themeColor="text1"/>
          <w:sz w:val="22"/>
          <w:szCs w:val="22"/>
          <w:shd w:val="clear" w:color="auto" w:fill="FFFFFF"/>
        </w:rPr>
        <w:fldChar w:fldCharType="separate"/>
      </w:r>
      <w:r w:rsidRPr="00502E7B">
        <w:rPr>
          <w:rFonts w:asciiTheme="minorHAnsi" w:hAnsiTheme="minorHAnsi"/>
          <w:noProof/>
          <w:color w:val="000000" w:themeColor="text1"/>
          <w:sz w:val="22"/>
          <w:szCs w:val="22"/>
          <w:shd w:val="clear" w:color="auto" w:fill="FFFFFF"/>
        </w:rPr>
        <w:t>(Galil et al. 2015)</w:t>
      </w:r>
      <w:r w:rsidRPr="00502E7B">
        <w:rPr>
          <w:rFonts w:asciiTheme="minorHAnsi" w:hAnsiTheme="minorHAnsi"/>
          <w:color w:val="000000" w:themeColor="text1"/>
          <w:sz w:val="22"/>
          <w:szCs w:val="22"/>
          <w:shd w:val="clear" w:color="auto" w:fill="FFFFFF"/>
        </w:rPr>
        <w:fldChar w:fldCharType="end"/>
      </w:r>
      <w:r w:rsidRPr="00502E7B">
        <w:rPr>
          <w:rFonts w:asciiTheme="minorHAnsi" w:hAnsiTheme="minorHAnsi"/>
          <w:color w:val="000000" w:themeColor="text1"/>
          <w:sz w:val="22"/>
          <w:szCs w:val="22"/>
          <w:shd w:val="clear" w:color="auto" w:fill="FFFFFF"/>
        </w:rPr>
        <w:t>.</w:t>
      </w:r>
      <w:r w:rsidRPr="00502E7B">
        <w:rPr>
          <w:rFonts w:asciiTheme="minorHAnsi" w:hAnsiTheme="minorHAnsi"/>
          <w:color w:val="000000" w:themeColor="text1"/>
          <w:sz w:val="22"/>
          <w:shd w:val="clear" w:color="auto" w:fill="FFFFFF"/>
        </w:rPr>
        <w:t xml:space="preserve"> It has also been suggested through the fore-mentioned source that bioinvasions through the ballast water vector may increase, as ships will have to empty their ballast tanks before travelling through the Suez Canal to be lighter and higher to facilitate ease of travel. </w:t>
      </w:r>
    </w:p>
    <w:p w14:paraId="6E89E93C" w14:textId="7E9A1681" w:rsidR="000B69F9" w:rsidRPr="00502E7B" w:rsidRDefault="0054467B" w:rsidP="000B69F9">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The Suez Canal is logically considered </w:t>
      </w:r>
      <w:r w:rsidR="000B69F9" w:rsidRPr="00502E7B">
        <w:rPr>
          <w:rFonts w:asciiTheme="minorHAnsi" w:hAnsiTheme="minorHAnsi"/>
          <w:color w:val="000000" w:themeColor="text1"/>
          <w:sz w:val="22"/>
          <w:szCs w:val="22"/>
        </w:rPr>
        <w:t xml:space="preserve">the main pathway </w:t>
      </w:r>
      <w:r w:rsidR="00D21DCF" w:rsidRPr="00502E7B">
        <w:rPr>
          <w:rFonts w:asciiTheme="minorHAnsi" w:hAnsiTheme="minorHAnsi"/>
          <w:color w:val="000000" w:themeColor="text1"/>
          <w:sz w:val="22"/>
          <w:szCs w:val="22"/>
        </w:rPr>
        <w:t xml:space="preserve">for </w:t>
      </w:r>
      <w:r w:rsidR="000B69F9" w:rsidRPr="00502E7B">
        <w:rPr>
          <w:rFonts w:asciiTheme="minorHAnsi" w:hAnsiTheme="minorHAnsi"/>
          <w:color w:val="000000" w:themeColor="text1"/>
          <w:sz w:val="22"/>
          <w:szCs w:val="22"/>
        </w:rPr>
        <w:t>non-indigenous species (hereafter NIS) introductions in the Mediterranean Sea since about 2/3</w:t>
      </w:r>
      <w:r w:rsidR="000B69F9" w:rsidRPr="00502E7B">
        <w:rPr>
          <w:rFonts w:asciiTheme="minorHAnsi" w:hAnsiTheme="minorHAnsi"/>
          <w:color w:val="000000" w:themeColor="text1"/>
          <w:sz w:val="22"/>
          <w:szCs w:val="22"/>
          <w:vertAlign w:val="superscript"/>
        </w:rPr>
        <w:t>rds</w:t>
      </w:r>
      <w:r w:rsidR="000B69F9" w:rsidRPr="00502E7B">
        <w:rPr>
          <w:rFonts w:asciiTheme="minorHAnsi" w:hAnsiTheme="minorHAnsi"/>
          <w:color w:val="000000" w:themeColor="text1"/>
          <w:sz w:val="22"/>
          <w:szCs w:val="22"/>
        </w:rPr>
        <w:t xml:space="preserve"> of the 750+ multicellular NIS introduced into the Mediterranean Sea have Indo-Pacific origins </w:t>
      </w:r>
      <w:r w:rsidR="000B69F9" w:rsidRPr="00502E7B">
        <w:rPr>
          <w:rFonts w:asciiTheme="minorHAnsi" w:hAnsiTheme="minorHAnsi"/>
          <w:color w:val="000000" w:themeColor="text1"/>
          <w:sz w:val="22"/>
          <w:szCs w:val="22"/>
        </w:rPr>
        <w:fldChar w:fldCharType="begin"/>
      </w:r>
      <w:r w:rsidR="000B69F9" w:rsidRPr="00502E7B">
        <w:rPr>
          <w:rFonts w:asciiTheme="minorHAnsi" w:hAnsiTheme="minorHAnsi"/>
          <w:color w:val="000000" w:themeColor="text1"/>
          <w:sz w:val="22"/>
          <w:szCs w:val="22"/>
        </w:rPr>
        <w:instrText xml:space="preserve"> ADDIN EN.CITE &lt;EndNote&gt;&lt;Cite&gt;&lt;Author&gt;Galil&lt;/Author&gt;&lt;Year&gt;2017&lt;/Year&gt;&lt;RecNum&gt;434&lt;/RecNum&gt;&lt;DisplayText&gt;(Galil et al. 2017)&lt;/DisplayText&gt;&lt;record&gt;&lt;rec-number&gt;434&lt;/rec-number&gt;&lt;foreign-keys&gt;&lt;key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Invasions&lt;/full-title&gt;&lt;/periodical&gt;&lt;pages&gt;12&lt;/pages&gt;&lt;volume&gt;8&lt;/volume&gt;&lt;dates&gt;&lt;year&gt;2017&lt;/year&gt;&lt;/dates&gt;&lt;urls&gt;&lt;/urls&gt;&lt;/record&gt;&lt;/Cite&gt;&lt;/EndNote&gt;</w:instrText>
      </w:r>
      <w:r w:rsidR="000B69F9" w:rsidRPr="00502E7B">
        <w:rPr>
          <w:rFonts w:asciiTheme="minorHAnsi" w:hAnsiTheme="minorHAnsi"/>
          <w:color w:val="000000" w:themeColor="text1"/>
          <w:sz w:val="22"/>
          <w:szCs w:val="22"/>
        </w:rPr>
        <w:fldChar w:fldCharType="separate"/>
      </w:r>
      <w:r w:rsidR="000B69F9" w:rsidRPr="00502E7B">
        <w:rPr>
          <w:rFonts w:asciiTheme="minorHAnsi" w:hAnsiTheme="minorHAnsi"/>
          <w:noProof/>
          <w:color w:val="000000" w:themeColor="text1"/>
          <w:sz w:val="22"/>
          <w:szCs w:val="22"/>
        </w:rPr>
        <w:t>(Galil et al. 2017)</w:t>
      </w:r>
      <w:r w:rsidR="000B69F9"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and the influence of NIS is</w:t>
      </w:r>
      <w:r w:rsidR="000B69F9" w:rsidRPr="00502E7B">
        <w:rPr>
          <w:rFonts w:asciiTheme="minorHAnsi" w:hAnsiTheme="minorHAnsi"/>
          <w:color w:val="000000" w:themeColor="text1"/>
          <w:sz w:val="22"/>
          <w:szCs w:val="22"/>
        </w:rPr>
        <w:t xml:space="preserve"> much more pronounced in the eastern portion of the basin,  now largely comprised of Indo-Pacific species </w:t>
      </w:r>
      <w:r w:rsidR="000B69F9" w:rsidRPr="00502E7B">
        <w:rPr>
          <w:rFonts w:asciiTheme="minorHAnsi" w:hAnsiTheme="minorHAnsi"/>
          <w:color w:val="000000" w:themeColor="text1"/>
          <w:sz w:val="22"/>
          <w:szCs w:val="22"/>
        </w:rPr>
        <w:fldChar w:fldCharType="begin" w:fldLock="1"/>
      </w:r>
      <w:r w:rsidR="000B69F9" w:rsidRPr="00502E7B">
        <w:rPr>
          <w:rFonts w:asciiTheme="minorHAnsi" w:hAnsiTheme="minorHAnsi"/>
          <w:color w:val="000000" w:themeColor="text1"/>
          <w:sz w:val="22"/>
          <w:szCs w:val="22"/>
        </w:rPr>
        <w:instrText>ADDIN CSL_CITATION { "citationItems" : [ { "id" : "ITEM-1", "itemData" : { "DOI" : "10.1017/S1755267205009966", "ISSN" : "1755-2672", "author" : [ { "dropping-particle" : "", "family" : "\u00c7evik", "given" : "Cem", "non-dropping-particle" : "", "parse-names" : false, "suffix" : "" }, { "dropping-particle" : "", "family" : "Dogan", "given" : "Alper", "non-dropping-particle" : "", "parse-names" : false, "suffix" : "" }, { "dropping-particle" : "", "family" : "\u00d6nen", "given" : "Mesut", "non-dropping-particle" : "", "parse-names" : false, "suffix" : "" }, { "dropping-particle" : "", "family" : "Zenetos", "given" : "Argyro", "non-dropping-particle" : "", "parse-names" : false, "suffix" : "" } ], "container-title" : "Marine Biodiversity Records", "id" : "ITEM-1", "issue" : "November 2003", "issued" : { "date-parts" : [ [ "2008" ] ] }, "page" : "1-4", "title" : "First record of the Indo-Pacific species Electroma vexillum (Mollusca: Bivalvia: Pterioida) in the eastern Mediterranean", "type" : "article-journal", "volume" : "1" }, "uris" : [ "http://www.mendeley.com/documents/?uuid=bc4239b2-178e-41ef-bd50-e5174541745b" ] } ], "mendeley" : { "formattedCitation" : "(\u00c7evik et al. 2008)", "plainTextFormattedCitation" : "(\u00c7evik et al. 2008)", "previouslyFormattedCitation" : "(\u00c7evik et al. 2008)" }, "properties" : { "noteIndex" : 0 }, "schema" : "https://github.com/citation-style-language/schema/raw/master/csl-citation.json" }</w:instrText>
      </w:r>
      <w:r w:rsidR="000B69F9" w:rsidRPr="00502E7B">
        <w:rPr>
          <w:rFonts w:asciiTheme="minorHAnsi" w:hAnsiTheme="minorHAnsi"/>
          <w:color w:val="000000" w:themeColor="text1"/>
          <w:sz w:val="22"/>
          <w:szCs w:val="22"/>
        </w:rPr>
        <w:fldChar w:fldCharType="separate"/>
      </w:r>
      <w:r w:rsidR="000B69F9" w:rsidRPr="00502E7B">
        <w:rPr>
          <w:rFonts w:asciiTheme="minorHAnsi" w:hAnsiTheme="minorHAnsi"/>
          <w:noProof/>
          <w:color w:val="000000" w:themeColor="text1"/>
          <w:sz w:val="22"/>
          <w:szCs w:val="22"/>
        </w:rPr>
        <w:t>(Çevik et al. 2008)</w:t>
      </w:r>
      <w:r w:rsidR="000B69F9" w:rsidRPr="00502E7B">
        <w:rPr>
          <w:rFonts w:asciiTheme="minorHAnsi" w:hAnsiTheme="minorHAnsi"/>
          <w:color w:val="000000" w:themeColor="text1"/>
          <w:sz w:val="22"/>
          <w:szCs w:val="22"/>
        </w:rPr>
        <w:fldChar w:fldCharType="end"/>
      </w:r>
      <w:r w:rsidR="000B69F9" w:rsidRPr="00502E7B">
        <w:rPr>
          <w:rFonts w:asciiTheme="minorHAnsi" w:hAnsiTheme="minorHAnsi"/>
          <w:color w:val="000000" w:themeColor="text1"/>
          <w:sz w:val="22"/>
          <w:szCs w:val="22"/>
        </w:rPr>
        <w:t xml:space="preserve">. The creation of the Suez Canal </w:t>
      </w:r>
      <w:r w:rsidR="000B69F9" w:rsidRPr="00502E7B">
        <w:rPr>
          <w:rFonts w:asciiTheme="minorHAnsi" w:hAnsiTheme="minorHAnsi"/>
          <w:color w:val="000000" w:themeColor="text1"/>
          <w:sz w:val="22"/>
          <w:szCs w:val="22"/>
        </w:rPr>
        <w:fldChar w:fldCharType="begin"/>
      </w:r>
      <w:r w:rsidR="000B69F9" w:rsidRPr="00502E7B">
        <w:rPr>
          <w:rFonts w:asciiTheme="minorHAnsi" w:hAnsiTheme="minorHAnsi"/>
          <w:color w:val="000000" w:themeColor="text1"/>
          <w:sz w:val="22"/>
          <w:szCs w:val="22"/>
        </w:rPr>
        <w:instrText xml:space="preserve"> ADDIN EN.CITE &lt;EndNote&gt;&lt;Cite&gt;&lt;Author&gt;Galil&lt;/Author&gt;&lt;Year&gt;2017&lt;/Year&gt;&lt;RecNum&gt;434&lt;/RecNum&gt;&lt;DisplayText&gt;(Galil et al. 2017)&lt;/DisplayText&gt;&lt;record&gt;&lt;rec-number&gt;434&lt;/rec-number&gt;&lt;foreign-keys&gt;&lt;key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Invasions&lt;/full-title&gt;&lt;/periodical&gt;&lt;pages&gt;12&lt;/pages&gt;&lt;volume&gt;8&lt;/volume&gt;&lt;dates&gt;&lt;year&gt;2017&lt;/year&gt;&lt;/dates&gt;&lt;urls&gt;&lt;/urls&gt;&lt;/record&gt;&lt;/Cite&gt;&lt;/EndNote&gt;</w:instrText>
      </w:r>
      <w:r w:rsidR="000B69F9" w:rsidRPr="00502E7B">
        <w:rPr>
          <w:rFonts w:asciiTheme="minorHAnsi" w:hAnsiTheme="minorHAnsi"/>
          <w:color w:val="000000" w:themeColor="text1"/>
          <w:sz w:val="22"/>
          <w:szCs w:val="22"/>
        </w:rPr>
        <w:fldChar w:fldCharType="separate"/>
      </w:r>
      <w:r w:rsidR="000B69F9" w:rsidRPr="00502E7B">
        <w:rPr>
          <w:rFonts w:asciiTheme="minorHAnsi" w:hAnsiTheme="minorHAnsi"/>
          <w:noProof/>
          <w:color w:val="000000" w:themeColor="text1"/>
          <w:sz w:val="22"/>
          <w:szCs w:val="22"/>
        </w:rPr>
        <w:t>(Galil et al. 2017)</w:t>
      </w:r>
      <w:r w:rsidR="000B69F9" w:rsidRPr="00502E7B">
        <w:rPr>
          <w:rFonts w:asciiTheme="minorHAnsi" w:hAnsiTheme="minorHAnsi"/>
          <w:color w:val="000000" w:themeColor="text1"/>
          <w:sz w:val="22"/>
          <w:szCs w:val="22"/>
        </w:rPr>
        <w:fldChar w:fldCharType="end"/>
      </w:r>
      <w:r w:rsidR="000B69F9" w:rsidRPr="00502E7B">
        <w:rPr>
          <w:rFonts w:asciiTheme="minorHAnsi" w:hAnsiTheme="minorHAnsi"/>
          <w:color w:val="000000" w:themeColor="text1"/>
          <w:sz w:val="22"/>
          <w:szCs w:val="22"/>
        </w:rPr>
        <w:t xml:space="preserve"> added additional artificial habitat for species to travel through, but also decreases shipping times, consequently increasing the rate of transport survivorship of alien species. </w:t>
      </w:r>
    </w:p>
    <w:p w14:paraId="3F47235F" w14:textId="77777777" w:rsidR="00056BA5" w:rsidRPr="00502E7B" w:rsidRDefault="00056BA5" w:rsidP="00056BA5">
      <w:pPr>
        <w:spacing w:line="360" w:lineRule="auto"/>
        <w:rPr>
          <w:rFonts w:asciiTheme="minorHAnsi" w:hAnsiTheme="minorHAnsi"/>
          <w:color w:val="000000" w:themeColor="text1"/>
          <w:sz w:val="22"/>
        </w:rPr>
      </w:pPr>
    </w:p>
    <w:p w14:paraId="2724BEAB" w14:textId="77777777" w:rsidR="00056BA5" w:rsidRPr="00502E7B" w:rsidRDefault="00056BA5" w:rsidP="00056BA5">
      <w:pPr>
        <w:pStyle w:val="Heading2"/>
        <w:rPr>
          <w:rFonts w:asciiTheme="minorHAnsi" w:hAnsiTheme="minorHAnsi"/>
          <w:color w:val="000000" w:themeColor="text1"/>
          <w:szCs w:val="22"/>
        </w:rPr>
      </w:pPr>
      <w:bookmarkStart w:id="17" w:name="_Toc369802922"/>
      <w:bookmarkStart w:id="18" w:name="_Toc370483997"/>
      <w:bookmarkStart w:id="19" w:name="_Toc504123631"/>
      <w:bookmarkStart w:id="20" w:name="_Toc508213052"/>
      <w:r w:rsidRPr="00502E7B">
        <w:rPr>
          <w:rFonts w:asciiTheme="minorHAnsi" w:hAnsiTheme="minorHAnsi"/>
          <w:color w:val="000000" w:themeColor="text1"/>
          <w:szCs w:val="22"/>
          <w:lang w:val="en-GB"/>
        </w:rPr>
        <w:t>1.2 Globalization</w:t>
      </w:r>
      <w:bookmarkEnd w:id="17"/>
      <w:r w:rsidRPr="00502E7B">
        <w:rPr>
          <w:rFonts w:asciiTheme="minorHAnsi" w:hAnsiTheme="minorHAnsi"/>
          <w:color w:val="000000" w:themeColor="text1"/>
          <w:szCs w:val="22"/>
          <w:lang w:val="en-GB"/>
        </w:rPr>
        <w:t xml:space="preserve"> and transport of NIS</w:t>
      </w:r>
      <w:bookmarkEnd w:id="18"/>
      <w:bookmarkEnd w:id="19"/>
      <w:bookmarkEnd w:id="20"/>
    </w:p>
    <w:p w14:paraId="47B360B7"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5382AFBF" w14:textId="08351323" w:rsidR="0073574E" w:rsidRPr="00502E7B" w:rsidRDefault="00056BA5" w:rsidP="0073574E">
      <w:pPr>
        <w:widowControl w:val="0"/>
        <w:autoSpaceDE w:val="0"/>
        <w:autoSpaceDN w:val="0"/>
        <w:adjustRightInd w:val="0"/>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rPr>
        <w:t xml:space="preserve">Globalization, synonymous with “global economy” is an unstoppable growing force, and is the international solution to supporting constant economic growth around the </w:t>
      </w:r>
      <w:r w:rsidRPr="00502E7B">
        <w:rPr>
          <w:rFonts w:asciiTheme="minorHAnsi" w:hAnsiTheme="minorHAnsi"/>
          <w:color w:val="000000" w:themeColor="text1"/>
          <w:sz w:val="22"/>
          <w:szCs w:val="22"/>
        </w:rPr>
        <w:t xml:space="preserve">world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&lt;EndNote&gt;&lt;Cite&gt;&lt;Author&gt;Chase-Dunn&lt;/Author&gt;&lt;Year&gt;1999&lt;/Year&gt;&lt;RecNum&gt;570&lt;/RecNum&gt;&lt;DisplayText&gt;(Chase-Dunn 1999)&lt;/DisplayText&gt;&lt;record&gt;&lt;rec-number&gt;570&lt;/rec-number&gt;&lt;foreign-keys&gt;&lt;key app="EN" db-id="5azrsdfrnra2d8esrsspvz05sftavxf25dpr" timestamp="1508137264"&gt;570&lt;/key&gt;&lt;/foreign-keys&gt;&lt;ref-type name="Journal Article"&gt;17&lt;/ref-type&gt;&lt;contributors&gt;&lt;authors&gt;&lt;author&gt;Chase-Dunn, C.,&lt;/author&gt;&lt;/authors&gt;&lt;/contributors&gt;&lt;titles&gt;&lt;title&gt;Globalization: A world systems perspective&lt;/title&gt;&lt;secondary-title&gt;Journal of World-Systems Research&lt;/secondary-title&gt;&lt;/titles&gt;&lt;periodical&gt;&lt;full-title&gt;Journal of World-Systems Research&lt;/full-title&gt;&lt;/periodical&gt;&lt;pages&gt;187-215&lt;/pages&gt;&lt;volume&gt;2&lt;/volume&gt;&lt;dates&gt;&lt;year&gt;1999&lt;/year&gt;&lt;/dates&gt;&lt;urls&gt;&lt;/urls&gt;&lt;/record&gt;&lt;/Cite&gt;&lt;/EndNote&gt;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(Chase-Dunn 1999)</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t>
      </w:r>
      <w:r w:rsidRPr="00502E7B">
        <w:rPr>
          <w:rFonts w:asciiTheme="minorHAnsi" w:hAnsiTheme="minorHAnsi"/>
          <w:color w:val="000000" w:themeColor="text1"/>
          <w:sz w:val="22"/>
        </w:rPr>
        <w:t xml:space="preserve">While transportation </w:t>
      </w:r>
      <w:r w:rsidRPr="00502E7B">
        <w:rPr>
          <w:rFonts w:asciiTheme="minorHAnsi" w:hAnsiTheme="minorHAnsi"/>
          <w:color w:val="000000" w:themeColor="text1"/>
          <w:sz w:val="22"/>
        </w:rPr>
        <w:lastRenderedPageBreak/>
        <w:t>for humans continually improves in terms of temporal and spatial reductions, the human-mediated transport of NIS to new a</w:t>
      </w:r>
      <w:r w:rsidR="0073574E" w:rsidRPr="00502E7B">
        <w:rPr>
          <w:rFonts w:asciiTheme="minorHAnsi" w:hAnsiTheme="minorHAnsi"/>
          <w:color w:val="000000" w:themeColor="text1"/>
          <w:sz w:val="22"/>
        </w:rPr>
        <w:t>reas is resultantly escalating</w:t>
      </w:r>
      <w:r w:rsidR="005146C4" w:rsidRPr="00502E7B">
        <w:rPr>
          <w:rFonts w:asciiTheme="minorHAnsi" w:hAnsiTheme="minorHAnsi"/>
          <w:color w:val="000000" w:themeColor="text1"/>
          <w:sz w:val="22"/>
        </w:rPr>
        <w:t xml:space="preserve"> </w:t>
      </w:r>
      <w:r w:rsidR="0073574E" w:rsidRPr="00502E7B">
        <w:rPr>
          <w:rFonts w:asciiTheme="minorHAnsi" w:hAnsiTheme="minorHAnsi"/>
          <w:color w:val="000000" w:themeColor="text1"/>
          <w:sz w:val="22"/>
        </w:rPr>
        <w:t>and</w:t>
      </w:r>
      <w:r w:rsidR="005146C4" w:rsidRPr="00502E7B">
        <w:rPr>
          <w:rFonts w:asciiTheme="minorHAnsi" w:hAnsiTheme="minorHAnsi"/>
          <w:color w:val="000000" w:themeColor="text1"/>
          <w:sz w:val="22"/>
        </w:rPr>
        <w:t xml:space="preserve"> include</w:t>
      </w:r>
      <w:r w:rsidR="0073574E" w:rsidRPr="00502E7B">
        <w:rPr>
          <w:rFonts w:asciiTheme="minorHAnsi" w:hAnsiTheme="minorHAnsi"/>
          <w:color w:val="000000" w:themeColor="text1"/>
          <w:sz w:val="22"/>
        </w:rPr>
        <w:t>s</w:t>
      </w:r>
      <w:r w:rsidR="005146C4" w:rsidRPr="00502E7B">
        <w:rPr>
          <w:rFonts w:asciiTheme="minorHAnsi" w:hAnsiTheme="minorHAnsi"/>
          <w:color w:val="000000" w:themeColor="text1"/>
          <w:sz w:val="22"/>
        </w:rPr>
        <w:t xml:space="preserve"> the methods of</w:t>
      </w:r>
      <w:r w:rsidRPr="00502E7B">
        <w:rPr>
          <w:rFonts w:asciiTheme="minorHAnsi" w:hAnsiTheme="minorHAnsi"/>
          <w:color w:val="000000" w:themeColor="text1"/>
          <w:sz w:val="22"/>
        </w:rPr>
        <w:t xml:space="preserve"> </w:t>
      </w:r>
      <w:r w:rsidR="0073574E" w:rsidRPr="00502E7B">
        <w:rPr>
          <w:rFonts w:asciiTheme="minorHAnsi" w:hAnsiTheme="minorHAnsi"/>
          <w:color w:val="000000" w:themeColor="text1"/>
          <w:sz w:val="22"/>
          <w:szCs w:val="22"/>
        </w:rPr>
        <w:t xml:space="preserve">commercial shipping (via ballast water and biofouling), recreational boating (biofouling), aquaculture and the live fish food and aquarium trades, and artificial canals </w:t>
      </w:r>
      <w:r w:rsidR="0073574E" w:rsidRPr="00502E7B">
        <w:rPr>
          <w:rFonts w:asciiTheme="minorHAnsi" w:hAnsiTheme="minorHAnsi"/>
          <w:color w:val="000000" w:themeColor="text1"/>
          <w:sz w:val="22"/>
          <w:szCs w:val="22"/>
        </w:rPr>
        <w:fldChar w:fldCharType="begin">
          <w:fldData xml:space="preserve">PEVuZE5vdGU+PENpdGU+PEF1dGhvcj5GbG9lcmw8L0F1dGhvcj48WWVhcj4yMDAzPC9ZZWFyPjxS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</w:fldData>
        </w:fldChar>
      </w:r>
      <w:r w:rsidR="0073574E" w:rsidRPr="00502E7B">
        <w:rPr>
          <w:rFonts w:asciiTheme="minorHAnsi" w:hAnsiTheme="minorHAnsi"/>
          <w:color w:val="000000" w:themeColor="text1"/>
          <w:sz w:val="22"/>
          <w:szCs w:val="22"/>
        </w:rPr>
        <w:instrText xml:space="preserve"> ADDIN EN.CITE </w:instrText>
      </w:r>
      <w:r w:rsidR="0073574E" w:rsidRPr="00502E7B">
        <w:rPr>
          <w:rFonts w:asciiTheme="minorHAnsi" w:hAnsiTheme="minorHAnsi"/>
          <w:color w:val="000000" w:themeColor="text1"/>
          <w:sz w:val="22"/>
          <w:szCs w:val="22"/>
        </w:rPr>
        <w:fldChar w:fldCharType="begin">
          <w:fldData xml:space="preserve">PEVuZE5vdGU+PENpdGU+PEF1dGhvcj5GbG9lcmw8L0F1dGhvcj48WWVhcj4yMDAzPC9ZZWFyPjxS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</w:fldData>
        </w:fldChar>
      </w:r>
      <w:r w:rsidR="0073574E" w:rsidRPr="00502E7B">
        <w:rPr>
          <w:rFonts w:asciiTheme="minorHAnsi" w:hAnsiTheme="minorHAnsi"/>
          <w:color w:val="000000" w:themeColor="text1"/>
          <w:sz w:val="22"/>
          <w:szCs w:val="22"/>
        </w:rPr>
        <w:instrText xml:space="preserve"> ADDIN EN.CITE.DATA </w:instrText>
      </w:r>
      <w:r w:rsidR="0073574E" w:rsidRPr="00502E7B">
        <w:rPr>
          <w:rFonts w:asciiTheme="minorHAnsi" w:hAnsiTheme="minorHAnsi"/>
          <w:color w:val="000000" w:themeColor="text1"/>
          <w:sz w:val="22"/>
          <w:szCs w:val="22"/>
        </w:rPr>
      </w:r>
      <w:r w:rsidR="0073574E" w:rsidRPr="00502E7B">
        <w:rPr>
          <w:rFonts w:asciiTheme="minorHAnsi" w:hAnsiTheme="minorHAnsi"/>
          <w:color w:val="000000" w:themeColor="text1"/>
          <w:sz w:val="22"/>
          <w:szCs w:val="22"/>
        </w:rPr>
        <w:fldChar w:fldCharType="end"/>
      </w:r>
      <w:r w:rsidR="0073574E" w:rsidRPr="00502E7B">
        <w:rPr>
          <w:rFonts w:asciiTheme="minorHAnsi" w:hAnsiTheme="minorHAnsi"/>
          <w:color w:val="000000" w:themeColor="text1"/>
          <w:sz w:val="22"/>
          <w:szCs w:val="22"/>
        </w:rPr>
      </w:r>
      <w:r w:rsidR="0073574E" w:rsidRPr="00502E7B">
        <w:rPr>
          <w:rFonts w:asciiTheme="minorHAnsi" w:hAnsiTheme="minorHAnsi"/>
          <w:color w:val="000000" w:themeColor="text1"/>
          <w:sz w:val="22"/>
          <w:szCs w:val="22"/>
        </w:rPr>
        <w:fldChar w:fldCharType="separate"/>
      </w:r>
      <w:r w:rsidR="0073574E" w:rsidRPr="00502E7B">
        <w:rPr>
          <w:rFonts w:asciiTheme="minorHAnsi" w:hAnsiTheme="minorHAnsi"/>
          <w:noProof/>
          <w:color w:val="000000" w:themeColor="text1"/>
          <w:sz w:val="22"/>
          <w:szCs w:val="22"/>
        </w:rPr>
        <w:t>(Carlton 1985; Clarke-Murray et al. 2011; Floerl &amp; Inglis 2003; Naylor et al. 2001; Ojaveer et al. 2014; Semmens et al. 2004; Weigle et al. 2005)</w:t>
      </w:r>
      <w:r w:rsidR="0073574E" w:rsidRPr="00502E7B">
        <w:rPr>
          <w:rFonts w:asciiTheme="minorHAnsi" w:hAnsiTheme="minorHAnsi"/>
          <w:color w:val="000000" w:themeColor="text1"/>
          <w:sz w:val="22"/>
          <w:szCs w:val="22"/>
        </w:rPr>
        <w:fldChar w:fldCharType="end"/>
      </w:r>
      <w:r w:rsidR="0073574E" w:rsidRPr="00502E7B">
        <w:rPr>
          <w:rFonts w:asciiTheme="minorHAnsi" w:hAnsiTheme="minorHAnsi"/>
          <w:color w:val="000000" w:themeColor="text1"/>
          <w:sz w:val="22"/>
          <w:szCs w:val="22"/>
        </w:rPr>
        <w:t xml:space="preserve">. The dispersal of marine NIS is redefining the biogeography of the oceans and seas </w:t>
      </w:r>
      <w:r w:rsidR="0073574E" w:rsidRPr="00502E7B">
        <w:rPr>
          <w:rFonts w:asciiTheme="minorHAnsi" w:hAnsiTheme="minorHAnsi"/>
          <w:color w:val="000000" w:themeColor="text1"/>
          <w:sz w:val="22"/>
          <w:szCs w:val="22"/>
        </w:rPr>
        <w:fldChar w:fldCharType="begin"/>
      </w:r>
      <w:r w:rsidR="0073574E" w:rsidRPr="00502E7B">
        <w:rPr>
          <w:rFonts w:asciiTheme="minorHAnsi" w:hAnsiTheme="minorHAnsi"/>
          <w:color w:val="000000" w:themeColor="text1"/>
          <w:sz w:val="22"/>
          <w:szCs w:val="22"/>
        </w:rPr>
        <w:instrText xml:space="preserve"> ADDIN EN.CITE &lt;EndNote&gt;&lt;Cite&gt;&lt;Author&gt;Occhipinti-Ambrogi &lt;/Author&gt;&lt;Year&gt;2007&lt;/Year&gt;&lt;RecNum&gt;536&lt;/RecNum&gt;&lt;DisplayText&gt;(Occhipinti-Ambrogi 2007)&lt;/DisplayText&gt;&lt;record&gt;&lt;rec-number&gt;536&lt;/rec-number&gt;&lt;foreign-keys&gt;&lt;key app="EN" db-id="5azrsdfrnra2d8esrsspvz05sftavxf25dpr" timestamp="1507658241"&gt;536&lt;/key&gt;&lt;/foreign-keys&gt;&lt;ref-type name="Journal Article"&gt;17&lt;/ref-type&gt;&lt;contributors&gt;&lt;authors&gt;&lt;author&gt;Occhipinti-Ambrogi ,A,&lt;/author&gt;&lt;/authors&gt;&lt;/contributors&gt;&lt;titles&gt;&lt;title&gt;Global change and marine communities: alien species and climate change&lt;/title&gt;&lt;secondary-title&gt;Marine Pollution Bulletin&lt;/secondary-title&gt;&lt;/titles&gt;&lt;periodical&gt;&lt;full-title&gt;Marine Pollution Bulletin&lt;/full-title&gt;&lt;/periodical&gt;&lt;pages&gt;342-352&lt;/pages&gt;&lt;volume&gt;55&lt;/volume&gt;&lt;number&gt;7&lt;/number&gt;&lt;dates&gt;&lt;year&gt;2007&lt;/year&gt;&lt;/dates&gt;&lt;urls&gt;&lt;/urls&gt;&lt;/record&gt;&lt;/Cite&gt;&lt;/EndNote&gt;</w:instrText>
      </w:r>
      <w:r w:rsidR="0073574E" w:rsidRPr="00502E7B">
        <w:rPr>
          <w:rFonts w:asciiTheme="minorHAnsi" w:hAnsiTheme="minorHAnsi"/>
          <w:color w:val="000000" w:themeColor="text1"/>
          <w:sz w:val="22"/>
          <w:szCs w:val="22"/>
        </w:rPr>
        <w:fldChar w:fldCharType="separate"/>
      </w:r>
      <w:r w:rsidR="0073574E" w:rsidRPr="00502E7B">
        <w:rPr>
          <w:rFonts w:asciiTheme="minorHAnsi" w:hAnsiTheme="minorHAnsi"/>
          <w:noProof/>
          <w:color w:val="000000" w:themeColor="text1"/>
          <w:sz w:val="22"/>
          <w:szCs w:val="22"/>
        </w:rPr>
        <w:t>(Occhipinti-Ambrogi 2007)</w:t>
      </w:r>
      <w:r w:rsidR="0073574E" w:rsidRPr="00502E7B">
        <w:rPr>
          <w:rFonts w:asciiTheme="minorHAnsi" w:hAnsiTheme="minorHAnsi"/>
          <w:color w:val="000000" w:themeColor="text1"/>
          <w:sz w:val="22"/>
          <w:szCs w:val="22"/>
        </w:rPr>
        <w:fldChar w:fldCharType="end"/>
      </w:r>
      <w:r w:rsidR="0073574E" w:rsidRPr="00502E7B">
        <w:rPr>
          <w:rFonts w:asciiTheme="minorHAnsi" w:hAnsiTheme="minorHAnsi"/>
          <w:color w:val="000000" w:themeColor="text1"/>
          <w:sz w:val="22"/>
          <w:szCs w:val="22"/>
        </w:rPr>
        <w:t>.</w:t>
      </w:r>
    </w:p>
    <w:p w14:paraId="772BEA45" w14:textId="77777777" w:rsidR="00082715" w:rsidRPr="00502E7B" w:rsidRDefault="00082715" w:rsidP="0073574E">
      <w:pPr>
        <w:widowControl w:val="0"/>
        <w:autoSpaceDE w:val="0"/>
        <w:autoSpaceDN w:val="0"/>
        <w:adjustRightInd w:val="0"/>
        <w:spacing w:line="360" w:lineRule="auto"/>
        <w:rPr>
          <w:rFonts w:asciiTheme="minorHAnsi" w:hAnsiTheme="minorHAnsi"/>
          <w:color w:val="000000" w:themeColor="text1"/>
          <w:sz w:val="22"/>
          <w:szCs w:val="22"/>
        </w:rPr>
      </w:pPr>
    </w:p>
    <w:p w14:paraId="579D2780" w14:textId="6AC760FC" w:rsidR="0073574E" w:rsidRPr="00502E7B" w:rsidRDefault="0073574E" w:rsidP="0073574E">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It was previously understood that the distribution of marine NIS was restricted due to geographic barriers, but empirical evidence has instead revealed that climate is the restricting factor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&lt;EndNote&gt;&lt;Cite&gt;&lt;Author&gt;Capinha&lt;/Author&gt;&lt;Year&gt;2015&lt;/Year&gt;&lt;RecNum&gt;547&lt;/RecNum&gt;&lt;DisplayText&gt;(Capinha et al. 2015)&lt;/DisplayText&gt;&lt;record&gt;&lt;rec-number&gt;547&lt;/rec-number&gt;&lt;foreign-keys&gt;&lt;key app="EN" db-id="5azrsdfrnra2d8esrsspvz05sftavxf25dpr" timestamp="1507658241"&gt;547&lt;/key&gt;&lt;/foreign-keys&gt;&lt;ref-type name="Journal Article"&gt;17&lt;/ref-type&gt;&lt;contributors&gt;&lt;authors&gt;&lt;author&gt;Capinha, C.,&lt;/author&gt;&lt;author&gt;Essl, F.,&lt;/author&gt;&lt;author&gt;Seebens, H.,&lt;/author&gt;&lt;author&gt;Moser, D.,&lt;/author&gt;&lt;author&gt;Pereira, H.,&lt;/author&gt;&lt;/authors&gt;&lt;/contributors&gt;&lt;titles&gt;&lt;title&gt;Dispersal of alien species redefines biogeography&lt;/title&gt;&lt;secondary-title&gt;Science&lt;/secondary-title&gt;&lt;/titles&gt;&lt;periodical&gt;&lt;full-title&gt;Science&lt;/full-title&gt;&lt;/periodical&gt;&lt;pages&gt;1248-1251&lt;/pages&gt;&lt;volume&gt;348&lt;/volume&gt;&lt;number&gt;6240&lt;/number&gt;&lt;dates&gt;&lt;year&gt;2015&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(Capinha et al. 2015)</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as geographical barriers have been deconstructed due to globalization, thus as long as the environments resemble each other in a few key factors such as temperature and salinity, species are able to thrive. The increase in global travel and commerce has provided increased opportunities for the transport of alien species across great distances (Kolar &amp; Lodge, 2000; Padilla &amp; Williams, 2004), and the increased speed and frequency of travel will likely intensify the number of new arrivals </w:t>
      </w:r>
      <w:r w:rsidRPr="00502E7B">
        <w:rPr>
          <w:rFonts w:asciiTheme="minorHAnsi" w:hAnsiTheme="minorHAnsi"/>
          <w:color w:val="000000" w:themeColor="text1"/>
          <w:sz w:val="22"/>
          <w:szCs w:val="22"/>
        </w:rPr>
        <w:fldChar w:fldCharType="begin" w:fldLock="1"/>
      </w:r>
      <w:r w:rsidRPr="00502E7B">
        <w:rPr>
          <w:rFonts w:asciiTheme="minorHAnsi" w:hAnsiTheme="minorHAnsi"/>
          <w:color w:val="000000" w:themeColor="text1"/>
          <w:sz w:val="22"/>
          <w:szCs w:val="22"/>
        </w:rPr>
        <w:instrText>ADDIN CSL_CITATION { "citationItems" : [ { "id" : "ITEM-1", "itemData" : { "DOI" : "10.1007/s10750-014-2166-0", "author" : [ { "dropping-particle" : "", "family" : "Havel", "given" : "John E", "non-dropping-particle" : "", "parse-names" : false, "suffix" : "" }, { "dropping-particle" : "", "family" : "Kovalenko", "given" : "Katya E", "non-dropping-particle" : "", "parse-names" : false, "suffix" : "" }, { "dropping-particle" : "", "family" : "Kats", "given" : "Lee B", "non-dropping-particle" : "", "parse-names" : false, "suffix" : "" } ], "container-title" : "Hydrobiologia", "id" : "ITEM-1", "issued" : { "date-parts" : [ [ "2015" ] ] }, "page" : "24", "title" : "Aquatic invasive species : challenges for the future", "type" : "article-journal" }, "uris" : [ "http://www.mendeley.com/documents/?uuid=75f2a73d-e218-4e9a-a45a-d9858c2445c7" ] } ], "mendeley" : { "formattedCitation" : "(Havel, Kovalenko, and Kats 2015)", "plainTextFormattedCitation" : "(Havel, Kovalenko, and Kats 2015)", "previouslyFormattedCitation" : "(Havel, Kovalenko, and Kats 2015)" }, "properties" : { "noteIndex" : 0 }, "schema" : "https://github.com/citation-style-language/schema/raw/master/csl-citation.json" }</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(Havel, Kovalenko, and Kats 2015)</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t>
      </w:r>
    </w:p>
    <w:p w14:paraId="7DE09090" w14:textId="77777777" w:rsidR="00082715" w:rsidRPr="00502E7B" w:rsidRDefault="00082715" w:rsidP="0073574E">
      <w:pPr>
        <w:spacing w:line="360" w:lineRule="auto"/>
        <w:rPr>
          <w:rFonts w:asciiTheme="minorHAnsi" w:hAnsiTheme="minorHAnsi"/>
          <w:color w:val="000000" w:themeColor="text1"/>
          <w:sz w:val="22"/>
          <w:szCs w:val="22"/>
        </w:rPr>
      </w:pPr>
    </w:p>
    <w:p w14:paraId="43012FAB" w14:textId="31F8CF56" w:rsidR="0073574E" w:rsidRPr="00502E7B" w:rsidRDefault="0073574E" w:rsidP="0073574E">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These human-mediated transport events, unique both in space and time  </w:t>
      </w:r>
      <w:r w:rsidRPr="00502E7B">
        <w:rPr>
          <w:rFonts w:asciiTheme="minorHAnsi" w:hAnsiTheme="minorHAnsi"/>
          <w:color w:val="000000" w:themeColor="text1"/>
          <w:sz w:val="22"/>
          <w:szCs w:val="22"/>
        </w:rPr>
        <w:fldChar w:fldCharType="begin" w:fldLock="1"/>
      </w:r>
      <w:r w:rsidRPr="00502E7B">
        <w:rPr>
          <w:rFonts w:asciiTheme="minorHAnsi" w:hAnsiTheme="minorHAnsi"/>
          <w:color w:val="000000" w:themeColor="text1"/>
          <w:sz w:val="22"/>
          <w:szCs w:val="22"/>
        </w:rPr>
        <w:instrText>ADDIN CSL_CITATION { "citationItems" : [ { "id" : "ITEM-1", "itemData" : { "DOI" : "10.1023/B:HYDR.0000008479.90581.e1", "ISBN" : "0018-8158", "ISSN" : "00188158", "abstract" : "Historical and modern migrations and dispersal of most marine organisms (intertidal, benthic, meiofaunal, plank- tonic, nektonic, or neustonic) are classically interpreted in terms of their natural dispersal potential. Exceptions are introduced species, largely recognized since the 19th century, known to have been transported by human activities. However, humans were transporting species along coastlines and across oceans for millennia and centuries prior to the advent of the first biological surveys. Thus, the presumptive natural distributions of many species may be questioned. Reviewed here are some basic concepts about invasions of non-native species. Human activities move species isolated in time and space from other oceans or continents, and thus human-mediated transport does not simply speed up natural dispersal processes. Both past and modern-day invasions are often overlooked, leading to an underestimation of the scale of invasion diversity and impact. Because vectors, donor regions, and recipient regions change over time, invasions will continue along long-standing but un-managed corridors. The impact of most invasions has never been studied and, therefore, it is not possible to conclude that most invasions have no impact, nor is it generally possible to say that invasions have become \u2018integrated\u2019 into a community or ecosystem in ecological time. Finally, invasions in the ocean are not limited to harbours and ports, but are found in a wide variety of marine habitats, ranging from the open ocean continental shelf to exposed rocky shores. The existence of human-mediated vectors has created extraordinary challenges to our understanding and interpretation of the ecology, biogeography, evolutionary biology, and conservation biology of marine communities.", "author" : [ { "dropping-particle" : "", "family" : "Carlton", "given" : "James T.", "non-dropping-particle" : "", "parse-names" : false, "suffix" : "" } ], "container-title" : "Hydrobiologia", "id" : "ITEM-1", "issued" : { "date-parts" : [ [ "2003" ] ] }, "page" : "1-8", "title" : "Community assembly and historical biogeography in the North Atlantic Ocean: The potential role of human-mediated dispersal vectors", "type" : "article-journal", "volume" : "503" }, "uris" : [ "http://www.mendeley.com/documents/?uuid=a422b722-120e-4ef6-9490-f748a7585784" ] } ], "mendeley" : { "formattedCitation" : "(Carlton 2003)", "plainTextFormattedCitation" : "(Carlton 2003)", "previouslyFormattedCitation" : "(Carlton 2003)" }, "properties" : { "noteIndex" : 0 }, "schema" : "https://github.com/citation-style-language/schema/raw/master/csl-citation.json" }</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(Carlton 2003)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have been occurring since the onset of marine navigation, primarily scientifically recorded by Charles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 AuthorYear="1"&gt;&lt;Author&gt;Darwin&lt;/Author&gt;&lt;Year&gt;1854&lt;/Year&gt;&lt;RecNum&gt;359&lt;/RecNum&gt;&lt;DisplayText&gt;Darwin (1854)&lt;/DisplayText&gt;&lt;record&gt;&lt;rec-number&gt;359&lt;/rec-number&gt;&lt;foreign-keys&gt;&lt;key app="EN" db-id="5azrsdfrnra2d8esrsspvz05sftavxf25dpr" timestamp="1507656866"&gt;359&lt;/key&gt;&lt;/foreign-keys&gt;&lt;ref-type name="Book"&gt;6&lt;/ref-type&gt;&lt;contributors&gt;&lt;authors&gt;&lt;author&gt;Darwin, C.,&lt;/author&gt;&lt;/authors&gt;&lt;/contributors&gt;&lt;titles&gt;&lt;title&gt;A Monograph of the Sub-Class Cirripedia&lt;/title&gt;&lt;secondary-title&gt;Balainidae&lt;/secondary-title&gt;&lt;/titles&gt;&lt;volume&gt;2&lt;/volume&gt;&lt;section&gt;162-163&lt;/section&gt;&lt;dates&gt;&lt;year&gt;1854&lt;/year&gt;&lt;/dates&gt;&lt;pub-location&gt;London&lt;/pub-location&gt;&lt;publisher&gt;Royal Society&lt;/publisher&gt;&lt;urls&gt;&lt;/urls&gt;&lt;/record&gt;&lt;/Cite&gt;&lt;/EndNote&gt;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Darwin (1854)</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One key issue impeding bioinvasion science is not being able to identify the native origins of species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&lt;EndNote&gt;&lt;Cite&gt;&lt;Author&gt;Marchini &lt;/Author&gt;&lt;Year&gt;2017&lt;/Year&gt;&lt;RecNum&gt;526&lt;/RecNum&gt;&lt;DisplayText&gt;(Marchini  &amp;amp; Cardeccia 2017)&lt;/DisplayText&gt;&lt;record&gt;&lt;rec-number&gt;526&lt;/rec-number&gt;&lt;foreign-keys&gt;&lt;key app="EN" db-id="5azrsdfrnra2d8esrsspvz05sftavxf25dpr" timestamp="1507658220"&gt;526&lt;/key&gt;&lt;/foreign-keys&gt;&lt;ref-type name="Journal Article"&gt;17&lt;/ref-type&gt;&lt;contributors&gt;&lt;authors&gt;&lt;author&gt;Marchini , A&lt;/author&gt;&lt;author&gt;Cardeccia, A,&lt;/author&gt;&lt;/authors&gt;&lt;/contributors&gt;&lt;titles&gt;&lt;title&gt;Alien amphipods in a sea of troubles: cryptogenic species, unresolved taxonomy and overlooked introductions&lt;/title&gt;&lt;secondary-title&gt;Marine Biology&lt;/secondary-title&gt;&lt;/titles&gt;&lt;periodical&gt;&lt;full-title&gt;Marine Biology&lt;/full-title&gt;&lt;/periodical&gt;&lt;pages&gt;14&lt;/pages&gt;&lt;volume&gt;164&lt;/volume&gt;&lt;number&gt;69&lt;/number&gt;&lt;dates&gt;&lt;year&gt;2017&lt;/year&gt;&lt;/dates&gt;&lt;urls&gt;&lt;/urls&gt;&lt;/record&gt;&lt;/Cite&gt;&lt;/EndNote&gt;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(Marchini  &amp; Cardeccia 2017)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hence those which are labeled “cryptogenic” (of unknown origin). This likely underestimates the scale of invasions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&lt;EndNote&gt;&lt;Cite&gt;&lt;Author&gt;Carlton&lt;/Author&gt;&lt;Year&gt;2003&lt;/Year&gt;&lt;RecNum&gt;551&lt;/RecNum&gt;&lt;DisplayText&gt;(Carlton 2003)&lt;/DisplayText&gt;&lt;record&gt;&lt;rec-number&gt;551&lt;/rec-number&gt;&lt;foreign-keys&gt;&lt;key app="EN" db-id="5azrsdfrnra2d8esrsspvz05sftavxf25dpr" timestamp="1507658241"&gt;551&lt;/key&gt;&lt;/foreign-keys&gt;&lt;ref-type name="Book"&gt;6&lt;/ref-type&gt;&lt;contributors&gt;&lt;authors&gt;&lt;author&gt;Carlton, J.T.&lt;/author&gt;&lt;/authors&gt;&lt;secondary-authors&gt;&lt;author&gt;Ruiz, G.,&lt;/author&gt;&lt;author&gt;Carlton, J.T.,&lt;/author&gt;&lt;/secondary-authors&gt;&lt;/contributors&gt;&lt;titles&gt;&lt;title&gt;Invasive species: Vectors and management strategies&lt;/title&gt;&lt;/titles&gt;&lt;pages&gt;536&lt;/pages&gt;&lt;dates&gt;&lt;year&gt;2003&lt;/year&gt;&lt;/dates&gt;&lt;pub-location&gt;Washington DC, USA&lt;/pub-location&gt;&lt;publisher&gt;Island Press&lt;/publisher&gt;&lt;urls&gt;&lt;/urls&gt;&lt;/record&gt;&lt;/Cite&gt;&lt;/EndNote&gt;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(Carlton 2003)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as it undervalues the true number of NIS. Due to a few key factors, such as climate change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&lt;EndNote&gt;&lt;Cite&gt;&lt;Author&gt;Occhipinti-Ambrogi &lt;/Author&gt;&lt;Year&gt;2007&lt;/Year&gt;&lt;RecNum&gt;536&lt;/RecNum&gt;&lt;DisplayText&gt;(Occhipinti-Ambrogi 2007)&lt;/DisplayText&gt;&lt;record&gt;&lt;rec-number&gt;536&lt;/rec-number&gt;&lt;foreign-keys&gt;&lt;key app="EN" db-id="5azrsdfrnra2d8esrsspvz05sftavxf25dpr" timestamp="1507658241"&gt;536&lt;/key&gt;&lt;/foreign-keys&gt;&lt;ref-type name="Journal Article"&gt;17&lt;/ref-type&gt;&lt;contributors&gt;&lt;authors&gt;&lt;author&gt;Occhipinti-Ambrogi ,A,&lt;/author&gt;&lt;/authors&gt;&lt;/contributors&gt;&lt;titles&gt;&lt;title&gt;Global change and marine communities: alien species and climate change&lt;/title&gt;&lt;secondary-title&gt;Marine Pollution Bulletin&lt;/secondary-title&gt;&lt;/titles&gt;&lt;periodical&gt;&lt;full-title&gt;Marine Pollution Bulletin&lt;/full-title&gt;&lt;/periodical&gt;&lt;pages&gt;342-352&lt;/pages&gt;&lt;volume&gt;55&lt;/volume&gt;&lt;number&gt;7&lt;/number&gt;&lt;dates&gt;&lt;year&gt;2007&lt;/year&gt;&lt;/dates&gt;&lt;urls&gt;&lt;/urls&gt;&lt;/record&gt;&lt;/Cite&gt;&lt;/EndNote&gt;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(Occhipinti-Ambrogi 2007)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the increased frequency of transport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&lt;EndNote&gt;&lt;Cite&gt;&lt;Author&gt;Seebens&lt;/Author&gt;&lt;Year&gt;2013&lt;/Year&gt;&lt;RecNum&gt;188&lt;/RecNum&gt;&lt;DisplayText&gt;(Seebens et al. 2013)&lt;/DisplayText&gt;&lt;record&gt;&lt;rec-number&gt;188&lt;/rec-number&gt;&lt;foreign-keys&gt;&lt;key app="EN" db-id="5azrsdfrnra2d8esrsspvz05sftavxf25dpr" timestamp="1449058026"&gt;188&lt;/key&gt;&lt;/foreign-keys&gt;&lt;ref-type name="Journal Article"&gt;17&lt;/ref-type&gt;&lt;contributors&gt;&lt;authors&gt;&lt;author&gt;Seebens, H.,&lt;/author&gt;&lt;author&gt;Gastner, .T.,&lt;/author&gt;&lt;author&gt;Blasius, B.,&lt;/author&gt;&lt;/authors&gt;&lt;/contributors&gt;&lt;titles&gt;&lt;title&gt;The risk of marine bioinvasion caused by global shipping&lt;/title&gt;&lt;secondary-title&gt;Ecology Letters&lt;/secondary-title&gt;&lt;/titles&gt;&lt;periodical&gt;&lt;full-title&gt;Ecology Letters&lt;/full-title&gt;&lt;/periodical&gt;&lt;pages&gt;782-790&lt;/pages&gt;&lt;volume&gt;16&lt;/volume&gt;&lt;dates&gt;&lt;year&gt;2013&lt;/year&gt;&lt;/dates&gt;&lt;urls&gt;&lt;/urls&gt;&lt;/record&gt;&lt;/Cite&gt;&lt;/EndNote&gt;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(Seebens et al. 2013)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the increased availability of source populations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&lt;EndNote&gt;&lt;Cite&gt;&lt;Author&gt;Galil&lt;/Author&gt;&lt;Year&gt;2017&lt;/Year&gt;&lt;RecNum&gt;434&lt;/RecNum&gt;&lt;Prefix&gt;i.e.`, from the subsequent widenings of the Suez Canal connecting the Red Sea to the Mediterranean`;  &lt;/Prefix&gt;&lt;DisplayText&gt;(i.e., from the subsequent widenings of the Suez Canal connecting the Red Sea to the Mediterranean;  Galil et al. 2017; Galil BS et al. 2016)&lt;/DisplayText&gt;&lt;record&gt;&lt;rec-number&gt;434&lt;/rec-number&gt;&lt;foreign-keys&gt;&lt;key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Invasions&lt;/full-title&gt;&lt;/periodical&gt;&lt;pages&gt;12&lt;/pages&gt;&lt;volume&gt;8&lt;/volume&gt;&lt;dates&gt;&lt;year&gt;2017&lt;/year&gt;&lt;/dates&gt;&lt;urls&gt;&lt;/urls&gt;&lt;/record&gt;&lt;/Cite&gt;&lt;Cite&gt;&lt;Author&gt;Galil BS&lt;/Author&gt;&lt;Year&gt;2016&lt;/Year&gt;&lt;RecNum&gt;524&lt;/RecNum&gt;&lt;record&gt;&lt;rec-number&gt;524&lt;/rec-number&gt;&lt;foreign-keys&gt;&lt;key app="EN" db-id="5azrsdfrnra2d8esrsspvz05sftavxf25dpr" timestamp="1507658220"&gt;524&lt;/key&gt;&lt;/foreign-keys&gt;&lt;ref-type name="Journal Article"&gt;17&lt;/ref-type&gt;&lt;contributors&gt;&lt;authors&gt;&lt;author&gt;Galil BS, &lt;/author&gt;&lt;author&gt;Marchini A, &lt;/author&gt;&lt;author&gt;Occhipinti-Ambrogi A, &lt;/author&gt;&lt;/authors&gt;&lt;/contributors&gt;&lt;titles&gt;&lt;title&gt;East is east and west is west? Management of marine bioinvasions in the Mediterranean Sea&lt;/title&gt;&lt;secondary-title&gt;Estuarine and Coastal Marine Science&lt;/secondary-title&gt;&lt;/titles&gt;&lt;periodical&gt;&lt;full-title&gt;Estuarine and Coastal Marine Science&lt;/full-title&gt;&lt;/periodical&gt;&lt;dates&gt;&lt;year&gt;2016&lt;/year&gt;&lt;/dates&gt;&lt;urls&gt;&lt;/urls&gt;&lt;electronic-resource-num&gt;10.1016/j.ecss.2015.12.021&lt;/electronic-resource-num&gt;&lt;/record&gt;&lt;/Cite&gt;&lt;/EndNote&gt;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(i.e., from the subsequent widenings of the Suez Canal connecting the Red Sea to the Mediterranean;  Galil et al. 2017; Galil BS et al. 2016)</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and lack of regulations to deter biofouling, there has been a gross escalation in the level of marine bioinvasions in recent decades </w:t>
      </w:r>
      <w:r w:rsidRPr="00502E7B">
        <w:rPr>
          <w:rFonts w:asciiTheme="minorHAnsi" w:hAnsiTheme="minorHAnsi"/>
          <w:color w:val="000000" w:themeColor="text1"/>
          <w:sz w:val="22"/>
          <w:szCs w:val="22"/>
        </w:rPr>
        <w:fldChar w:fldCharType="begin">
          <w:fldData xml:space="preserve">PEVuZE5vdGU+PENpdGU+PEF1dGhvcj5TZWViZW5zPC9BdXRob3I+PFllYXI+MjAxNzwvWWVhcj48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</w:fldData>
        </w:fldChar>
      </w:r>
      <w:r w:rsidRPr="00502E7B">
        <w:rPr>
          <w:rFonts w:asciiTheme="minorHAnsi" w:hAnsiTheme="minorHAnsi"/>
          <w:color w:val="000000" w:themeColor="text1"/>
          <w:sz w:val="22"/>
          <w:szCs w:val="22"/>
        </w:rPr>
        <w:instrText xml:space="preserve"> ADDIN EN.CITE </w:instrText>
      </w:r>
      <w:r w:rsidRPr="00502E7B">
        <w:rPr>
          <w:rFonts w:asciiTheme="minorHAnsi" w:hAnsiTheme="minorHAnsi"/>
          <w:color w:val="000000" w:themeColor="text1"/>
          <w:sz w:val="22"/>
          <w:szCs w:val="22"/>
        </w:rPr>
        <w:fldChar w:fldCharType="begin">
          <w:fldData xml:space="preserve">PEVuZE5vdGU+PENpdGU+PEF1dGhvcj5TZWViZW5zPC9BdXRob3I+PFllYXI+MjAxNzwvWWVhcj48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</w:fldData>
        </w:fldChar>
      </w:r>
      <w:r w:rsidRPr="00502E7B">
        <w:rPr>
          <w:rFonts w:asciiTheme="minorHAnsi" w:hAnsiTheme="minorHAnsi"/>
          <w:color w:val="000000" w:themeColor="text1"/>
          <w:sz w:val="22"/>
          <w:szCs w:val="22"/>
        </w:rPr>
        <w:instrText xml:space="preserve"> ADDIN EN.CITE.DATA </w:instrText>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(Seebens et al. 2017)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t>
      </w:r>
    </w:p>
    <w:p w14:paraId="201CEFAA" w14:textId="77777777" w:rsidR="00056BA5" w:rsidRPr="00502E7B" w:rsidRDefault="00056BA5" w:rsidP="00056BA5">
      <w:pPr>
        <w:spacing w:line="360" w:lineRule="auto"/>
        <w:rPr>
          <w:rFonts w:asciiTheme="minorHAnsi" w:hAnsiTheme="minorHAnsi" w:cs="Calibri"/>
          <w:color w:val="000000" w:themeColor="text1"/>
          <w:sz w:val="22"/>
          <w:szCs w:val="22"/>
        </w:rPr>
      </w:pPr>
    </w:p>
    <w:p w14:paraId="112317C4" w14:textId="77777777" w:rsidR="00056BA5" w:rsidRPr="00502E7B" w:rsidRDefault="00056BA5" w:rsidP="00056BA5">
      <w:pPr>
        <w:pStyle w:val="Heading2"/>
        <w:rPr>
          <w:rFonts w:asciiTheme="minorHAnsi" w:hAnsiTheme="minorHAnsi"/>
          <w:color w:val="000000" w:themeColor="text1"/>
        </w:rPr>
      </w:pPr>
      <w:bookmarkStart w:id="21" w:name="_Toc508213053"/>
      <w:r w:rsidRPr="00502E7B">
        <w:rPr>
          <w:rFonts w:asciiTheme="minorHAnsi" w:hAnsiTheme="minorHAnsi"/>
          <w:color w:val="000000" w:themeColor="text1"/>
          <w:szCs w:val="22"/>
          <w:lang w:val="en-GB"/>
        </w:rPr>
        <w:t>1.3 Pathways and vectors</w:t>
      </w:r>
      <w:bookmarkEnd w:id="21"/>
    </w:p>
    <w:p w14:paraId="0A5366DD" w14:textId="77777777" w:rsidR="00056BA5" w:rsidRPr="00502E7B" w:rsidRDefault="00056BA5" w:rsidP="00056BA5">
      <w:pPr>
        <w:pStyle w:val="Heading2"/>
        <w:rPr>
          <w:rFonts w:asciiTheme="minorHAnsi" w:hAnsiTheme="minorHAnsi"/>
          <w:color w:val="000000" w:themeColor="text1"/>
          <w:szCs w:val="22"/>
        </w:rPr>
      </w:pPr>
    </w:p>
    <w:p w14:paraId="3C9DE9A7" w14:textId="7BFB8B84" w:rsidR="00056BA5" w:rsidRPr="00502E7B" w:rsidRDefault="00056BA5" w:rsidP="00056BA5">
      <w:pPr>
        <w:spacing w:line="360" w:lineRule="auto"/>
        <w:rPr>
          <w:rFonts w:asciiTheme="minorHAnsi" w:hAnsiTheme="minorHAnsi" w:cs="Calibri"/>
          <w:color w:val="000000" w:themeColor="text1"/>
          <w:sz w:val="22"/>
          <w:szCs w:val="22"/>
        </w:rPr>
      </w:pPr>
      <w:r w:rsidRPr="00502E7B">
        <w:rPr>
          <w:rFonts w:asciiTheme="minorHAnsi" w:hAnsiTheme="minorHAnsi" w:cs="Calibri"/>
          <w:color w:val="000000" w:themeColor="text1"/>
          <w:sz w:val="22"/>
          <w:szCs w:val="22"/>
        </w:rPr>
        <w:t xml:space="preserve">The actual foundation of research on marine pathways and vectors of introduction is the paper by </w:t>
      </w:r>
      <w:r w:rsidRPr="00502E7B">
        <w:rPr>
          <w:rFonts w:asciiTheme="minorHAnsi" w:hAnsiTheme="minorHAnsi" w:cs="Calibri"/>
          <w:color w:val="000000" w:themeColor="text1"/>
          <w:sz w:val="22"/>
          <w:szCs w:val="22"/>
        </w:rPr>
        <w:fldChar w:fldCharType="begin"/>
      </w:r>
      <w:r w:rsidRPr="00502E7B">
        <w:rPr>
          <w:rFonts w:asciiTheme="minorHAnsi" w:hAnsiTheme="minorHAnsi" w:cs="Calibri"/>
          <w:color w:val="000000" w:themeColor="text1"/>
          <w:sz w:val="22"/>
          <w:szCs w:val="22"/>
        </w:rPr>
        <w:instrText xml:space="preserve"> ADDIN EN.CITE &lt;EndNote&gt;&lt;Cite AuthorYear="1"&gt;&lt;Author&gt;Carlton&lt;/Author&gt;&lt;Year&gt;1985&lt;/Year&gt;&lt;RecNum&gt;537&lt;/RecNum&gt;&lt;DisplayText&gt;Carlton (1985)&lt;/DisplayText&gt;&lt;record&gt;&lt;rec-number&gt;537&lt;/rec-number&gt;&lt;foreign-keys&gt;&lt;key app="EN" db-id="5azrsdfrnra2d8esrsspvz05sftavxf25dpr" timestamp="1507658241"&gt;537&lt;/key&gt;&lt;/foreign-keys&gt;&lt;ref-type name="Journal Article"&gt;17&lt;/ref-type&gt;&lt;contributors&gt;&lt;authors&gt;&lt;author&gt;Carlton, J.T.,&lt;/author&gt;&lt;/authors&gt;&lt;/contributors&gt;&lt;titles&gt;&lt;title&gt;Transoceanic and interoceanic dispersal of coastal marine organisms: the biology of ballast water&lt;/title&gt;&lt;secondary-title&gt;Oceanography and Marine Biology. An Annual Review&lt;/secondary-title&gt;&lt;/titles&gt;&lt;periodical&gt;&lt;full-title&gt;Oceanography and Marine Biology. An Annual Review&lt;/full-title&gt;&lt;/periodical&gt;&lt;pages&gt;313-371&lt;/pages&gt;&lt;volume&gt;23&lt;/volume&gt;&lt;dates&gt;&lt;year&gt;1985&lt;/year&gt;&lt;/dates&gt;&lt;urls&gt;&lt;/urls&gt;&lt;/record&gt;&lt;/Cite&gt;&lt;/EndNote&gt;</w:instrText>
      </w:r>
      <w:r w:rsidRPr="00502E7B">
        <w:rPr>
          <w:rFonts w:asciiTheme="minorHAnsi" w:hAnsiTheme="minorHAnsi" w:cs="Calibri"/>
          <w:color w:val="000000" w:themeColor="text1"/>
          <w:sz w:val="22"/>
          <w:szCs w:val="22"/>
        </w:rPr>
        <w:fldChar w:fldCharType="separate"/>
      </w:r>
      <w:r w:rsidRPr="00502E7B">
        <w:rPr>
          <w:rFonts w:asciiTheme="minorHAnsi" w:hAnsiTheme="minorHAnsi" w:cs="Calibri"/>
          <w:noProof/>
          <w:color w:val="000000" w:themeColor="text1"/>
          <w:sz w:val="22"/>
          <w:szCs w:val="22"/>
        </w:rPr>
        <w:t>Carlton (1985)</w:t>
      </w:r>
      <w:r w:rsidRPr="00502E7B">
        <w:rPr>
          <w:rFonts w:asciiTheme="minorHAnsi" w:hAnsiTheme="minorHAnsi" w:cs="Calibri"/>
          <w:color w:val="000000" w:themeColor="text1"/>
          <w:sz w:val="22"/>
          <w:szCs w:val="22"/>
        </w:rPr>
        <w:fldChar w:fldCharType="end"/>
      </w:r>
      <w:r w:rsidRPr="00502E7B">
        <w:rPr>
          <w:rFonts w:asciiTheme="minorHAnsi" w:hAnsiTheme="minorHAnsi" w:cs="Calibri"/>
          <w:color w:val="000000" w:themeColor="text1"/>
          <w:sz w:val="22"/>
          <w:szCs w:val="22"/>
        </w:rPr>
        <w:t xml:space="preserve"> entitled </w:t>
      </w:r>
      <w:r w:rsidRPr="00502E7B">
        <w:rPr>
          <w:rFonts w:asciiTheme="minorHAnsi" w:hAnsiTheme="minorHAnsi" w:cs="Calibri"/>
          <w:i/>
          <w:iCs/>
          <w:color w:val="000000" w:themeColor="text1"/>
          <w:sz w:val="22"/>
          <w:szCs w:val="22"/>
        </w:rPr>
        <w:t>Transoceanic and interoceanic dispersal of coastal marine organisms: the biology of ballast water</w:t>
      </w:r>
      <w:r w:rsidRPr="00502E7B">
        <w:rPr>
          <w:rFonts w:asciiTheme="minorHAnsi" w:hAnsiTheme="minorHAnsi" w:cs="Calibri"/>
          <w:color w:val="000000" w:themeColor="text1"/>
          <w:sz w:val="22"/>
          <w:szCs w:val="22"/>
        </w:rPr>
        <w:t xml:space="preserve">: “In the years subsequent to its publication, the field of marine vector ecology, and ballast research in particular, has grown dramatically” </w:t>
      </w:r>
      <w:r w:rsidRPr="00502E7B">
        <w:rPr>
          <w:rFonts w:asciiTheme="minorHAnsi" w:hAnsiTheme="minorHAnsi" w:cs="Calibri"/>
          <w:color w:val="000000" w:themeColor="text1"/>
          <w:sz w:val="22"/>
          <w:szCs w:val="22"/>
        </w:rPr>
        <w:fldChar w:fldCharType="begin"/>
      </w:r>
      <w:r w:rsidRPr="00502E7B">
        <w:rPr>
          <w:rFonts w:asciiTheme="minorHAnsi" w:hAnsiTheme="minorHAnsi" w:cs="Calibri"/>
          <w:color w:val="000000" w:themeColor="text1"/>
          <w:sz w:val="22"/>
          <w:szCs w:val="22"/>
        </w:rPr>
        <w:instrText xml:space="preserve"> ADDIN EN.CITE &lt;EndNote&gt;&lt;Cite&gt;&lt;Author&gt;Davidson&lt;/Author&gt;&lt;Year&gt;2012&lt;/Year&gt;&lt;RecNum&gt;588&lt;/RecNum&gt;&lt;DisplayText&gt;(Davidson &amp;amp; Simkanin 2012)&lt;/DisplayText&gt;&lt;record&gt;&lt;rec-number&gt;588&lt;/rec-number&gt;&lt;foreign-keys&gt;&lt;key app="EN" db-id="5azrsdfrnra2d8esrsspvz05sftavxf25dpr" timestamp="1509290585"&gt;588&lt;/key&gt;&lt;/foreign-keys&gt;&lt;ref-type name="Journal Article"&gt;17&lt;/ref-type&gt;&lt;contributors&gt;&lt;authors&gt;&lt;author&gt;Davidson, I. C., &lt;/author&gt;&lt;author&gt;Simkanin, C.,&lt;/author&gt;&lt;/authors&gt;&lt;/contributors&gt;&lt;titles&gt;&lt;title&gt;The biology of ballast water 25 years later&lt;/title&gt;&lt;secondary-title&gt;Biological Invasions&lt;/secondary-title&gt;&lt;/titles&gt;&lt;periodical&gt;&lt;full-title&gt;Biological Invasions&lt;/full-title&gt;&lt;/periodical&gt;&lt;pages&gt;9-13&lt;/pages&gt;&lt;volume&gt;14&lt;/volume&gt;&lt;number&gt;1&lt;/number&gt;&lt;dates&gt;&lt;year&gt;2012&lt;/year&gt;&lt;/dates&gt;&lt;urls&gt;&lt;/urls&gt;&lt;/record&gt;&lt;/Cite&gt;&lt;/EndNote&gt;</w:instrText>
      </w:r>
      <w:r w:rsidRPr="00502E7B">
        <w:rPr>
          <w:rFonts w:asciiTheme="minorHAnsi" w:hAnsiTheme="minorHAnsi" w:cs="Calibri"/>
          <w:color w:val="000000" w:themeColor="text1"/>
          <w:sz w:val="22"/>
          <w:szCs w:val="22"/>
        </w:rPr>
        <w:fldChar w:fldCharType="separate"/>
      </w:r>
      <w:r w:rsidRPr="00502E7B">
        <w:rPr>
          <w:rFonts w:asciiTheme="minorHAnsi" w:hAnsiTheme="minorHAnsi" w:cs="Calibri"/>
          <w:noProof/>
          <w:color w:val="000000" w:themeColor="text1"/>
          <w:sz w:val="22"/>
          <w:szCs w:val="22"/>
        </w:rPr>
        <w:t>(Davidson &amp; Simkanin 2012)</w:t>
      </w:r>
      <w:r w:rsidRPr="00502E7B">
        <w:rPr>
          <w:rFonts w:asciiTheme="minorHAnsi" w:hAnsiTheme="minorHAnsi" w:cs="Calibri"/>
          <w:color w:val="000000" w:themeColor="text1"/>
          <w:sz w:val="22"/>
          <w:szCs w:val="22"/>
        </w:rPr>
        <w:fldChar w:fldCharType="end"/>
      </w:r>
      <w:r w:rsidRPr="00502E7B">
        <w:rPr>
          <w:rFonts w:asciiTheme="minorHAnsi" w:hAnsiTheme="minorHAnsi" w:cs="Calibri"/>
          <w:color w:val="000000" w:themeColor="text1"/>
          <w:sz w:val="22"/>
          <w:szCs w:val="22"/>
        </w:rPr>
        <w:t xml:space="preserve">. </w:t>
      </w:r>
    </w:p>
    <w:p w14:paraId="11197C72" w14:textId="2B16EF9B" w:rsidR="00056BA5" w:rsidRPr="00502E7B" w:rsidRDefault="00056BA5" w:rsidP="00056BA5">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lastRenderedPageBreak/>
        <w:t xml:space="preserve">A new species introduction can exist as a single event to a particular locality, multiple events to a single locality, or several introduction events to the region, over time. Following an initial introduction event, the successful establishment of a species to the new area indicates that the environmental conditions between source and new location are compatible. A 'pathway' serves as a method of primary introduction to a region or country and the major pathways are due to shipping, aquaculture and artificial canals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&lt;EndNote&gt;&lt;Cite&gt;&lt;Author&gt;Ruiz&lt;/Author&gt;&lt;Year&gt;2000&lt;/Year&gt;&lt;RecNum&gt;531&lt;/RecNum&gt;&lt;DisplayText&gt;(Galil et al. 2017; Ruiz et al. 2000)&lt;/DisplayText&gt;&lt;record&gt;&lt;rec-number&gt;531&lt;/rec-number&gt;&lt;foreign-keys&gt;&lt;key app="EN" db-id="5azrsdfrnra2d8esrsspvz05sftavxf25dpr" timestamp="1507658220"&gt;531&lt;/key&gt;&lt;/foreign-keys&gt;&lt;ref-type name="Journal Article"&gt;17&lt;/ref-type&gt;&lt;contributors&gt;&lt;authors&gt;&lt;author&gt;Ruiz, G.M., &lt;/author&gt;&lt;author&gt;Rawlings, T.K., &lt;/author&gt;&lt;author&gt;Dobbs, F.C., &lt;/author&gt;&lt;author&gt;Drake, L.A., &lt;/author&gt;&lt;author&gt;Mullady, T., &lt;/author&gt;&lt;author&gt;Huq, A., &lt;/author&gt;&lt;author&gt;Colwell, R.R.,&lt;/author&gt;&lt;/authors&gt;&lt;/contributors&gt;&lt;titles&gt;&lt;title&gt;Global spread of microorganisms by ships&lt;/title&gt;&lt;secondary-title&gt;Nature&lt;/secondary-title&gt;&lt;/titles&gt;&lt;periodical&gt;&lt;full-title&gt;Nature&lt;/full-title&gt;&lt;/periodical&gt;&lt;pages&gt;49-50&lt;/pages&gt;&lt;volume&gt;408&lt;/volume&gt;&lt;dates&gt;&lt;year&gt;2000&lt;/year&gt;&lt;/dates&gt;&lt;urls&gt;&lt;/urls&gt;&lt;/record&gt;&lt;/Cite&gt;&lt;Cite&gt;&lt;Author&gt;Galil&lt;/Author&gt;&lt;Year&gt;2017&lt;/Year&gt;&lt;RecNum&gt;434&lt;/RecNum&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(Galil et al. 2017; Ruiz et al. 2000)</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Organisms are then transported following the initial introduction events as secondary transfers via ‘vectors’. One pathway can have several vectors, i.e., stemming from the shipping pathway, associated vectors can then be through ballast water, components in the sediment of ballast water tanks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&lt;EndNote&gt;&lt;Cite&gt;&lt;Author&gt;Casas-Monroy&lt;/Author&gt;&lt;Year&gt;2011&lt;/Year&gt;&lt;RecNum&gt;1077&lt;/RecNum&gt;&lt;DisplayText&gt;(Casas-Monroy et al. 2011; Hewitt et al. 2009)&lt;/DisplayText&gt;&lt;record&gt;&lt;rec-number&gt;1077&lt;/rec-number&gt;&lt;foreign-keys&gt;&lt;key app="EN" db-id="5azrsdfrnra2d8esrsspvz05sftavxf25dpr" timestamp="1501075756"&gt;1077&lt;/key&gt;&lt;/foreign-keys&gt;&lt;ref-type name="Journal Article"&gt;17&lt;/ref-type&gt;&lt;contributors&gt;&lt;authors&gt;&lt;author&gt;Casas-Monroy, O,&lt;/author&gt;&lt;author&gt;Roy, S,&lt;/author&gt;&lt;author&gt;Rochon, A,&lt;/author&gt;&lt;/authors&gt;&lt;/contributors&gt;&lt;titles&gt;&lt;title&gt;Ballast sediment-mediated transport of non-indigenous species of dinoflagellates on the East Coast of Canada &lt;/title&gt;&lt;secondary-title&gt;Aquatic Invasions&lt;/secondary-title&gt;&lt;/titles&gt;&lt;periodical&gt;&lt;full-title&gt;Aquatic Invasions&lt;/full-title&gt;&lt;/periodical&gt;&lt;pages&gt;231-248&lt;/pages&gt;&lt;volume&gt;6&lt;/volume&gt;&lt;number&gt;3&lt;/number&gt;&lt;dates&gt;&lt;year&gt;2011&lt;/year&gt;&lt;/dates&gt;&lt;urls&gt;&lt;/urls&gt;&lt;/record&gt;&lt;/Cite&gt;&lt;Cite&gt;&lt;Author&gt;Hewitt&lt;/Author&gt;&lt;Year&gt;2009&lt;/Year&gt;&lt;RecNum&gt;1108&lt;/RecNum&gt;&lt;record&gt;&lt;rec-number&gt;1108&lt;/rec-number&gt;&lt;foreign-keys&gt;&lt;key app="EN" db-id="5azrsdfrnra2d8esrsspvz05sftavxf25dpr" timestamp="1504709549"&gt;1108&lt;/key&gt;&lt;/foreign-keys&gt;&lt;ref-type name="Book Section"&gt;5&lt;/ref-type&gt;&lt;contributors&gt;&lt;authors&gt;&lt;author&gt;Hewitt, CL, &lt;/author&gt;&lt;author&gt;Gollasch, S, &lt;/author&gt;&lt;author&gt;Minchin, D,&lt;/author&gt;&lt;/authors&gt;&lt;secondary-authors&gt;&lt;author&gt;Rilov, G,&lt;/author&gt;&lt;author&gt;Crooks, J,A,&lt;/author&gt;&lt;/secondary-authors&gt;&lt;/contributors&gt;&lt;titles&gt;&lt;title&gt;The vessel as a vector – biofouling, ballast water and sediments&lt;/title&gt;&lt;secondary-title&gt;Biological Invasions in Marine Ecosystems Ecological, Management, and Geographic Perspectives&lt;/secondary-title&gt;&lt;/titles&gt;&lt;pages&gt;117-131&lt;/pages&gt;&lt;dates&gt;&lt;year&gt;2009&lt;/year&gt;&lt;/dates&gt;&lt;pub-location&gt;Berlin, Germany&lt;/pub-location&gt;&lt;publisher&gt;Springer-Verlag&lt;/publisher&gt;&lt;urls&gt;&lt;/urls&gt;&lt;/record&gt;&lt;/Cite&gt;&lt;/EndNote&gt;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(Casas-Monroy et al. 2011; Hewitt et al. 2009)</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in sea chests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&lt;EndNote&gt;&lt;Cite&gt;&lt;Author&gt;Coutts&lt;/Author&gt;&lt;Year&gt;2003&lt;/Year&gt;&lt;RecNum&gt;1076&lt;/RecNum&gt;&lt;DisplayText&gt;(Coutts et al. 2003)&lt;/DisplayText&gt;&lt;record&gt;&lt;rec-number&gt;1076&lt;/rec-number&gt;&lt;foreign-keys&gt;&lt;key app="EN" db-id="5azrsdfrnra2d8esrsspvz05sftavxf25dpr" timestamp="1501075520"&gt;1076&lt;/key&gt;&lt;/foreign-keys&gt;&lt;ref-type name="Journal Article"&gt;17&lt;/ref-type&gt;&lt;contributors&gt;&lt;authors&gt;&lt;author&gt;Coutts, ADM, &lt;/author&gt;&lt;author&gt;Moore, KM, &lt;/author&gt;&lt;author&gt;Hewitt, C,&lt;/author&gt;&lt;/authors&gt;&lt;/contributors&gt;&lt;titles&gt;&lt;title&gt;Ships’ sea-chests: An overlooked transfer mechanism for non-indigenous marine species? &lt;/title&gt;&lt;secondary-title&gt;Marine Pollution Bulletin &lt;/secondary-title&gt;&lt;/titles&gt;&lt;periodical&gt;&lt;full-title&gt;Marine Pollution Bulletin&lt;/full-title&gt;&lt;/periodical&gt;&lt;pages&gt;1504-1515&lt;/pages&gt;&lt;volume&gt;46&lt;/volume&gt;&lt;dates&gt;&lt;year&gt;2003&lt;/year&gt;&lt;/dates&gt;&lt;urls&gt;&lt;/urls&gt;&lt;/record&gt;&lt;/Cite&gt;&lt;/EndNote&gt;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(Coutts et al. 2003)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and as </w:t>
      </w:r>
      <w:r w:rsidR="00C001AF" w:rsidRPr="00502E7B">
        <w:rPr>
          <w:rFonts w:asciiTheme="minorHAnsi" w:hAnsiTheme="minorHAnsi"/>
          <w:color w:val="000000" w:themeColor="text1"/>
          <w:sz w:val="22"/>
          <w:szCs w:val="22"/>
        </w:rPr>
        <w:t>part of the biofouling composition</w:t>
      </w:r>
      <w:r w:rsidRPr="00502E7B">
        <w:rPr>
          <w:rFonts w:asciiTheme="minorHAnsi" w:hAnsiTheme="minorHAnsi"/>
          <w:color w:val="000000" w:themeColor="text1"/>
          <w:sz w:val="22"/>
          <w:szCs w:val="22"/>
        </w:rPr>
        <w:t xml:space="preserve"> </w:t>
      </w:r>
      <w:r w:rsidRPr="00502E7B">
        <w:rPr>
          <w:rFonts w:asciiTheme="minorHAnsi" w:hAnsiTheme="minorHAnsi"/>
          <w:color w:val="000000" w:themeColor="text1"/>
          <w:sz w:val="22"/>
          <w:szCs w:val="22"/>
        </w:rPr>
        <w:fldChar w:fldCharType="begin">
          <w:fldData xml:space="preserve">PEVuZE5vdGU+PENpdGU+PEF1dGhvcj5DaGFwbWFuPC9BdXRob3I+PFllYXI+MjAxMzwvWWVhcj48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</w:fldData>
        </w:fldChar>
      </w:r>
      <w:r w:rsidRPr="00502E7B">
        <w:rPr>
          <w:rFonts w:asciiTheme="minorHAnsi" w:hAnsiTheme="minorHAnsi"/>
          <w:color w:val="000000" w:themeColor="text1"/>
          <w:sz w:val="22"/>
          <w:szCs w:val="22"/>
        </w:rPr>
        <w:instrText xml:space="preserve"> ADDIN EN.CITE </w:instrText>
      </w:r>
      <w:r w:rsidRPr="00502E7B">
        <w:rPr>
          <w:rFonts w:asciiTheme="minorHAnsi" w:hAnsiTheme="minorHAnsi"/>
          <w:color w:val="000000" w:themeColor="text1"/>
          <w:sz w:val="22"/>
          <w:szCs w:val="22"/>
        </w:rPr>
        <w:fldChar w:fldCharType="begin">
          <w:fldData xml:space="preserve">PEVuZE5vdGU+PENpdGU+PEF1dGhvcj5DaGFwbWFuPC9BdXRob3I+PFllYXI+MjAxMzwvWWVhcj48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</w:fldData>
        </w:fldChar>
      </w:r>
      <w:r w:rsidRPr="00502E7B">
        <w:rPr>
          <w:rFonts w:asciiTheme="minorHAnsi" w:hAnsiTheme="minorHAnsi"/>
          <w:color w:val="000000" w:themeColor="text1"/>
          <w:sz w:val="22"/>
          <w:szCs w:val="22"/>
        </w:rPr>
        <w:instrText xml:space="preserve"> ADDIN EN.CITE.DATA </w:instrText>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(Chapman et al. 2013; Gollasch 2002; Lacoursière-Roussel et al. 2016)</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w:t>
      </w:r>
    </w:p>
    <w:p w14:paraId="19C7CD8D" w14:textId="77777777" w:rsidR="00056BA5" w:rsidRPr="00502E7B" w:rsidRDefault="00056BA5" w:rsidP="00056BA5">
      <w:pPr>
        <w:spacing w:line="360" w:lineRule="auto"/>
        <w:rPr>
          <w:rFonts w:asciiTheme="minorHAnsi" w:hAnsiTheme="minorHAnsi"/>
          <w:color w:val="000000" w:themeColor="text1"/>
          <w:sz w:val="22"/>
        </w:rPr>
      </w:pPr>
    </w:p>
    <w:p w14:paraId="21254D2D" w14:textId="77777777" w:rsidR="00056BA5" w:rsidRPr="00502E7B" w:rsidRDefault="00056BA5" w:rsidP="00056BA5">
      <w:pPr>
        <w:pStyle w:val="Heading2"/>
        <w:rPr>
          <w:rFonts w:asciiTheme="minorHAnsi" w:hAnsiTheme="minorHAnsi"/>
          <w:color w:val="000000" w:themeColor="text1"/>
          <w:szCs w:val="22"/>
        </w:rPr>
      </w:pPr>
      <w:r w:rsidRPr="00502E7B">
        <w:rPr>
          <w:rFonts w:asciiTheme="minorHAnsi" w:hAnsiTheme="minorHAnsi"/>
          <w:color w:val="000000" w:themeColor="text1"/>
          <w:szCs w:val="22"/>
          <w:lang w:val="en-GB"/>
        </w:rPr>
        <w:t xml:space="preserve"> </w:t>
      </w:r>
      <w:bookmarkStart w:id="22" w:name="_Toc369802924"/>
      <w:bookmarkStart w:id="23" w:name="_Toc370483999"/>
      <w:bookmarkStart w:id="24" w:name="_Toc504123633"/>
      <w:bookmarkStart w:id="25" w:name="_Toc508213054"/>
      <w:r w:rsidRPr="00502E7B">
        <w:rPr>
          <w:rFonts w:asciiTheme="minorHAnsi" w:hAnsiTheme="minorHAnsi"/>
          <w:color w:val="000000" w:themeColor="text1"/>
          <w:szCs w:val="22"/>
          <w:lang w:val="en-GB"/>
        </w:rPr>
        <w:t>1.4 Global shipping</w:t>
      </w:r>
      <w:bookmarkEnd w:id="22"/>
      <w:bookmarkEnd w:id="23"/>
      <w:bookmarkEnd w:id="24"/>
      <w:bookmarkEnd w:id="25"/>
    </w:p>
    <w:p w14:paraId="2F0E7E9B" w14:textId="77777777" w:rsidR="00056BA5" w:rsidRPr="00502E7B" w:rsidRDefault="00056BA5" w:rsidP="00056BA5">
      <w:pPr>
        <w:rPr>
          <w:rFonts w:asciiTheme="minorHAnsi" w:hAnsiTheme="minorHAnsi"/>
          <w:color w:val="000000" w:themeColor="text1"/>
          <w:sz w:val="22"/>
        </w:rPr>
      </w:pPr>
    </w:p>
    <w:p w14:paraId="5A1BD02E" w14:textId="31DDCA48" w:rsidR="00056BA5" w:rsidRPr="00502E7B" w:rsidRDefault="00056BA5" w:rsidP="00056BA5">
      <w:pPr>
        <w:pStyle w:val="Caption"/>
        <w:spacing w:line="360" w:lineRule="auto"/>
        <w:rPr>
          <w:rFonts w:asciiTheme="minorHAnsi" w:hAnsiTheme="minorHAnsi"/>
          <w:color w:val="000000" w:themeColor="text1"/>
          <w:sz w:val="22"/>
          <w:szCs w:val="22"/>
        </w:rPr>
      </w:pPr>
      <w:r w:rsidRPr="00502E7B">
        <w:rPr>
          <w:rFonts w:asciiTheme="minorHAnsi" w:hAnsiTheme="minorHAnsi"/>
          <w:i w:val="0"/>
          <w:iCs w:val="0"/>
          <w:color w:val="000000" w:themeColor="text1"/>
          <w:sz w:val="22"/>
          <w:szCs w:val="22"/>
        </w:rPr>
        <w:t>The advent of container shipping in the 1950s propelled the world towards globalization as the world’s biggest economies formed close trading ties with each other.</w:t>
      </w:r>
      <w:r w:rsidRPr="00502E7B">
        <w:rPr>
          <w:rStyle w:val="FootnoteReference"/>
          <w:rFonts w:asciiTheme="minorHAnsi" w:hAnsiTheme="minorHAnsi"/>
          <w:color w:val="000000" w:themeColor="text1"/>
          <w:sz w:val="22"/>
          <w:szCs w:val="22"/>
        </w:rPr>
        <w:footnoteReference w:id="2"/>
      </w:r>
      <w:r w:rsidRPr="00502E7B">
        <w:rPr>
          <w:rFonts w:asciiTheme="minorHAnsi" w:hAnsiTheme="minorHAnsi"/>
          <w:i w:val="0"/>
          <w:iCs w:val="0"/>
          <w:color w:val="000000" w:themeColor="text1"/>
          <w:sz w:val="22"/>
          <w:szCs w:val="22"/>
        </w:rPr>
        <w:t xml:space="preserve"> Shipping represents one of the most important global networks as the vast majority (90%) of global trade occurs by sea </w:t>
      </w:r>
      <w:r w:rsidRPr="00502E7B">
        <w:rPr>
          <w:rFonts w:asciiTheme="minorHAnsi" w:hAnsiTheme="minorHAnsi"/>
          <w:i w:val="0"/>
          <w:color w:val="000000" w:themeColor="text1"/>
          <w:sz w:val="22"/>
          <w:szCs w:val="22"/>
        </w:rPr>
        <w:fldChar w:fldCharType="begin"/>
      </w:r>
      <w:r w:rsidRPr="00502E7B">
        <w:rPr>
          <w:rFonts w:asciiTheme="minorHAnsi" w:hAnsiTheme="minorHAnsi"/>
          <w:i w:val="0"/>
          <w:color w:val="000000" w:themeColor="text1"/>
          <w:sz w:val="22"/>
          <w:szCs w:val="22"/>
        </w:rPr>
        <w:instrText xml:space="preserve"> ADDIN EN.CITE &lt;EndNote&gt;&lt;Cite&gt;&lt;Author&gt;Kaluza&lt;/Author&gt;&lt;Year&gt;2010&lt;/Year&gt;&lt;RecNum&gt;357&lt;/RecNum&gt;&lt;DisplayText&gt;(Kaluza et al. 2010)&lt;/DisplayText&gt;&lt;record&gt;&lt;rec-number&gt;357&lt;/rec-number&gt;&lt;foreign-keys&gt;&lt;key app="EN" db-id="5azrsdfrnra2d8esrsspvz05sftavxf25dpr" timestamp="1507656866"&gt;357&lt;/key&gt;&lt;/foreign-keys&gt;&lt;ref-type name="Journal Article"&gt;17&lt;/ref-type&gt;&lt;contributors&gt;&lt;authors&gt;&lt;author&gt;Kaluza, P., &lt;/author&gt;&lt;author&gt;Kölzsch, A., &lt;/author&gt;&lt;author&gt;Gastner, M.T.,&lt;/author&gt;&lt;author&gt;Blasius, B.,&lt;/author&gt;&lt;/authors&gt;&lt;/contributors&gt;&lt;titles&gt;&lt;title&gt;The complex network of global cargo ship movements&lt;/title&gt;&lt;secondary-title&gt;Journal of the Royal Society Interface&lt;/secondary-title&gt;&lt;/titles&gt;&lt;periodical&gt;&lt;full-title&gt;Journal of the Royal Society Interface&lt;/full-title&gt;&lt;/periodical&gt;&lt;pages&gt;1093-1103&lt;/pages&gt;&lt;volume&gt;7&lt;/volume&gt;&lt;dates&gt;&lt;year&gt;2010&lt;/year&gt;&lt;/dates&gt;&lt;urls&gt;&lt;/urls&gt;&lt;/record&gt;&lt;/Cite&gt;&lt;/EndNote&gt;</w:instrText>
      </w:r>
      <w:r w:rsidRPr="00502E7B">
        <w:rPr>
          <w:rFonts w:asciiTheme="minorHAnsi" w:hAnsiTheme="minorHAnsi"/>
          <w:i w:val="0"/>
          <w:color w:val="000000" w:themeColor="text1"/>
          <w:sz w:val="22"/>
          <w:szCs w:val="22"/>
        </w:rPr>
        <w:fldChar w:fldCharType="separate"/>
      </w:r>
      <w:r w:rsidRPr="00502E7B">
        <w:rPr>
          <w:rFonts w:asciiTheme="minorHAnsi" w:hAnsiTheme="minorHAnsi"/>
          <w:i w:val="0"/>
          <w:noProof/>
          <w:color w:val="000000" w:themeColor="text1"/>
          <w:sz w:val="22"/>
          <w:szCs w:val="22"/>
        </w:rPr>
        <w:t>(Kaluza et al. 2010)</w:t>
      </w:r>
      <w:r w:rsidRPr="00502E7B">
        <w:rPr>
          <w:rFonts w:asciiTheme="minorHAnsi" w:hAnsiTheme="minorHAnsi"/>
          <w:i w:val="0"/>
          <w:color w:val="000000" w:themeColor="text1"/>
          <w:sz w:val="22"/>
          <w:szCs w:val="22"/>
        </w:rPr>
        <w:fldChar w:fldCharType="end"/>
      </w:r>
      <w:r w:rsidRPr="00502E7B">
        <w:rPr>
          <w:rFonts w:asciiTheme="minorHAnsi" w:hAnsiTheme="minorHAnsi"/>
          <w:i w:val="0"/>
          <w:color w:val="000000" w:themeColor="text1"/>
          <w:sz w:val="22"/>
          <w:szCs w:val="22"/>
        </w:rPr>
        <w:t>,</w:t>
      </w:r>
      <w:r w:rsidRPr="00502E7B">
        <w:rPr>
          <w:rFonts w:asciiTheme="minorHAnsi" w:hAnsiTheme="minorHAnsi"/>
          <w:i w:val="0"/>
          <w:iCs w:val="0"/>
          <w:color w:val="000000" w:themeColor="text1"/>
          <w:sz w:val="22"/>
          <w:szCs w:val="22"/>
        </w:rPr>
        <w:t xml:space="preserve"> which includes minerals, oils, as well as manufactu</w:t>
      </w:r>
      <w:r w:rsidR="003D6DAD" w:rsidRPr="00502E7B">
        <w:rPr>
          <w:rFonts w:asciiTheme="minorHAnsi" w:hAnsiTheme="minorHAnsi"/>
          <w:i w:val="0"/>
          <w:iCs w:val="0"/>
          <w:color w:val="000000" w:themeColor="text1"/>
          <w:sz w:val="22"/>
          <w:szCs w:val="22"/>
        </w:rPr>
        <w:t>red goods, as it is the most economical way to transport</w:t>
      </w:r>
      <w:r w:rsidRPr="00502E7B">
        <w:rPr>
          <w:rFonts w:asciiTheme="minorHAnsi" w:hAnsiTheme="minorHAnsi"/>
          <w:i w:val="0"/>
          <w:iCs w:val="0"/>
          <w:color w:val="000000" w:themeColor="text1"/>
          <w:sz w:val="22"/>
          <w:szCs w:val="22"/>
        </w:rPr>
        <w:t xml:space="preserve"> materials. Container shippi</w:t>
      </w:r>
      <w:r w:rsidR="003D6DAD" w:rsidRPr="00502E7B">
        <w:rPr>
          <w:rFonts w:asciiTheme="minorHAnsi" w:hAnsiTheme="minorHAnsi"/>
          <w:i w:val="0"/>
          <w:iCs w:val="0"/>
          <w:color w:val="000000" w:themeColor="text1"/>
          <w:sz w:val="22"/>
          <w:szCs w:val="22"/>
        </w:rPr>
        <w:t>ng is largely responsible for the</w:t>
      </w:r>
      <w:r w:rsidRPr="00502E7B">
        <w:rPr>
          <w:rFonts w:asciiTheme="minorHAnsi" w:hAnsiTheme="minorHAnsi"/>
          <w:i w:val="0"/>
          <w:iCs w:val="0"/>
          <w:color w:val="000000" w:themeColor="text1"/>
          <w:sz w:val="22"/>
          <w:szCs w:val="22"/>
        </w:rPr>
        <w:t xml:space="preserve"> increase in global trade. </w:t>
      </w:r>
    </w:p>
    <w:p w14:paraId="780E66AC" w14:textId="77777777" w:rsidR="00056BA5" w:rsidRPr="00502E7B" w:rsidRDefault="00056BA5" w:rsidP="00056BA5">
      <w:pPr>
        <w:pStyle w:val="Caption"/>
        <w:spacing w:line="360" w:lineRule="auto"/>
        <w:rPr>
          <w:rFonts w:asciiTheme="minorHAnsi" w:hAnsiTheme="minorHAnsi"/>
          <w:color w:val="000000" w:themeColor="text1"/>
          <w:sz w:val="22"/>
          <w:szCs w:val="22"/>
        </w:rPr>
      </w:pPr>
    </w:p>
    <w:p w14:paraId="5B85DF40" w14:textId="77777777" w:rsidR="00056BA5" w:rsidRPr="00502E7B" w:rsidRDefault="00056BA5" w:rsidP="00056BA5">
      <w:pPr>
        <w:pStyle w:val="Heading2"/>
        <w:rPr>
          <w:rFonts w:asciiTheme="minorHAnsi" w:hAnsiTheme="minorHAnsi"/>
          <w:color w:val="000000" w:themeColor="text1"/>
          <w:szCs w:val="22"/>
          <w:lang w:val="en-GB"/>
        </w:rPr>
      </w:pPr>
      <w:bookmarkStart w:id="26" w:name="_Toc369802925"/>
      <w:bookmarkStart w:id="27" w:name="_Toc370484000"/>
      <w:bookmarkStart w:id="28" w:name="_Toc504123634"/>
      <w:bookmarkStart w:id="29" w:name="_Toc508213055"/>
      <w:r w:rsidRPr="00502E7B">
        <w:rPr>
          <w:rFonts w:asciiTheme="minorHAnsi" w:hAnsiTheme="minorHAnsi"/>
          <w:color w:val="000000" w:themeColor="text1"/>
          <w:szCs w:val="22"/>
          <w:lang w:val="en-GB"/>
        </w:rPr>
        <w:t>1.5 Recreational boating in the Mediterranean Sea</w:t>
      </w:r>
      <w:bookmarkEnd w:id="26"/>
      <w:bookmarkEnd w:id="27"/>
      <w:bookmarkEnd w:id="28"/>
      <w:bookmarkEnd w:id="29"/>
    </w:p>
    <w:p w14:paraId="39D28360" w14:textId="77777777" w:rsidR="00056BA5" w:rsidRPr="00502E7B" w:rsidRDefault="00056BA5" w:rsidP="00056BA5">
      <w:pPr>
        <w:rPr>
          <w:rFonts w:asciiTheme="minorHAnsi" w:hAnsiTheme="minorHAnsi"/>
          <w:color w:val="000000" w:themeColor="text1"/>
          <w:sz w:val="22"/>
          <w:szCs w:val="22"/>
        </w:rPr>
      </w:pPr>
    </w:p>
    <w:p w14:paraId="0C0C0FA2" w14:textId="006E33AD" w:rsidR="00056BA5" w:rsidRPr="00502E7B" w:rsidRDefault="00056BA5" w:rsidP="00184AA7">
      <w:pPr>
        <w:spacing w:after="0" w:line="360" w:lineRule="auto"/>
        <w:ind w:right="-20"/>
        <w:rPr>
          <w:rFonts w:asciiTheme="minorHAnsi" w:hAnsiTheme="minorHAnsi"/>
          <w:bCs/>
          <w:color w:val="000000" w:themeColor="text1"/>
          <w:sz w:val="22"/>
          <w:szCs w:val="22"/>
        </w:rPr>
      </w:pPr>
      <w:r w:rsidRPr="00502E7B">
        <w:rPr>
          <w:rFonts w:asciiTheme="minorHAnsi" w:hAnsiTheme="minorHAnsi"/>
          <w:bCs/>
          <w:color w:val="000000" w:themeColor="text1"/>
          <w:sz w:val="22"/>
          <w:szCs w:val="22"/>
        </w:rPr>
        <w:t>The Mediterranean Sea attracts over 2/3</w:t>
      </w:r>
      <w:r w:rsidRPr="00502E7B">
        <w:rPr>
          <w:rFonts w:asciiTheme="minorHAnsi" w:hAnsiTheme="minorHAnsi"/>
          <w:bCs/>
          <w:color w:val="000000" w:themeColor="text1"/>
          <w:sz w:val="22"/>
          <w:szCs w:val="22"/>
          <w:vertAlign w:val="superscript"/>
        </w:rPr>
        <w:t>rds</w:t>
      </w:r>
      <w:r w:rsidRPr="00502E7B">
        <w:rPr>
          <w:rFonts w:asciiTheme="minorHAnsi" w:hAnsiTheme="minorHAnsi"/>
          <w:bCs/>
          <w:color w:val="000000" w:themeColor="text1"/>
          <w:sz w:val="22"/>
          <w:szCs w:val="22"/>
        </w:rPr>
        <w:t xml:space="preserve"> of global recreational boat traffic</w:t>
      </w:r>
      <w:r w:rsidRPr="00502E7B">
        <w:rPr>
          <w:rFonts w:asciiTheme="minorHAnsi" w:hAnsiTheme="minorHAnsi"/>
          <w:b/>
          <w:bCs/>
          <w:color w:val="000000" w:themeColor="text1"/>
          <w:sz w:val="22"/>
          <w:szCs w:val="22"/>
        </w:rPr>
        <w:t xml:space="preserve">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&lt;EndNote&gt;&lt;Cite&gt;&lt;Author&gt;Cappato&lt;/Author&gt;&lt;Year&gt;2011&lt;/Year&gt;&lt;RecNum&gt;967&lt;/RecNum&gt;&lt;DisplayText&gt;(Cappato 2011)&lt;/DisplayText&gt;&lt;record&gt;&lt;rec-number&gt;967&lt;/rec-number&gt;&lt;foreign-keys&gt;&lt;key app="EN" db-id="5azrsdfrnra2d8esrsspvz05sftavxf25dpr" timestamp="1497541190"&gt;967&lt;/key&gt;&lt;/foreign-keys&gt;&lt;ref-type name="Report"&gt;27&lt;/ref-type&gt;&lt;contributors&gt;&lt;authors&gt;&lt;author&gt;Cappato, A.,&lt;/author&gt;&lt;/authors&gt;&lt;/contributors&gt;&lt;titles&gt;&lt;title&gt;Cruises and recreational boating in the Mediterranean&lt;/title&gt;&lt;/titles&gt;&lt;pages&gt;76&lt;/pages&gt;&lt;dates&gt;&lt;year&gt;2011&lt;/year&gt;&lt;/dates&gt;&lt;publisher&gt;Plan Bleu/ UNEP MAP regional Activity Centre&lt;/publisher&gt;&lt;urls&gt;&lt;/urls&gt;&lt;/record&gt;&lt;/Cite&gt;&lt;/EndNote&gt;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(Cappato 2011)</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w:t>
      </w:r>
      <w:r w:rsidRPr="00502E7B">
        <w:rPr>
          <w:rFonts w:asciiTheme="minorHAnsi" w:hAnsiTheme="minorHAnsi"/>
          <w:b/>
          <w:bCs/>
          <w:color w:val="000000" w:themeColor="text1"/>
          <w:sz w:val="22"/>
          <w:szCs w:val="22"/>
        </w:rPr>
        <w:t xml:space="preserve"> </w:t>
      </w:r>
      <w:r w:rsidRPr="00502E7B">
        <w:rPr>
          <w:rFonts w:asciiTheme="minorHAnsi" w:hAnsiTheme="minorHAnsi"/>
          <w:bCs/>
          <w:color w:val="000000" w:themeColor="text1"/>
          <w:sz w:val="22"/>
          <w:szCs w:val="22"/>
        </w:rPr>
        <w:t xml:space="preserve">Mega-yachts generally only operate between the months of July and August, for durations </w:t>
      </w:r>
      <w:r w:rsidR="00E57206" w:rsidRPr="00502E7B">
        <w:rPr>
          <w:rFonts w:asciiTheme="minorHAnsi" w:hAnsiTheme="minorHAnsi"/>
          <w:bCs/>
          <w:color w:val="000000" w:themeColor="text1"/>
          <w:sz w:val="22"/>
          <w:szCs w:val="22"/>
        </w:rPr>
        <w:t xml:space="preserve">lasting less than nine </w:t>
      </w:r>
      <w:r w:rsidRPr="00502E7B">
        <w:rPr>
          <w:rFonts w:asciiTheme="minorHAnsi" w:hAnsiTheme="minorHAnsi"/>
          <w:bCs/>
          <w:color w:val="000000" w:themeColor="text1"/>
          <w:sz w:val="22"/>
          <w:szCs w:val="22"/>
        </w:rPr>
        <w:t>day</w:t>
      </w:r>
      <w:r w:rsidR="00E57206" w:rsidRPr="00502E7B">
        <w:rPr>
          <w:rFonts w:asciiTheme="minorHAnsi" w:hAnsiTheme="minorHAnsi"/>
          <w:bCs/>
          <w:color w:val="000000" w:themeColor="text1"/>
          <w:sz w:val="22"/>
          <w:szCs w:val="22"/>
        </w:rPr>
        <w:t xml:space="preserve">s, and spend over half (55%) </w:t>
      </w:r>
      <w:r w:rsidRPr="00502E7B">
        <w:rPr>
          <w:rFonts w:asciiTheme="minorHAnsi" w:hAnsiTheme="minorHAnsi"/>
          <w:bCs/>
          <w:color w:val="000000" w:themeColor="text1"/>
          <w:sz w:val="22"/>
          <w:szCs w:val="22"/>
        </w:rPr>
        <w:t xml:space="preserve">their time cruising the Western Mediterranean, 15% the Eastern Mediterranean, and 14% in the Caribbean. Approximately 1.5 million recreational boats are present in the Mediterranean as assessed from satellite images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&lt;EndNote&gt;&lt;Cite&gt;&lt;Author&gt;Cappato&lt;/Author&gt;&lt;Year&gt;2011&lt;/Year&gt;&lt;RecNum&gt;967&lt;/RecNum&gt;&lt;DisplayText&gt;(Cappato 2011)&lt;/DisplayText&gt;&lt;record&gt;&lt;rec-number&gt;967&lt;/rec-number&gt;&lt;foreign-keys&gt;&lt;key app="EN" db-id="5azrsdfrnra2d8esrsspvz05sftavxf25dpr" timestamp="1497541190"&gt;967&lt;/key&gt;&lt;/foreign-keys&gt;&lt;ref-type name="Report"&gt;27&lt;/ref-type&gt;&lt;contributors&gt;&lt;authors&gt;&lt;author&gt;Cappato, A.,&lt;/author&gt;&lt;/authors&gt;&lt;/contributors&gt;&lt;titles&gt;&lt;title&gt;Cruises and recreational boating in the Mediterranean&lt;/title&gt;&lt;/titles&gt;&lt;pages&gt;76&lt;/pages&gt;&lt;dates&gt;&lt;year&gt;2011&lt;/year&gt;&lt;/dates&gt;&lt;publisher&gt;Plan Bleu/ UNEP MAP regional Activity Centre&lt;/publisher&gt;&lt;urls&gt;&lt;/urls&gt;&lt;/record&gt;&lt;/Cite&gt;&lt;/EndNote&gt;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(Cappato 2011)</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w:t>
      </w:r>
    </w:p>
    <w:p w14:paraId="45C0616A" w14:textId="77777777" w:rsidR="00056BA5" w:rsidRPr="00502E7B" w:rsidRDefault="00056BA5" w:rsidP="00056BA5">
      <w:pPr>
        <w:spacing w:after="0" w:line="360" w:lineRule="auto"/>
        <w:ind w:right="-20"/>
        <w:rPr>
          <w:rFonts w:asciiTheme="minorHAnsi" w:hAnsiTheme="minorHAnsi"/>
          <w:color w:val="000000" w:themeColor="text1"/>
          <w:sz w:val="22"/>
          <w:szCs w:val="22"/>
        </w:rPr>
      </w:pPr>
    </w:p>
    <w:p w14:paraId="6291A336" w14:textId="738CE722" w:rsidR="00056BA5" w:rsidRPr="00502E7B" w:rsidRDefault="00056BA5" w:rsidP="00184AA7">
      <w:pPr>
        <w:spacing w:after="0" w:line="360" w:lineRule="auto"/>
        <w:ind w:left="1" w:right="-20"/>
        <w:rPr>
          <w:rFonts w:asciiTheme="minorHAnsi" w:hAnsiTheme="minorHAnsi"/>
          <w:color w:val="000000" w:themeColor="text1"/>
        </w:rPr>
      </w:pPr>
      <w:r w:rsidRPr="00502E7B">
        <w:rPr>
          <w:rFonts w:asciiTheme="minorHAnsi" w:hAnsiTheme="minorHAnsi" w:cs="Calibri"/>
          <w:color w:val="000000" w:themeColor="text1"/>
          <w:sz w:val="22"/>
          <w:szCs w:val="22"/>
          <w:shd w:val="clear" w:color="auto" w:fill="FFFFFF"/>
        </w:rPr>
        <w:t xml:space="preserve">The </w:t>
      </w:r>
      <w:r w:rsidR="00E57206" w:rsidRPr="00502E7B">
        <w:rPr>
          <w:rFonts w:asciiTheme="minorHAnsi" w:hAnsiTheme="minorHAnsi" w:cs="Calibri"/>
          <w:color w:val="000000" w:themeColor="text1"/>
          <w:sz w:val="22"/>
          <w:szCs w:val="22"/>
          <w:shd w:val="clear" w:color="auto" w:fill="FFFFFF"/>
        </w:rPr>
        <w:t xml:space="preserve">estimated </w:t>
      </w:r>
      <w:r w:rsidRPr="00502E7B">
        <w:rPr>
          <w:rFonts w:asciiTheme="minorHAnsi" w:hAnsiTheme="minorHAnsi" w:cs="Calibri"/>
          <w:color w:val="000000" w:themeColor="text1"/>
          <w:sz w:val="22"/>
          <w:szCs w:val="22"/>
          <w:shd w:val="clear" w:color="auto" w:fill="FFFFFF"/>
        </w:rPr>
        <w:t xml:space="preserve">number of operational marinas in the Mediterranean 946 in </w:t>
      </w:r>
      <w:bookmarkStart w:id="30" w:name="__Fieldmark__3297_1922623054"/>
      <w:bookmarkEnd w:id="30"/>
      <w:r w:rsidRPr="00502E7B">
        <w:rPr>
          <w:rFonts w:asciiTheme="minorHAnsi" w:hAnsiTheme="minorHAnsi" w:cs="Calibri"/>
          <w:color w:val="000000" w:themeColor="text1"/>
          <w:sz w:val="22"/>
          <w:szCs w:val="22"/>
          <w:shd w:val="clear" w:color="auto" w:fill="FFFFFF"/>
        </w:rPr>
        <w:t xml:space="preserve">2010 </w:t>
      </w:r>
      <w:r w:rsidR="00E57206" w:rsidRPr="00502E7B">
        <w:rPr>
          <w:rFonts w:asciiTheme="minorHAnsi" w:hAnsiTheme="minorHAnsi"/>
          <w:color w:val="000000" w:themeColor="text1"/>
          <w:sz w:val="22"/>
          <w:szCs w:val="22"/>
          <w:shd w:val="clear" w:color="auto" w:fill="FFFFFF"/>
        </w:rPr>
        <w:t xml:space="preserve">which were </w:t>
      </w:r>
      <w:r w:rsidRPr="00502E7B">
        <w:rPr>
          <w:rFonts w:asciiTheme="minorHAnsi" w:hAnsiTheme="minorHAnsi"/>
          <w:color w:val="000000" w:themeColor="text1"/>
          <w:sz w:val="22"/>
          <w:szCs w:val="22"/>
        </w:rPr>
        <w:t>distributed as follows: 11 in Albania, 24 in Algeria, 3 in Cyprus</w:t>
      </w:r>
      <w:r w:rsidRPr="00502E7B">
        <w:rPr>
          <w:rFonts w:asciiTheme="minorHAnsi" w:hAnsiTheme="minorHAnsi" w:cs="Calibri"/>
          <w:color w:val="000000" w:themeColor="text1"/>
          <w:sz w:val="22"/>
          <w:szCs w:val="22"/>
        </w:rPr>
        <w:t>,</w:t>
      </w:r>
      <w:r w:rsidRPr="00502E7B">
        <w:rPr>
          <w:rFonts w:asciiTheme="minorHAnsi" w:hAnsiTheme="minorHAnsi"/>
          <w:color w:val="000000" w:themeColor="text1"/>
          <w:sz w:val="22"/>
          <w:szCs w:val="22"/>
        </w:rPr>
        <w:t xml:space="preserve"> 81 in Croatia, 6 in Egypt, 191 in Spain, 124 in France, 3 in Gibraltar, 135 in Greece, 8 in Israel, 253 in Italy, 3 in Lebanon, 15 in Libya, 6 in Malta, 9 in Morocco, 2 in </w:t>
      </w:r>
      <w:r w:rsidRPr="00502E7B">
        <w:rPr>
          <w:rFonts w:asciiTheme="minorHAnsi" w:hAnsiTheme="minorHAnsi"/>
          <w:color w:val="000000" w:themeColor="text1"/>
          <w:sz w:val="22"/>
          <w:szCs w:val="22"/>
        </w:rPr>
        <w:lastRenderedPageBreak/>
        <w:t>Montenegro, 3 in Slovenia, 3 in Syria, 29 in Tunisia and 37 in Turkey</w:t>
      </w:r>
      <w:r w:rsidR="00D302B0" w:rsidRPr="00502E7B">
        <w:rPr>
          <w:rFonts w:asciiTheme="minorHAnsi" w:hAnsiTheme="minorHAnsi"/>
          <w:color w:val="000000" w:themeColor="text1"/>
          <w:sz w:val="22"/>
          <w:szCs w:val="22"/>
        </w:rPr>
        <w:t xml:space="preserve"> (Cappato 2011)</w:t>
      </w:r>
      <w:r w:rsidRPr="00502E7B">
        <w:rPr>
          <w:rFonts w:asciiTheme="minorHAnsi" w:hAnsiTheme="minorHAnsi"/>
          <w:color w:val="000000" w:themeColor="text1"/>
          <w:sz w:val="22"/>
          <w:szCs w:val="22"/>
        </w:rPr>
        <w:t xml:space="preserve">. </w:t>
      </w:r>
      <w:r w:rsidRPr="00502E7B">
        <w:rPr>
          <w:rFonts w:asciiTheme="minorHAnsi" w:hAnsiTheme="minorHAnsi" w:cs="Calibri"/>
          <w:bCs/>
          <w:color w:val="000000" w:themeColor="text1"/>
          <w:sz w:val="22"/>
          <w:szCs w:val="22"/>
        </w:rPr>
        <w:t>However, these official data are likely a large underestimate. For example</w:t>
      </w:r>
      <w:r w:rsidRPr="00502E7B">
        <w:rPr>
          <w:rFonts w:asciiTheme="minorHAnsi" w:hAnsiTheme="minorHAnsi"/>
          <w:color w:val="000000" w:themeColor="text1"/>
          <w:sz w:val="22"/>
          <w:szCs w:val="22"/>
        </w:rPr>
        <w:t xml:space="preserve">, there are at least 3 </w:t>
      </w:r>
      <w:r w:rsidR="00D302B0" w:rsidRPr="00502E7B">
        <w:rPr>
          <w:rFonts w:asciiTheme="minorHAnsi" w:hAnsiTheme="minorHAnsi"/>
          <w:color w:val="000000" w:themeColor="text1"/>
          <w:sz w:val="22"/>
        </w:rPr>
        <w:t>operational marinas in t</w:t>
      </w:r>
      <w:r w:rsidRPr="00502E7B">
        <w:rPr>
          <w:rFonts w:asciiTheme="minorHAnsi" w:hAnsiTheme="minorHAnsi"/>
          <w:color w:val="000000" w:themeColor="text1"/>
          <w:sz w:val="22"/>
        </w:rPr>
        <w:t xml:space="preserve">he Republic of Northern Cyprus, which were overlooked in that assessment. According to </w:t>
      </w:r>
      <w:hyperlink r:id="rId32" w:history="1">
        <w:r w:rsidR="00E57206" w:rsidRPr="00502E7B">
          <w:rPr>
            <w:rStyle w:val="Hyperlink"/>
            <w:rFonts w:asciiTheme="minorHAnsi" w:hAnsiTheme="minorHAnsi" w:cstheme="minorHAnsi"/>
            <w:bCs/>
            <w:color w:val="000000" w:themeColor="text1"/>
            <w:sz w:val="22"/>
            <w:szCs w:val="22"/>
          </w:rPr>
          <w:t>www.pagineazzurre.com</w:t>
        </w:r>
      </w:hyperlink>
      <w:r w:rsidRPr="00502E7B">
        <w:rPr>
          <w:rFonts w:asciiTheme="minorHAnsi" w:hAnsiTheme="minorHAnsi" w:cstheme="minorHAnsi"/>
          <w:color w:val="000000" w:themeColor="text1"/>
          <w:sz w:val="22"/>
          <w:szCs w:val="22"/>
        </w:rPr>
        <w:t>,</w:t>
      </w:r>
      <w:r w:rsidRPr="00502E7B">
        <w:rPr>
          <w:rFonts w:asciiTheme="minorHAnsi" w:hAnsiTheme="minorHAnsi"/>
          <w:color w:val="000000" w:themeColor="text1"/>
          <w:sz w:val="22"/>
        </w:rPr>
        <w:t xml:space="preserve"> number of marinas in Italy exceeds 50</w:t>
      </w:r>
      <w:r w:rsidR="00E57206" w:rsidRPr="00502E7B">
        <w:rPr>
          <w:rFonts w:asciiTheme="minorHAnsi" w:hAnsiTheme="minorHAnsi"/>
          <w:color w:val="000000" w:themeColor="text1"/>
          <w:sz w:val="22"/>
        </w:rPr>
        <w:t>0. France has the highest abundance</w:t>
      </w:r>
      <w:r w:rsidRPr="00502E7B">
        <w:rPr>
          <w:rFonts w:asciiTheme="minorHAnsi" w:hAnsiTheme="minorHAnsi"/>
          <w:color w:val="000000" w:themeColor="text1"/>
          <w:sz w:val="22"/>
        </w:rPr>
        <w:t xml:space="preserve"> of boats (10,000 per 1000 km of coastline) compared to Italy’s 8,000 </w:t>
      </w:r>
      <w:r w:rsidR="00E57206" w:rsidRPr="00502E7B">
        <w:rPr>
          <w:rFonts w:asciiTheme="minorHAnsi" w:hAnsiTheme="minorHAnsi"/>
          <w:color w:val="000000" w:themeColor="text1"/>
          <w:sz w:val="22"/>
        </w:rPr>
        <w:t xml:space="preserve">boats </w:t>
      </w:r>
      <w:r w:rsidRPr="00502E7B">
        <w:rPr>
          <w:rFonts w:asciiTheme="minorHAnsi" w:hAnsiTheme="minorHAnsi"/>
          <w:color w:val="000000" w:themeColor="text1"/>
          <w:sz w:val="22"/>
        </w:rPr>
        <w:t xml:space="preserve">per 1000 km of coastline.  No such data or estimations were available for other (southern) Mediterranean countries (Cappato, 2011). </w:t>
      </w:r>
    </w:p>
    <w:p w14:paraId="082F2E02" w14:textId="77777777" w:rsidR="00056BA5" w:rsidRPr="00502E7B" w:rsidRDefault="00056BA5" w:rsidP="00056BA5">
      <w:pPr>
        <w:spacing w:line="360" w:lineRule="auto"/>
        <w:rPr>
          <w:rFonts w:asciiTheme="minorHAnsi" w:hAnsiTheme="minorHAnsi"/>
          <w:color w:val="000000" w:themeColor="text1"/>
          <w:sz w:val="22"/>
        </w:rPr>
      </w:pPr>
    </w:p>
    <w:p w14:paraId="1504A6FF" w14:textId="77777777" w:rsidR="00056BA5" w:rsidRPr="00502E7B" w:rsidRDefault="00056BA5" w:rsidP="00056BA5">
      <w:pPr>
        <w:pStyle w:val="Heading2"/>
        <w:rPr>
          <w:rFonts w:asciiTheme="minorHAnsi" w:hAnsiTheme="minorHAnsi"/>
          <w:color w:val="000000" w:themeColor="text1"/>
        </w:rPr>
      </w:pPr>
      <w:bookmarkStart w:id="31" w:name="_Toc369802926"/>
      <w:bookmarkStart w:id="32" w:name="_Toc370484001"/>
      <w:bookmarkStart w:id="33" w:name="_Toc504123635"/>
      <w:bookmarkStart w:id="34" w:name="_Toc508213056"/>
      <w:r w:rsidRPr="00502E7B">
        <w:rPr>
          <w:rFonts w:asciiTheme="minorHAnsi" w:hAnsiTheme="minorHAnsi"/>
          <w:color w:val="000000" w:themeColor="text1"/>
          <w:szCs w:val="22"/>
          <w:lang w:val="en-GB"/>
        </w:rPr>
        <w:t>1.6 Non-indigenous species (NIS)</w:t>
      </w:r>
      <w:bookmarkEnd w:id="31"/>
      <w:bookmarkEnd w:id="32"/>
      <w:bookmarkEnd w:id="33"/>
      <w:bookmarkEnd w:id="34"/>
    </w:p>
    <w:p w14:paraId="540207E5" w14:textId="36EBDD68" w:rsidR="00056BA5" w:rsidRPr="00502E7B" w:rsidRDefault="00056BA5" w:rsidP="00184AA7">
      <w:pPr>
        <w:spacing w:after="0" w:line="360" w:lineRule="auto"/>
        <w:ind w:right="-20"/>
        <w:rPr>
          <w:rFonts w:asciiTheme="minorHAnsi" w:hAnsiTheme="minorHAnsi"/>
          <w:color w:val="000000" w:themeColor="text1"/>
          <w:sz w:val="22"/>
        </w:rPr>
      </w:pPr>
    </w:p>
    <w:p w14:paraId="1199A0CC" w14:textId="77777777" w:rsidR="00184AA7" w:rsidRPr="00502E7B" w:rsidRDefault="00184AA7" w:rsidP="00184AA7">
      <w:pPr>
        <w:spacing w:after="0" w:line="360" w:lineRule="auto"/>
        <w:ind w:right="-20"/>
        <w:rPr>
          <w:rFonts w:asciiTheme="minorHAnsi" w:hAnsiTheme="minorHAnsi"/>
          <w:color w:val="000000" w:themeColor="text1"/>
          <w:sz w:val="22"/>
        </w:rPr>
      </w:pPr>
    </w:p>
    <w:p w14:paraId="6CF5D19A" w14:textId="77777777" w:rsidR="00056BA5" w:rsidRPr="00502E7B" w:rsidRDefault="00056BA5" w:rsidP="00056BA5">
      <w:pPr>
        <w:widowControl w:val="0"/>
        <w:autoSpaceDE w:val="0"/>
        <w:autoSpaceDN w:val="0"/>
        <w:adjustRightInd w:val="0"/>
        <w:spacing w:line="360" w:lineRule="auto"/>
        <w:rPr>
          <w:rFonts w:asciiTheme="minorHAnsi" w:hAnsiTheme="minorHAnsi" w:cstheme="majorHAnsi"/>
          <w:color w:val="000000" w:themeColor="text1"/>
          <w:sz w:val="22"/>
          <w:szCs w:val="22"/>
        </w:rPr>
      </w:pPr>
      <w:r w:rsidRPr="00502E7B">
        <w:rPr>
          <w:rFonts w:asciiTheme="minorHAnsi" w:hAnsiTheme="minorHAnsi" w:cstheme="majorHAnsi"/>
          <w:color w:val="000000" w:themeColor="text1"/>
          <w:sz w:val="22"/>
          <w:szCs w:val="22"/>
        </w:rPr>
        <w:t xml:space="preserve">If a species is endemic or indigenous, it is classified as native. By default, if there is no recorded introduction event, the species is deemed native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&lt;EndNote&gt;&lt;Cite&gt;&lt;Author&gt;Carlton&lt;/Author&gt;&lt;Year&gt;1996&lt;/Year&gt;&lt;RecNum&gt;343&lt;/RecNum&gt;&lt;DisplayText&gt;(Carlton 1996)&lt;/DisplayText&gt;&lt;record&gt;&lt;rec-number&gt;343&lt;/rec-number&gt;&lt;foreign-keys&gt;&lt;key app="EN" db-id="5azrsdfrnra2d8esrsspvz05sftavxf25dpr" timestamp="1507655960"&gt;343&lt;/key&gt;&lt;/foreign-keys&gt;&lt;ref-type name="Journal Article"&gt;17&lt;/ref-type&gt;&lt;contributors&gt;&lt;authors&gt;&lt;author&gt;Carlton, J.T.,&lt;/author&gt;&lt;/authors&gt;&lt;/contributors&gt;&lt;titles&gt;&lt;title&gt;Biological invasions and cryptogenic species&lt;/title&gt;&lt;secondary-title&gt;Ecology&lt;/secondary-title&gt;&lt;/titles&gt;&lt;periodical&gt;&lt;full-title&gt;Ecology&lt;/full-title&gt;&lt;/periodical&gt;&lt;pages&gt;1653-1655&lt;/pages&gt;&lt;volume&gt;77&lt;/volume&gt;&lt;number&gt;6&lt;/number&gt;&lt;dates&gt;&lt;year&gt;1996&lt;/year&gt;&lt;/dates&gt;&lt;urls&gt;&lt;/urls&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(Carlton 1996)</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xml:space="preserve">. If it crosses a barrier or enters a new sea, it is then an alien or non-indigenous species (NIS); however, the definition of NIS adopted here also deems that it arrives via human mediation, albeit intentionally or unintentionally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&lt;EndNote&gt;&lt;Cite&gt;&lt;Author&gt;European Commission&lt;/Author&gt;&lt;Year&gt;2014&lt;/Year&gt;&lt;RecNum&gt;323&lt;/RecNum&gt;&lt;DisplayText&gt;(European Commission 2014)&lt;/DisplayText&gt;&lt;record&gt;&lt;rec-number&gt;323&lt;/rec-number&gt;&lt;foreign-keys&gt;&lt;key app="EN" db-id="5azrsdfrnra2d8esrsspvz05sftavxf25dpr" timestamp="1473432324"&gt;323&lt;/key&gt;&lt;/foreign-keys&gt;&lt;ref-type name="Report"&gt;27&lt;/ref-type&gt;&lt;contributors&gt;&lt;authors&gt;&lt;author&gt;European Commission,&lt;/author&gt;&lt;/authors&gt;&lt;/contributors&gt;&lt;titles&gt;&lt;title&gt;The Commission Staff Working Document. Turkey 2014 Progress Report. Enlargement Strategy and Main Challenges 2014-2015&lt;/title&gt;&lt;/titles&gt;&lt;pages&gt;82&lt;/pages&gt;&lt;dates&gt;&lt;year&gt;2014&lt;/year&gt;&lt;/dates&gt;&lt;urls&gt;&lt;/urls&gt;&lt;/record&gt;&lt;/Cite&gt;&lt;/EndNote&gt;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(European Commission 2014)</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xml:space="preserve">. Thus, new species to the Mediterranean Sea arriving naturally via natural range expansion either through the Gibraltar Strait or the Suez Canal are not considered here as NIS. </w:t>
      </w:r>
    </w:p>
    <w:p w14:paraId="2D76F2FD" w14:textId="77777777" w:rsidR="00056BA5" w:rsidRPr="00502E7B" w:rsidRDefault="00056BA5" w:rsidP="00056BA5">
      <w:pPr>
        <w:widowControl w:val="0"/>
        <w:autoSpaceDE w:val="0"/>
        <w:autoSpaceDN w:val="0"/>
        <w:adjustRightInd w:val="0"/>
        <w:spacing w:line="360" w:lineRule="auto"/>
        <w:rPr>
          <w:rFonts w:asciiTheme="minorHAnsi" w:hAnsiTheme="minorHAnsi" w:cstheme="majorHAnsi"/>
          <w:color w:val="000000" w:themeColor="text1"/>
          <w:sz w:val="22"/>
          <w:szCs w:val="22"/>
        </w:rPr>
      </w:pPr>
      <w:r w:rsidRPr="00502E7B">
        <w:rPr>
          <w:rFonts w:asciiTheme="minorHAnsi" w:hAnsiTheme="minorHAnsi" w:cstheme="majorHAnsi"/>
          <w:color w:val="000000" w:themeColor="text1"/>
          <w:sz w:val="22"/>
          <w:szCs w:val="22"/>
        </w:rPr>
        <w:t xml:space="preserve">As taxa have been traveling around for millennia, if the origins or native ranges of species are unknown or questionable, they are labeled as cryptogenic species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&lt;EndNote&gt;&lt;Cite&gt;&lt;Author&gt;Carlton&lt;/Author&gt;&lt;Year&gt;1996&lt;/Year&gt;&lt;RecNum&gt;343&lt;/RecNum&gt;&lt;Prefix&gt;crypt-`, Greek`, kryptos`, secret`; -genic`, New Latin`, genic`, origin`; &lt;/Prefix&gt;&lt;DisplayText&gt;(crypt-, Greek, kryptos, secret; -genic, New Latin, genic, origin; Carlton 1996)&lt;/DisplayText&gt;&lt;record&gt;&lt;rec-number&gt;343&lt;/rec-number&gt;&lt;foreign-keys&gt;&lt;key app="EN" db-id="5azrsdfrnra2d8esrsspvz05sftavxf25dpr" timestamp="1507655960"&gt;343&lt;/key&gt;&lt;/foreign-keys&gt;&lt;ref-type name="Journal Article"&gt;17&lt;/ref-type&gt;&lt;contributors&gt;&lt;authors&gt;&lt;author&gt;Carlton, J.T.,&lt;/author&gt;&lt;/authors&gt;&lt;/contributors&gt;&lt;titles&gt;&lt;title&gt;Biological invasions and cryptogenic species&lt;/title&gt;&lt;secondary-title&gt;Ecology&lt;/secondary-title&gt;&lt;/titles&gt;&lt;periodical&gt;&lt;full-title&gt;Ecology&lt;/full-title&gt;&lt;/periodical&gt;&lt;pages&gt;1653-1655&lt;/pages&gt;&lt;volume&gt;77&lt;/volume&gt;&lt;number&gt;6&lt;/number&gt;&lt;dates&gt;&lt;year&gt;1996&lt;/year&gt;&lt;/dates&gt;&lt;urls&gt;&lt;/urls&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(crypt-, Greek, kryptos, secret; -genic, New Latin, genic, origin; Carlton 1996)</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This study focuses solely on NIS, thus native and cryptogenic species are excluded.</w:t>
      </w:r>
    </w:p>
    <w:p w14:paraId="47549912" w14:textId="77777777" w:rsidR="00056BA5" w:rsidRPr="00502E7B" w:rsidRDefault="00056BA5" w:rsidP="00056BA5">
      <w:pPr>
        <w:spacing w:line="360" w:lineRule="auto"/>
        <w:rPr>
          <w:rFonts w:asciiTheme="minorHAnsi" w:hAnsiTheme="minorHAnsi" w:cstheme="majorHAnsi"/>
          <w:b/>
          <w:color w:val="000000" w:themeColor="text1"/>
          <w:kern w:val="0"/>
          <w:sz w:val="22"/>
          <w:szCs w:val="22"/>
        </w:rPr>
      </w:pPr>
      <w:r w:rsidRPr="00502E7B">
        <w:rPr>
          <w:rFonts w:asciiTheme="minorHAnsi" w:hAnsiTheme="minorHAnsi" w:cstheme="majorHAnsi"/>
          <w:color w:val="000000" w:themeColor="text1"/>
          <w:sz w:val="22"/>
        </w:rPr>
        <w:t xml:space="preserve">NIS are termed ‘invasive’ once they have a significant effect on the natural biodiversity, ecosystem services, human health or impact the economy (i.e., loss to fisheries or aquaculture), but not all NIS pose a threat to the natural biodiversity. </w:t>
      </w:r>
      <w:r w:rsidRPr="00502E7B">
        <w:rPr>
          <w:rFonts w:asciiTheme="minorHAnsi" w:hAnsiTheme="minorHAnsi" w:cstheme="majorHAnsi"/>
          <w:color w:val="000000" w:themeColor="text1"/>
          <w:sz w:val="22"/>
          <w:szCs w:val="22"/>
        </w:rPr>
        <w:t xml:space="preserve">In Europe, of the roughly 12,000 alien species (both terrestrial and aquatic), 10-15% were estimated to be invasive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&lt;EndNote&gt;&lt;Cite&gt;&lt;Author&gt;Barton&lt;/Author&gt;&lt;Year&gt;2015&lt;/Year&gt;&lt;RecNum&gt;533&lt;/RecNum&gt;&lt;DisplayText&gt;(Barton 2015)&lt;/DisplayText&gt;&lt;record&gt;&lt;rec-number&gt;533&lt;/rec-number&gt;&lt;foreign-keys&gt;&lt;key app="EN" db-id="5azrsdfrnra2d8esrsspvz05sftavxf25dpr" timestamp="1507658220"&gt;533&lt;/key&gt;&lt;key app="ENWeb" db-id=""&gt;0&lt;/key&gt;&lt;/foreign-keys&gt;&lt;ref-type name="Report"&gt;27&lt;/ref-type&gt;&lt;contributors&gt;&lt;authors&gt;&lt;author&gt;Barton, Emma&lt;/author&gt;&lt;/authors&gt;&lt;/contributors&gt;&lt;titles&gt;&lt;title&gt;European Code of Conduct on Recreational Boating and Invasive Alien Species&lt;/title&gt;&lt;secondary-title&gt;Convention on the Conservation of European Wildlife and Natural Habitats&lt;/secondary-title&gt;&lt;/titles&gt;&lt;pages&gt;17&lt;/pages&gt;&lt;volume&gt;Second Draft, September 2015&lt;/volume&gt;&lt;dates&gt;&lt;year&gt;2015&lt;/year&gt;&lt;/dates&gt;&lt;pub-location&gt;Strasbourg, France&lt;/pub-location&gt;&lt;publisher&gt;Council of Europe&lt;/publisher&gt;&lt;urls&gt;&lt;/urls&gt;&lt;/record&gt;&lt;/Cite&gt;&lt;/EndNote&gt;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(Barton 2015)</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xml:space="preserve">. Biological invasions play a pivotal role in restructuring communities, often displacing native species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&lt;EndNote&gt;&lt;Cite&gt;&lt;Author&gt;Galil&lt;/Author&gt;&lt;Year&gt;2015&lt;/Year&gt;&lt;RecNum&gt;567&lt;/RecNum&gt;&lt;DisplayText&gt;(Galil et al. 2015)&lt;/DisplayText&gt;&lt;record&gt;&lt;rec-number&gt;567&lt;/rec-number&gt;&lt;foreign-keys&gt;&lt;key app="EN" db-id="5azrsdfrnra2d8esrsspvz05sftavxf25dpr" timestamp="1508070424"&gt;567&lt;/key&gt;&lt;/foreign-keys&gt;&lt;ref-type name="Journal Article"&gt;17&lt;/ref-type&gt;&lt;contributors&gt;&lt;authors&gt;&lt;author&gt;Galil, Bella S.&lt;/author&gt;&lt;author&gt;Boero, Ferdinando&lt;/author&gt;&lt;author&gt;Campbell, Marnie L.&lt;/author&gt;&lt;author&gt;Carlton, James T.&lt;/author&gt;&lt;author&gt;Cook, Elizabeth&lt;/author&gt;&lt;author&gt;Fraschetti, Simonetta&lt;/author&gt;&lt;author&gt;Gollasch, Stephan&lt;/author&gt;&lt;author&gt;Hewitt, Chad L.&lt;/author&gt;&lt;author&gt;Jelmert, Anders&lt;/author&gt;&lt;author&gt;Macpherson, Enrique&lt;/author&gt;&lt;author&gt;Marchini, Agnese&lt;/author&gt;&lt;author&gt;McKenzie, Cynthia&lt;/author&gt;&lt;author&gt;Minchin, Dan&lt;/author&gt;&lt;author&gt;Occhipinti-Ambrogi, Anna&lt;/author&gt;&lt;author&gt;Ojaveer, Henn&lt;/author&gt;&lt;author&gt;Olenin, Sergej&lt;/author&gt;&lt;author&gt;Piraino, Stefano&lt;/author&gt;&lt;author&gt;Ruiz, Gregory M.&lt;/author&gt;&lt;/authors&gt;&lt;/contributors&gt;&lt;titles&gt;&lt;title&gt;‘Double trouble’: the expansion of the Suez Canal and marine bioinvasions in the Mediterranean Sea&lt;/title&gt;&lt;secondary-title&gt;Biological Invasions&lt;/secondary-title&gt;&lt;/titles&gt;&lt;periodical&gt;&lt;full-title&gt;Biological Invasions&lt;/full-title&gt;&lt;/periodical&gt;&lt;pages&gt;973-976&lt;/pages&gt;&lt;volume&gt;17&lt;/volume&gt;&lt;number&gt;4&lt;/number&gt;&lt;dates&gt;&lt;year&gt;2015&lt;/year&gt;&lt;pub-dates&gt;&lt;date&gt;April 01&lt;/date&gt;&lt;/pub-dates&gt;&lt;/dates&gt;&lt;isbn&gt;1573-1464&lt;/isbn&gt;&lt;label&gt;Galil2015&lt;/label&gt;&lt;work-type&gt;journal article&lt;/work-type&gt;&lt;urls&gt;&lt;related-urls&gt;&lt;url&gt;https://doi.org/10.1007/s10530-014-0778-y&lt;/url&gt;&lt;/related-urls&gt;&lt;/urls&gt;&lt;electronic-resource-num&gt;10.1007/s10530-014-0778-y&lt;/electronic-resource-num&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(Galil et al. 2015)</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xml:space="preserve">, especially in artificial environments </w:t>
      </w:r>
      <w:r w:rsidRPr="00502E7B">
        <w:rPr>
          <w:rFonts w:asciiTheme="minorHAnsi" w:hAnsiTheme="minorHAnsi" w:cstheme="majorHAnsi"/>
          <w:color w:val="000000" w:themeColor="text1"/>
          <w:sz w:val="22"/>
          <w:szCs w:val="22"/>
        </w:rPr>
        <w:fldChar w:fldCharType="begin"/>
      </w:r>
      <w:r w:rsidRPr="00502E7B">
        <w:rPr>
          <w:rFonts w:asciiTheme="minorHAnsi" w:hAnsiTheme="minorHAnsi" w:cstheme="majorHAnsi"/>
          <w:color w:val="000000" w:themeColor="text1"/>
          <w:sz w:val="22"/>
          <w:szCs w:val="22"/>
        </w:rPr>
        <w:instrText xml:space="preserve"> ADDIN EN.CITE &lt;EndNote&gt;&lt;Cite&gt;&lt;Author&gt;Occhipinti-Ambrogi &lt;/Author&gt;&lt;Year&gt;2007&lt;/Year&gt;&lt;RecNum&gt;536&lt;/RecNum&gt;&lt;DisplayText&gt;(Occhipinti-Ambrogi 2007)&lt;/DisplayText&gt;&lt;record&gt;&lt;rec-number&gt;536&lt;/rec-number&gt;&lt;foreign-keys&gt;&lt;key app="EN" db-id="5azrsdfrnra2d8esrsspvz05sftavxf25dpr" timestamp="1507658241"&gt;536&lt;/key&gt;&lt;/foreign-keys&gt;&lt;ref-type name="Journal Article"&gt;17&lt;/ref-type&gt;&lt;contributors&gt;&lt;authors&gt;&lt;author&gt;Occhipinti-Ambrogi ,A,&lt;/author&gt;&lt;/authors&gt;&lt;/contributors&gt;&lt;titles&gt;&lt;title&gt;Global change and marine communities: alien species and climate change&lt;/title&gt;&lt;secondary-title&gt;Marine Pollution Bulletin&lt;/secondary-title&gt;&lt;/titles&gt;&lt;periodical&gt;&lt;full-title&gt;Marine Pollution Bulletin&lt;/full-title&gt;&lt;/periodical&gt;&lt;pages&gt;342-352&lt;/pages&gt;&lt;volume&gt;55&lt;/volume&gt;&lt;number&gt;7&lt;/number&gt;&lt;dates&gt;&lt;year&gt;2007&lt;/year&gt;&lt;/dates&gt;&lt;urls&gt;&lt;/urls&gt;&lt;/record&gt;&lt;/Cite&gt;&lt;/EndNote&gt;</w:instrText>
      </w:r>
      <w:r w:rsidRPr="00502E7B">
        <w:rPr>
          <w:rFonts w:asciiTheme="minorHAnsi" w:hAnsiTheme="minorHAnsi" w:cstheme="majorHAnsi"/>
          <w:color w:val="000000" w:themeColor="text1"/>
          <w:sz w:val="22"/>
          <w:szCs w:val="22"/>
        </w:rPr>
        <w:fldChar w:fldCharType="separate"/>
      </w:r>
      <w:r w:rsidRPr="00502E7B">
        <w:rPr>
          <w:rFonts w:asciiTheme="minorHAnsi" w:hAnsiTheme="minorHAnsi" w:cstheme="majorHAnsi"/>
          <w:noProof/>
          <w:color w:val="000000" w:themeColor="text1"/>
          <w:sz w:val="22"/>
          <w:szCs w:val="22"/>
        </w:rPr>
        <w:t>(Occhipinti-Ambrogi 2007)</w:t>
      </w:r>
      <w:r w:rsidRPr="00502E7B">
        <w:rPr>
          <w:rFonts w:asciiTheme="minorHAnsi" w:hAnsiTheme="minorHAnsi" w:cstheme="majorHAnsi"/>
          <w:color w:val="000000" w:themeColor="text1"/>
          <w:sz w:val="22"/>
          <w:szCs w:val="22"/>
        </w:rPr>
        <w:fldChar w:fldCharType="end"/>
      </w:r>
      <w:r w:rsidRPr="00502E7B">
        <w:rPr>
          <w:rFonts w:asciiTheme="minorHAnsi" w:hAnsiTheme="minorHAnsi" w:cstheme="majorHAnsi"/>
          <w:color w:val="000000" w:themeColor="text1"/>
          <w:sz w:val="22"/>
          <w:szCs w:val="22"/>
        </w:rPr>
        <w:t xml:space="preserve">. </w:t>
      </w:r>
    </w:p>
    <w:p w14:paraId="1381141E" w14:textId="77777777" w:rsidR="00056BA5" w:rsidRPr="00502E7B" w:rsidRDefault="00056BA5" w:rsidP="00056BA5">
      <w:pPr>
        <w:pStyle w:val="Heading3"/>
        <w:rPr>
          <w:rFonts w:asciiTheme="minorHAnsi" w:hAnsiTheme="minorHAnsi"/>
          <w:color w:val="000000" w:themeColor="text1"/>
        </w:rPr>
      </w:pPr>
      <w:bookmarkStart w:id="35" w:name="_Toc369802927"/>
      <w:bookmarkStart w:id="36" w:name="_Toc370484002"/>
      <w:bookmarkStart w:id="37" w:name="_Toc504123636"/>
      <w:bookmarkStart w:id="38" w:name="_Toc508213057"/>
      <w:r w:rsidRPr="00502E7B">
        <w:rPr>
          <w:rFonts w:asciiTheme="minorHAnsi" w:hAnsiTheme="minorHAnsi"/>
          <w:color w:val="000000" w:themeColor="text1"/>
        </w:rPr>
        <w:t>1.61 NIS in the Mediterranean Sea</w:t>
      </w:r>
      <w:bookmarkEnd w:id="35"/>
      <w:bookmarkEnd w:id="36"/>
      <w:bookmarkEnd w:id="37"/>
      <w:bookmarkEnd w:id="38"/>
    </w:p>
    <w:p w14:paraId="59ED8ECD"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02A4D55F" w14:textId="02FD5B7D" w:rsidR="00056BA5" w:rsidRPr="00502E7B" w:rsidRDefault="00056BA5" w:rsidP="00056BA5">
      <w:pPr>
        <w:spacing w:after="0" w:line="360" w:lineRule="auto"/>
        <w:ind w:right="-20"/>
        <w:rPr>
          <w:rFonts w:asciiTheme="minorHAnsi" w:hAnsiTheme="minorHAnsi"/>
          <w:color w:val="000000" w:themeColor="text1"/>
          <w:sz w:val="22"/>
          <w:szCs w:val="22"/>
        </w:rPr>
      </w:pPr>
      <w:r w:rsidRPr="00502E7B">
        <w:rPr>
          <w:rFonts w:asciiTheme="minorHAnsi" w:hAnsiTheme="minorHAnsi"/>
          <w:color w:val="000000" w:themeColor="text1"/>
          <w:sz w:val="22"/>
          <w:szCs w:val="22"/>
        </w:rPr>
        <w:t>The effects of bioinvasions are relentlessly increasing owing to various processes such as more efficient transportation technologies</w:t>
      </w:r>
      <w:r w:rsidR="00D302B0" w:rsidRPr="00502E7B">
        <w:rPr>
          <w:rFonts w:asciiTheme="minorHAnsi" w:hAnsiTheme="minorHAnsi"/>
          <w:color w:val="000000" w:themeColor="text1"/>
          <w:sz w:val="22"/>
          <w:szCs w:val="22"/>
        </w:rPr>
        <w:t xml:space="preserve"> and routes</w:t>
      </w:r>
      <w:r w:rsidRPr="00502E7B">
        <w:rPr>
          <w:rFonts w:asciiTheme="minorHAnsi" w:hAnsiTheme="minorHAnsi"/>
          <w:color w:val="000000" w:themeColor="text1"/>
          <w:sz w:val="22"/>
          <w:szCs w:val="22"/>
        </w:rPr>
        <w:t xml:space="preserve">, climate change, habitat alteration and also geopolitical events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&lt;EndNote&gt;&lt;Cite&gt;&lt;Author&gt;Early&lt;/Author&gt;&lt;Year&gt;2016&lt;/Year&gt;&lt;RecNum&gt;956&lt;/RecNum&gt;&lt;DisplayText&gt;(Early et al. 2016)&lt;/DisplayText&gt;&lt;record&gt;&lt;rec-number&gt;956&lt;/rec-number&gt;&lt;foreign-keys&gt;&lt;key app="EN" db-id="5azrsdfrnra2d8esrsspvz05sftavxf25dpr" timestamp="1497347749"&gt;956&lt;/key&gt;&lt;/foreign-keys&gt;&lt;ref-type name="Journal Article"&gt;17&lt;/ref-type&gt;&lt;contributors&gt;&lt;authors&gt;&lt;author&gt;Early, R,&lt;/author&gt;&lt;author&gt;Bradley, B,&lt;/author&gt;&lt;author&gt;Dukes, J,&lt;/author&gt;&lt;author&gt;Lawler, J,&lt;/author&gt;&lt;author&gt;Olden, J,&lt;/author&gt;&lt;author&gt;Blumenthal, DM,&lt;/author&gt;&lt;author&gt;Gonzalez, P,&lt;/author&gt;&lt;author&gt;Grosholz, E,&lt;/author&gt;&lt;author&gt;Ibanez, I,&lt;/author&gt;&lt;author&gt;Miller, L,&lt;/author&gt;&lt;author&gt;Sorte, C,&lt;/author&gt;&lt;author&gt;Tatem, A,&lt;/author&gt;&lt;/authors&gt;&lt;/contributors&gt;&lt;titles&gt;&lt;title&gt;Global threats from invasive alien species in the twenty-first century and national response capacities&lt;/title&gt;&lt;secondary-title&gt;Nature Communications&lt;/secondary-title&gt;&lt;/titles&gt;&lt;periodical&gt;&lt;full-title&gt;Nature Communications&lt;/full-title&gt;&lt;/periodical&gt;&lt;pages&gt;9&lt;/pages&gt;&lt;volume&gt;7&lt;/volume&gt;&lt;number&gt;12485&lt;/number&gt;&lt;dates&gt;&lt;year&gt;2016&lt;/year&gt;&lt;/dates&gt;&lt;urls&gt;&lt;/urls&gt;&lt;/record&gt;&lt;/Cite&gt;&lt;/EndNote&gt;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(Early et al. 2016)</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w:t>
      </w:r>
      <w:r w:rsidR="00D302B0" w:rsidRPr="00502E7B">
        <w:rPr>
          <w:rFonts w:asciiTheme="minorHAnsi" w:hAnsiTheme="minorHAnsi"/>
          <w:color w:val="000000" w:themeColor="text1"/>
          <w:sz w:val="22"/>
          <w:szCs w:val="22"/>
        </w:rPr>
        <w:t xml:space="preserve"> R</w:t>
      </w:r>
      <w:r w:rsidRPr="00502E7B">
        <w:rPr>
          <w:rFonts w:asciiTheme="minorHAnsi" w:hAnsiTheme="minorHAnsi"/>
          <w:color w:val="000000" w:themeColor="text1"/>
          <w:sz w:val="22"/>
          <w:szCs w:val="22"/>
        </w:rPr>
        <w:t>egard</w:t>
      </w:r>
      <w:r w:rsidR="00D302B0" w:rsidRPr="00502E7B">
        <w:rPr>
          <w:rFonts w:asciiTheme="minorHAnsi" w:hAnsiTheme="minorHAnsi"/>
          <w:color w:val="000000" w:themeColor="text1"/>
          <w:sz w:val="22"/>
          <w:szCs w:val="22"/>
        </w:rPr>
        <w:t>ing the effective</w:t>
      </w:r>
      <w:r w:rsidRPr="00502E7B">
        <w:rPr>
          <w:rFonts w:asciiTheme="minorHAnsi" w:hAnsiTheme="minorHAnsi"/>
          <w:color w:val="000000" w:themeColor="text1"/>
          <w:sz w:val="22"/>
          <w:szCs w:val="22"/>
        </w:rPr>
        <w:t xml:space="preserve"> regulation of alien species, prevention is the best chance for mitigation, since once a species is established in the marine realm, </w:t>
      </w:r>
      <w:r w:rsidRPr="00502E7B">
        <w:rPr>
          <w:rFonts w:asciiTheme="minorHAnsi" w:hAnsiTheme="minorHAnsi" w:cs="Calibri"/>
          <w:color w:val="000000" w:themeColor="text1"/>
          <w:sz w:val="22"/>
          <w:szCs w:val="22"/>
        </w:rPr>
        <w:t>its eradication is often highly expensive</w:t>
      </w:r>
      <w:r w:rsidR="00D302B0" w:rsidRPr="00502E7B">
        <w:rPr>
          <w:rFonts w:asciiTheme="minorHAnsi" w:hAnsiTheme="minorHAnsi" w:cs="Calibri"/>
          <w:color w:val="000000" w:themeColor="text1"/>
          <w:sz w:val="22"/>
          <w:szCs w:val="22"/>
        </w:rPr>
        <w:t xml:space="preserve"> and thus impractical</w:t>
      </w:r>
      <w:r w:rsidRPr="00502E7B">
        <w:rPr>
          <w:rFonts w:asciiTheme="minorHAnsi" w:hAnsiTheme="minorHAnsi" w:cs="Calibri"/>
          <w:color w:val="000000" w:themeColor="text1"/>
          <w:sz w:val="22"/>
          <w:szCs w:val="22"/>
        </w:rPr>
        <w:t xml:space="preserve"> </w:t>
      </w:r>
      <w:r w:rsidR="00D302B0" w:rsidRPr="00502E7B">
        <w:rPr>
          <w:rFonts w:asciiTheme="minorHAnsi" w:hAnsiTheme="minorHAnsi" w:cs="Calibri"/>
          <w:color w:val="000000" w:themeColor="text1"/>
          <w:sz w:val="22"/>
          <w:szCs w:val="22"/>
        </w:rPr>
        <w:t xml:space="preserve">with very </w:t>
      </w:r>
      <w:r w:rsidRPr="00502E7B">
        <w:rPr>
          <w:rFonts w:asciiTheme="minorHAnsi" w:hAnsiTheme="minorHAnsi" w:cs="Calibri"/>
          <w:color w:val="000000" w:themeColor="text1"/>
          <w:sz w:val="22"/>
          <w:szCs w:val="22"/>
        </w:rPr>
        <w:t xml:space="preserve">low rates of success </w:t>
      </w:r>
      <w:r w:rsidRPr="00502E7B">
        <w:rPr>
          <w:rFonts w:asciiTheme="minorHAnsi" w:hAnsiTheme="minorHAnsi" w:cs="Calibri"/>
          <w:color w:val="000000" w:themeColor="text1"/>
          <w:sz w:val="22"/>
          <w:szCs w:val="22"/>
        </w:rPr>
        <w:fldChar w:fldCharType="begin"/>
      </w:r>
      <w:r w:rsidRPr="00502E7B">
        <w:rPr>
          <w:rFonts w:asciiTheme="minorHAnsi" w:hAnsiTheme="minorHAnsi" w:cs="Calibri"/>
          <w:color w:val="000000" w:themeColor="text1"/>
          <w:sz w:val="22"/>
          <w:szCs w:val="22"/>
        </w:rPr>
        <w:instrText xml:space="preserve"> ADDIN EN.CITE &lt;EndNote&gt;&lt;Cite&gt;&lt;Author&gt;Genovesi&lt;/Author&gt;&lt;Year&gt;2005&lt;/Year&gt;&lt;RecNum&gt;589&lt;/RecNum&gt;&lt;DisplayText&gt;(Genovesi 2005)&lt;/DisplayText&gt;&lt;record&gt;&lt;rec-number&gt;589&lt;/rec-number&gt;&lt;foreign-keys&gt;&lt;key app="EN" db-id="5azrsdfrnra2d8esrsspvz05sftavxf25dpr" timestamp="1509290788"&gt;589&lt;/key&gt;&lt;/foreign-keys&gt;&lt;ref-type name="Journal Article"&gt;17&lt;/ref-type&gt;&lt;contributors&gt;&lt;authors&gt;&lt;author&gt;Genovesi, P,&lt;/author&gt;&lt;/authors&gt;&lt;/contributors&gt;&lt;titles&gt;&lt;title&gt;Eradications of invasive alien species in Europe: a review&lt;/title&gt;&lt;secondary-title&gt;Biological Invasions&lt;/secondary-title&gt;&lt;/titles&gt;&lt;periodical&gt;&lt;full-title&gt;Biological Invasions&lt;/full-title&gt;&lt;/periodical&gt;&lt;pages&gt;127-133&lt;/pages&gt;&lt;volume&gt;7&lt;/volume&gt;&lt;number&gt;1&lt;/number&gt;&lt;dates&gt;&lt;year&gt;2005&lt;/year&gt;&lt;/dates&gt;&lt;urls&gt;&lt;/urls&gt;&lt;/record&gt;&lt;/Cite&gt;&lt;/EndNote&gt;</w:instrText>
      </w:r>
      <w:r w:rsidRPr="00502E7B">
        <w:rPr>
          <w:rFonts w:asciiTheme="minorHAnsi" w:hAnsiTheme="minorHAnsi" w:cs="Calibri"/>
          <w:color w:val="000000" w:themeColor="text1"/>
          <w:sz w:val="22"/>
          <w:szCs w:val="22"/>
        </w:rPr>
        <w:fldChar w:fldCharType="separate"/>
      </w:r>
      <w:r w:rsidRPr="00502E7B">
        <w:rPr>
          <w:rFonts w:asciiTheme="minorHAnsi" w:hAnsiTheme="minorHAnsi" w:cs="Calibri"/>
          <w:noProof/>
          <w:color w:val="000000" w:themeColor="text1"/>
          <w:sz w:val="22"/>
          <w:szCs w:val="22"/>
        </w:rPr>
        <w:t>(Genovesi 2005)</w:t>
      </w:r>
      <w:r w:rsidRPr="00502E7B">
        <w:rPr>
          <w:rFonts w:asciiTheme="minorHAnsi" w:hAnsiTheme="minorHAnsi" w:cs="Calibri"/>
          <w:color w:val="000000" w:themeColor="text1"/>
          <w:sz w:val="22"/>
          <w:szCs w:val="22"/>
        </w:rPr>
        <w:fldChar w:fldCharType="end"/>
      </w:r>
      <w:r w:rsidRPr="00502E7B">
        <w:rPr>
          <w:rFonts w:asciiTheme="minorHAnsi" w:hAnsiTheme="minorHAnsi"/>
          <w:color w:val="000000" w:themeColor="text1"/>
          <w:sz w:val="22"/>
          <w:szCs w:val="22"/>
        </w:rPr>
        <w:t>.</w:t>
      </w:r>
    </w:p>
    <w:p w14:paraId="089A3F62" w14:textId="77777777" w:rsidR="00056BA5" w:rsidRPr="00502E7B" w:rsidRDefault="00056BA5" w:rsidP="00056BA5">
      <w:pPr>
        <w:pStyle w:val="Heading2"/>
        <w:rPr>
          <w:rFonts w:asciiTheme="minorHAnsi" w:hAnsiTheme="minorHAnsi"/>
          <w:color w:val="000000" w:themeColor="text1"/>
          <w:szCs w:val="22"/>
        </w:rPr>
      </w:pPr>
      <w:bookmarkStart w:id="39" w:name="_Toc369802928"/>
      <w:bookmarkStart w:id="40" w:name="_Toc370484003"/>
      <w:bookmarkStart w:id="41" w:name="_Toc504123637"/>
      <w:bookmarkStart w:id="42" w:name="_Toc508213058"/>
      <w:r w:rsidRPr="00502E7B">
        <w:rPr>
          <w:rFonts w:asciiTheme="minorHAnsi" w:hAnsiTheme="minorHAnsi"/>
          <w:color w:val="000000" w:themeColor="text1"/>
          <w:szCs w:val="22"/>
          <w:lang w:val="en-GB"/>
        </w:rPr>
        <w:lastRenderedPageBreak/>
        <w:t>1.7 Current Regulations</w:t>
      </w:r>
      <w:bookmarkEnd w:id="39"/>
      <w:bookmarkEnd w:id="40"/>
      <w:bookmarkEnd w:id="41"/>
      <w:bookmarkEnd w:id="42"/>
    </w:p>
    <w:p w14:paraId="207E49FA" w14:textId="77777777" w:rsidR="00056BA5" w:rsidRPr="00502E7B" w:rsidRDefault="00056BA5" w:rsidP="00056BA5">
      <w:pPr>
        <w:pStyle w:val="Heading3"/>
        <w:rPr>
          <w:rFonts w:asciiTheme="minorHAnsi" w:hAnsiTheme="minorHAnsi"/>
          <w:color w:val="000000" w:themeColor="text1"/>
        </w:rPr>
      </w:pPr>
      <w:bookmarkStart w:id="43" w:name="_Toc369802929"/>
      <w:bookmarkStart w:id="44" w:name="_Toc370484004"/>
      <w:bookmarkStart w:id="45" w:name="_Toc504123638"/>
      <w:bookmarkStart w:id="46" w:name="_Toc508213059"/>
      <w:r w:rsidRPr="00502E7B">
        <w:rPr>
          <w:rFonts w:asciiTheme="minorHAnsi" w:hAnsiTheme="minorHAnsi"/>
          <w:color w:val="000000" w:themeColor="text1"/>
        </w:rPr>
        <w:t>1.71 Ballast water</w:t>
      </w:r>
      <w:bookmarkEnd w:id="43"/>
      <w:bookmarkEnd w:id="44"/>
      <w:bookmarkEnd w:id="45"/>
      <w:bookmarkEnd w:id="46"/>
    </w:p>
    <w:p w14:paraId="27E8CF35" w14:textId="77777777" w:rsidR="00056BA5" w:rsidRPr="00502E7B" w:rsidRDefault="00056BA5" w:rsidP="00056BA5">
      <w:pPr>
        <w:rPr>
          <w:rFonts w:asciiTheme="minorHAnsi" w:hAnsiTheme="minorHAnsi"/>
          <w:color w:val="000000" w:themeColor="text1"/>
          <w:sz w:val="22"/>
        </w:rPr>
      </w:pPr>
    </w:p>
    <w:p w14:paraId="2961F537" w14:textId="77437268" w:rsidR="00056BA5" w:rsidRPr="00502E7B" w:rsidRDefault="00056BA5" w:rsidP="00056BA5">
      <w:pPr>
        <w:shd w:val="clear" w:color="auto" w:fill="FFFFFF"/>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Ballast water is the local water ingested by ships to regulate their stability after offloading cargo shipments, and as this ingested water contains local marine microbes, phytoplankton, and zooplankton  (</w:t>
      </w:r>
      <w:r w:rsidRPr="00502E7B">
        <w:rPr>
          <w:rFonts w:asciiTheme="minorHAnsi" w:hAnsiTheme="minorHAnsi" w:cs="Calibri"/>
          <w:color w:val="000000" w:themeColor="text1"/>
          <w:sz w:val="22"/>
          <w:szCs w:val="22"/>
        </w:rPr>
        <w:t>including both adult and early life-cycle stages of marine organisms</w:t>
      </w:r>
      <w:r w:rsidRPr="00502E7B">
        <w:rPr>
          <w:rFonts w:asciiTheme="minorHAnsi" w:hAnsiTheme="minorHAnsi"/>
          <w:color w:val="000000" w:themeColor="text1"/>
          <w:sz w:val="22"/>
          <w:szCs w:val="22"/>
        </w:rPr>
        <w:t xml:space="preserve">), these then get transported to new localities as the ship expels the water before loading </w:t>
      </w:r>
      <w:r w:rsidR="00255087" w:rsidRPr="00502E7B">
        <w:rPr>
          <w:rFonts w:asciiTheme="minorHAnsi" w:hAnsiTheme="minorHAnsi"/>
          <w:color w:val="000000" w:themeColor="text1"/>
          <w:sz w:val="22"/>
          <w:szCs w:val="22"/>
        </w:rPr>
        <w:t xml:space="preserve">on </w:t>
      </w:r>
      <w:r w:rsidRPr="00502E7B">
        <w:rPr>
          <w:rFonts w:asciiTheme="minorHAnsi" w:hAnsiTheme="minorHAnsi"/>
          <w:color w:val="000000" w:themeColor="text1"/>
          <w:sz w:val="22"/>
          <w:szCs w:val="22"/>
        </w:rPr>
        <w:t xml:space="preserve">new cargo. If this water is left untreated, it can release </w:t>
      </w:r>
      <w:r w:rsidRPr="00502E7B">
        <w:rPr>
          <w:rFonts w:asciiTheme="minorHAnsi" w:hAnsiTheme="minorHAnsi" w:cs="Calibri"/>
          <w:color w:val="000000" w:themeColor="text1"/>
          <w:sz w:val="22"/>
          <w:szCs w:val="22"/>
        </w:rPr>
        <w:t>viable organisms or propagules</w:t>
      </w:r>
      <w:r w:rsidRPr="00502E7B">
        <w:rPr>
          <w:rFonts w:asciiTheme="minorHAnsi" w:hAnsiTheme="minorHAnsi"/>
          <w:color w:val="000000" w:themeColor="text1"/>
          <w:sz w:val="22"/>
          <w:szCs w:val="22"/>
        </w:rPr>
        <w:t xml:space="preserve"> to different localities, </w:t>
      </w:r>
      <w:r w:rsidR="0039431D" w:rsidRPr="00502E7B">
        <w:rPr>
          <w:rFonts w:asciiTheme="minorHAnsi" w:hAnsiTheme="minorHAnsi"/>
          <w:color w:val="000000" w:themeColor="text1"/>
          <w:sz w:val="22"/>
          <w:szCs w:val="22"/>
        </w:rPr>
        <w:t xml:space="preserve">which are </w:t>
      </w:r>
      <w:r w:rsidRPr="00502E7B">
        <w:rPr>
          <w:rFonts w:asciiTheme="minorHAnsi" w:hAnsiTheme="minorHAnsi"/>
          <w:color w:val="000000" w:themeColor="text1"/>
          <w:sz w:val="22"/>
          <w:szCs w:val="22"/>
        </w:rPr>
        <w:t>often far from the source when the ship discharges the water.  As the spread of NIS via the ballast water vector is well understood to pose a serious threat to Mediterranean biodiversity, the International Convention for the Control and Management of Ships' Ballast Water and Sediments  (</w:t>
      </w:r>
      <w:hyperlink r:id="rId33" w:history="1">
        <w:r w:rsidRPr="00502E7B">
          <w:rPr>
            <w:rStyle w:val="Hyperlink"/>
            <w:rFonts w:asciiTheme="minorHAnsi" w:hAnsiTheme="minorHAnsi"/>
            <w:color w:val="000000" w:themeColor="text1"/>
            <w:u w:val="none"/>
          </w:rPr>
          <w:t>BWM Convention; www.imo.org​</w:t>
        </w:r>
      </w:hyperlink>
      <w:r w:rsidRPr="00502E7B">
        <w:rPr>
          <w:rFonts w:asciiTheme="minorHAnsi" w:hAnsiTheme="minorHAnsi"/>
          <w:color w:val="000000" w:themeColor="text1"/>
          <w:sz w:val="22"/>
          <w:szCs w:val="22"/>
        </w:rPr>
        <w:t xml:space="preserve">) was adopted in 2004 to introduce global regulations to control the transfer of potentially invasive species. The treaty </w:t>
      </w:r>
      <w:r w:rsidRPr="00502E7B">
        <w:rPr>
          <w:rFonts w:asciiTheme="minorHAnsi" w:hAnsiTheme="minorHAnsi" w:cs="Calibri"/>
          <w:color w:val="000000" w:themeColor="text1"/>
          <w:sz w:val="22"/>
          <w:szCs w:val="22"/>
        </w:rPr>
        <w:t>entered</w:t>
      </w:r>
      <w:r w:rsidRPr="00502E7B">
        <w:rPr>
          <w:rFonts w:asciiTheme="minorHAnsi" w:hAnsiTheme="minorHAnsi"/>
          <w:color w:val="000000" w:themeColor="text1"/>
          <w:sz w:val="22"/>
          <w:szCs w:val="22"/>
        </w:rPr>
        <w:t xml:space="preserve"> into force on September 8, 2017, requiring ballast water to be treated before its release into a new location, to ensure that any microorganisms or small marine species are first </w:t>
      </w:r>
      <w:r w:rsidRPr="00502E7B">
        <w:rPr>
          <w:rFonts w:asciiTheme="minorHAnsi" w:hAnsiTheme="minorHAnsi" w:cs="Calibri"/>
          <w:color w:val="000000" w:themeColor="text1"/>
          <w:sz w:val="22"/>
          <w:szCs w:val="22"/>
        </w:rPr>
        <w:t>removed.</w:t>
      </w:r>
      <w:r w:rsidRPr="00502E7B">
        <w:rPr>
          <w:rFonts w:asciiTheme="minorHAnsi" w:hAnsiTheme="minorHAnsi"/>
          <w:color w:val="000000" w:themeColor="text1"/>
          <w:sz w:val="22"/>
          <w:szCs w:val="22"/>
        </w:rPr>
        <w:t> However, this date was recently pushed forward now allowing existing vessels until 2024 to retrofit their ballast water treatment systems, so regulation will now be completed twenty years after the initiation of the Ballast Water Convention</w:t>
      </w:r>
      <w:r w:rsidRPr="00502E7B">
        <w:rPr>
          <w:rStyle w:val="Caratterinotaapidipagina"/>
          <w:rFonts w:asciiTheme="minorHAnsi" w:hAnsiTheme="minorHAnsi" w:cs="Calibri"/>
          <w:color w:val="000000" w:themeColor="text1"/>
          <w:sz w:val="22"/>
          <w:szCs w:val="22"/>
        </w:rPr>
        <w:footnoteReference w:id="3"/>
      </w:r>
      <w:r w:rsidRPr="00502E7B">
        <w:rPr>
          <w:rFonts w:asciiTheme="minorHAnsi" w:hAnsiTheme="minorHAnsi"/>
          <w:color w:val="000000" w:themeColor="text1"/>
          <w:sz w:val="22"/>
          <w:szCs w:val="22"/>
        </w:rPr>
        <w:t xml:space="preserve">.  However, a recent investigation has shown that in addition to commercial ships, a higher proportion of passenger vessels have refitted their Ballast Water Treatment Systems (BWTS) than other vessel types, showing the commencement of a global transition towards an effective ballast water management strategy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&lt;EndNote&gt;&lt;Cite&gt;&lt;Author&gt;Davidson&lt;/Author&gt;&lt;Year&gt;2017&lt;/Year&gt;&lt;RecNum&gt;573&lt;/RecNum&gt;&lt;DisplayText&gt;(Davidson et al. 2017)&lt;/DisplayText&gt;&lt;record&gt;&lt;rec-number&gt;573&lt;/rec-number&gt;&lt;foreign-keys&gt;&lt;key app="EN" db-id="5azrsdfrnra2d8esrsspvz05sftavxf25dpr" timestamp="1508232708"&gt;573&lt;/key&gt;&lt;/foreign-keys&gt;&lt;ref-type name="Journal Article"&gt;17&lt;/ref-type&gt;&lt;contributors&gt;&lt;authors&gt;&lt;author&gt;Davidson, I, &lt;/author&gt;&lt;author&gt;Minton, M, &lt;/author&gt;&lt;author&gt;Carney, K, &lt;/author&gt;&lt;author&gt;Miller, A, &lt;/author&gt;&lt;author&gt;Ruiz, G.,&lt;/author&gt;&lt;/authors&gt;&lt;/contributors&gt;&lt;titles&gt;&lt;title&gt;Pioneering patterns of ballast treatment in the emerging era of marine vector management&lt;/title&gt;&lt;secondary-title&gt;Marine Policy&lt;/secondary-title&gt;&lt;/titles&gt;&lt;periodical&gt;&lt;full-title&gt;Marine Policy&lt;/full-title&gt;&lt;/periodical&gt;&lt;pages&gt;158-162&lt;/pages&gt;&lt;volume&gt;78&lt;/volume&gt;&lt;dates&gt;&lt;year&gt;2017&lt;/year&gt;&lt;/dates&gt;&lt;urls&gt;&lt;/urls&gt;&lt;/record&gt;&lt;/Cite&gt;&lt;/EndNote&gt;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(Davidson et al. 2017)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t>
      </w:r>
    </w:p>
    <w:p w14:paraId="3021B4AC" w14:textId="77777777" w:rsidR="0039431D" w:rsidRPr="00502E7B" w:rsidRDefault="0039431D" w:rsidP="00056BA5">
      <w:pPr>
        <w:shd w:val="clear" w:color="auto" w:fill="FFFFFF"/>
        <w:spacing w:line="360" w:lineRule="auto"/>
        <w:rPr>
          <w:rFonts w:asciiTheme="minorHAnsi" w:hAnsiTheme="minorHAnsi"/>
          <w:color w:val="000000" w:themeColor="text1"/>
          <w:sz w:val="22"/>
          <w:szCs w:val="22"/>
        </w:rPr>
      </w:pPr>
    </w:p>
    <w:p w14:paraId="2E090FB8" w14:textId="71890214" w:rsidR="00056BA5" w:rsidRPr="00502E7B" w:rsidRDefault="00056BA5" w:rsidP="00056BA5">
      <w:pPr>
        <w:shd w:val="clear" w:color="auto" w:fill="FFFFFF"/>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For the past three decades, ballast water was considered to be the primary vector for the introduction of marine species but recent studies suggests that introductions from this vector were likely overstated, and that the biofouling vector more likely accounts for over 2/3 of marine NIS introductions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&lt;EndNote&gt;&lt;Cite&gt;&lt;Author&gt;Hewitt&lt;/Author&gt;&lt;Year&gt;2009&lt;/Year&gt;&lt;RecNum&gt;3&lt;/RecNum&gt;&lt;Prefix&gt;in Australia`, &lt;/Prefix&gt;&lt;DisplayText&gt;(in Australia, Hewitt et al. 2009)&lt;/DisplayText&gt;&lt;record&gt;&lt;rec-number&gt;3&lt;/rec-number&gt;&lt;foreign-keys&gt;&lt;key app="EN" db-id="rz9vdepfsrzpvmew9vpptfptsa5s90rsrvtf" timestamp="1508069604"&gt;3&lt;/key&gt;&lt;/foreign-keys&gt;&lt;ref-type name="Book Section"&gt;5&lt;/ref-type&gt;&lt;contributors&gt;&lt;authors&gt;&lt;author&gt;Hewitt, CL, &lt;/author&gt;&lt;author&gt;Gollasch, S, &lt;/author&gt;&lt;author&gt;Minchin, D,&lt;/author&gt;&lt;/authors&gt;&lt;secondary-authors&gt;&lt;author&gt;Rilov, G,&lt;/author&gt;&lt;author&gt;Crooks, J,A,&lt;/author&gt;&lt;/secondary-authors&gt;&lt;/contributors&gt;&lt;titles&gt;&lt;title&gt;The vessel as a vector – biofouling, ballast water and sediments&lt;/title&gt;&lt;secondary-title&gt;Biological Invasions in Marine Ecosystems Ecological, Management, and Geographic Perspectives&lt;/secondary-title&gt;&lt;/titles&gt;&lt;pages&gt;117-131&lt;/pages&gt;&lt;dates&gt;&lt;year&gt;2009&lt;/year&gt;&lt;/dates&gt;&lt;pub-location&gt;Berlin, Germany&lt;/pub-location&gt;&lt;publisher&gt;Springer-Verlag&lt;/publisher&gt;&lt;urls&gt;&lt;/urls&gt;&lt;/record&gt;&lt;/Cite&gt;&lt;/EndNote&gt;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(in Australia, Hewitt et al. 2009)</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w:t>
      </w:r>
    </w:p>
    <w:p w14:paraId="25AF9DF2" w14:textId="473EF2A1" w:rsidR="009479C8" w:rsidRPr="00502E7B" w:rsidRDefault="009479C8" w:rsidP="00056BA5">
      <w:pPr>
        <w:pStyle w:val="Heading3"/>
        <w:rPr>
          <w:rFonts w:asciiTheme="minorHAnsi" w:hAnsiTheme="minorHAnsi"/>
          <w:color w:val="000000" w:themeColor="text1"/>
        </w:rPr>
      </w:pPr>
      <w:bookmarkStart w:id="47" w:name="_Toc369802930"/>
      <w:bookmarkStart w:id="48" w:name="_Toc370484005"/>
      <w:bookmarkStart w:id="49" w:name="_Toc504123639"/>
    </w:p>
    <w:p w14:paraId="54EEF39D" w14:textId="6E04A1CD" w:rsidR="00EA25DD" w:rsidRPr="00502E7B" w:rsidRDefault="00EA25DD" w:rsidP="00EA25DD">
      <w:pPr>
        <w:rPr>
          <w:color w:val="000000" w:themeColor="text1"/>
          <w:lang w:val="en-GB"/>
        </w:rPr>
      </w:pPr>
    </w:p>
    <w:p w14:paraId="42C03886" w14:textId="7F2057D8" w:rsidR="00EA25DD" w:rsidRPr="00502E7B" w:rsidRDefault="00EA25DD" w:rsidP="00EA25DD">
      <w:pPr>
        <w:rPr>
          <w:color w:val="000000" w:themeColor="text1"/>
          <w:lang w:val="en-GB"/>
        </w:rPr>
      </w:pPr>
    </w:p>
    <w:p w14:paraId="16D708CF" w14:textId="77777777" w:rsidR="00EA25DD" w:rsidRPr="00502E7B" w:rsidRDefault="00EA25DD" w:rsidP="00EA25DD">
      <w:pPr>
        <w:rPr>
          <w:color w:val="000000" w:themeColor="text1"/>
          <w:lang w:val="en-GB"/>
        </w:rPr>
      </w:pPr>
    </w:p>
    <w:p w14:paraId="541CB711" w14:textId="7C7167FF" w:rsidR="00056BA5" w:rsidRPr="00502E7B" w:rsidRDefault="00056BA5" w:rsidP="00056BA5">
      <w:pPr>
        <w:pStyle w:val="Heading3"/>
        <w:rPr>
          <w:rFonts w:asciiTheme="minorHAnsi" w:hAnsiTheme="minorHAnsi"/>
          <w:color w:val="000000" w:themeColor="text1"/>
        </w:rPr>
      </w:pPr>
      <w:bookmarkStart w:id="50" w:name="_Toc508213060"/>
      <w:r w:rsidRPr="00502E7B">
        <w:rPr>
          <w:rFonts w:asciiTheme="minorHAnsi" w:hAnsiTheme="minorHAnsi"/>
          <w:color w:val="000000" w:themeColor="text1"/>
        </w:rPr>
        <w:lastRenderedPageBreak/>
        <w:t>1.72 Biofouling</w:t>
      </w:r>
      <w:bookmarkEnd w:id="47"/>
      <w:bookmarkEnd w:id="48"/>
      <w:bookmarkEnd w:id="49"/>
      <w:bookmarkEnd w:id="50"/>
    </w:p>
    <w:p w14:paraId="6CA7D8EC" w14:textId="77777777" w:rsidR="00056BA5" w:rsidRPr="00502E7B" w:rsidRDefault="00056BA5" w:rsidP="00056BA5">
      <w:pPr>
        <w:rPr>
          <w:rFonts w:asciiTheme="minorHAnsi" w:hAnsiTheme="minorHAnsi"/>
          <w:color w:val="000000" w:themeColor="text1"/>
          <w:sz w:val="22"/>
        </w:rPr>
      </w:pPr>
    </w:p>
    <w:p w14:paraId="4F1947C8" w14:textId="77777777" w:rsidR="00EA25DD" w:rsidRPr="00502E7B" w:rsidRDefault="00056BA5" w:rsidP="00056BA5">
      <w:pPr>
        <w:shd w:val="clear" w:color="auto" w:fill="FFFFFF"/>
        <w:spacing w:line="360" w:lineRule="auto"/>
        <w:rPr>
          <w:rFonts w:asciiTheme="minorHAnsi" w:hAnsiTheme="minorHAnsi" w:cs="Calibri"/>
          <w:color w:val="000000" w:themeColor="text1"/>
          <w:sz w:val="22"/>
          <w:szCs w:val="22"/>
        </w:rPr>
      </w:pPr>
      <w:r w:rsidRPr="00502E7B">
        <w:rPr>
          <w:rFonts w:asciiTheme="minorHAnsi" w:hAnsiTheme="minorHAnsi"/>
          <w:color w:val="000000" w:themeColor="text1"/>
          <w:sz w:val="22"/>
          <w:szCs w:val="22"/>
        </w:rPr>
        <w:t xml:space="preserve">Marine biofouling refers to the growth of undesirable marine organisms on immersed artificial structures such as boat-hulls, marina substrates and aquaculture cages. The major understood associated negative impact inflicted on boat owners from excess biofouling on their </w:t>
      </w:r>
      <w:r w:rsidR="0039431D" w:rsidRPr="00502E7B">
        <w:rPr>
          <w:rFonts w:asciiTheme="minorHAnsi" w:hAnsiTheme="minorHAnsi"/>
          <w:color w:val="000000" w:themeColor="text1"/>
          <w:sz w:val="22"/>
          <w:szCs w:val="22"/>
        </w:rPr>
        <w:t>boat-</w:t>
      </w:r>
      <w:r w:rsidRPr="00502E7B">
        <w:rPr>
          <w:rFonts w:asciiTheme="minorHAnsi" w:hAnsiTheme="minorHAnsi"/>
          <w:color w:val="000000" w:themeColor="text1"/>
          <w:sz w:val="22"/>
          <w:szCs w:val="22"/>
        </w:rPr>
        <w:t>hul</w:t>
      </w:r>
      <w:r w:rsidR="009479C8" w:rsidRPr="00502E7B">
        <w:rPr>
          <w:rFonts w:asciiTheme="minorHAnsi" w:hAnsiTheme="minorHAnsi"/>
          <w:color w:val="000000" w:themeColor="text1"/>
          <w:sz w:val="22"/>
          <w:szCs w:val="22"/>
        </w:rPr>
        <w:t>ls is increased</w:t>
      </w:r>
      <w:r w:rsidR="0039431D" w:rsidRPr="00502E7B">
        <w:rPr>
          <w:rFonts w:asciiTheme="minorHAnsi" w:hAnsiTheme="minorHAnsi"/>
          <w:color w:val="000000" w:themeColor="text1"/>
          <w:sz w:val="22"/>
          <w:szCs w:val="22"/>
        </w:rPr>
        <w:t xml:space="preserve"> gas consumption resulting in additional (unnecessary) </w:t>
      </w:r>
      <w:r w:rsidR="009479C8" w:rsidRPr="00502E7B">
        <w:rPr>
          <w:rFonts w:asciiTheme="minorHAnsi" w:hAnsiTheme="minorHAnsi"/>
          <w:color w:val="000000" w:themeColor="text1"/>
          <w:sz w:val="22"/>
          <w:szCs w:val="22"/>
        </w:rPr>
        <w:t>expenses resultant from</w:t>
      </w:r>
      <w:r w:rsidRPr="00502E7B">
        <w:rPr>
          <w:rFonts w:asciiTheme="minorHAnsi" w:hAnsiTheme="minorHAnsi"/>
          <w:color w:val="000000" w:themeColor="text1"/>
          <w:sz w:val="22"/>
          <w:szCs w:val="22"/>
        </w:rPr>
        <w:t xml:space="preserve"> the additional drag, and due to this, boat owners normally apply an antifouling coating to their hulls </w:t>
      </w:r>
      <w:r w:rsidR="009479C8" w:rsidRPr="00502E7B">
        <w:rPr>
          <w:rFonts w:asciiTheme="minorHAnsi" w:hAnsiTheme="minorHAnsi"/>
          <w:color w:val="000000" w:themeColor="text1"/>
          <w:sz w:val="22"/>
          <w:szCs w:val="22"/>
        </w:rPr>
        <w:t>about once per year to hinder</w:t>
      </w:r>
      <w:r w:rsidRPr="00502E7B">
        <w:rPr>
          <w:rFonts w:asciiTheme="minorHAnsi" w:hAnsiTheme="minorHAnsi"/>
          <w:color w:val="000000" w:themeColor="text1"/>
          <w:sz w:val="22"/>
          <w:szCs w:val="22"/>
        </w:rPr>
        <w:t xml:space="preserve"> the attachment of </w:t>
      </w:r>
      <w:r w:rsidRPr="00502E7B">
        <w:rPr>
          <w:rFonts w:asciiTheme="minorHAnsi" w:hAnsiTheme="minorHAnsi" w:cs="Calibri"/>
          <w:color w:val="000000" w:themeColor="text1"/>
          <w:sz w:val="22"/>
          <w:szCs w:val="22"/>
        </w:rPr>
        <w:t xml:space="preserve">fouling </w:t>
      </w:r>
      <w:r w:rsidR="0039431D" w:rsidRPr="00502E7B">
        <w:rPr>
          <w:rFonts w:asciiTheme="minorHAnsi" w:hAnsiTheme="minorHAnsi"/>
          <w:color w:val="000000" w:themeColor="text1"/>
          <w:sz w:val="22"/>
          <w:szCs w:val="22"/>
        </w:rPr>
        <w:t>biota</w:t>
      </w:r>
      <w:r w:rsidR="009479C8" w:rsidRPr="00502E7B">
        <w:rPr>
          <w:rFonts w:asciiTheme="minorHAnsi" w:hAnsiTheme="minorHAnsi"/>
          <w:color w:val="000000" w:themeColor="text1"/>
          <w:sz w:val="22"/>
          <w:szCs w:val="22"/>
        </w:rPr>
        <w:t>. Despite similar</w:t>
      </w:r>
      <w:r w:rsidRPr="00502E7B">
        <w:rPr>
          <w:rFonts w:asciiTheme="minorHAnsi" w:hAnsiTheme="minorHAnsi"/>
          <w:color w:val="000000" w:themeColor="text1"/>
          <w:sz w:val="22"/>
          <w:szCs w:val="22"/>
        </w:rPr>
        <w:t xml:space="preserve"> or possibly even greater risks that biofouling poses for the spread of NIS as </w:t>
      </w:r>
      <w:r w:rsidR="009479C8" w:rsidRPr="00502E7B">
        <w:rPr>
          <w:rFonts w:asciiTheme="minorHAnsi" w:hAnsiTheme="minorHAnsi"/>
          <w:color w:val="000000" w:themeColor="text1"/>
          <w:sz w:val="22"/>
          <w:szCs w:val="22"/>
        </w:rPr>
        <w:t xml:space="preserve">with </w:t>
      </w:r>
      <w:r w:rsidRPr="00502E7B">
        <w:rPr>
          <w:rFonts w:asciiTheme="minorHAnsi" w:hAnsiTheme="minorHAnsi"/>
          <w:color w:val="000000" w:themeColor="text1"/>
          <w:sz w:val="22"/>
          <w:szCs w:val="22"/>
        </w:rPr>
        <w:t xml:space="preserve">ballast water, only a voluntary ‘Code of Conduct’ was recently prepared in Europe titled “A European Code of Conduct on Recreational Boating and Invasive Alien Species”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&lt;EndNote&gt;&lt;Cite&gt;&lt;Author&gt;Barton&lt;/Author&gt;&lt;Year&gt;2015&lt;/Year&gt;&lt;RecNum&gt;533&lt;/RecNum&gt;&lt;DisplayText&gt;(Barton 2015)&lt;/DisplayText&gt;&lt;record&gt;&lt;rec-number&gt;533&lt;/rec-number&gt;&lt;foreign-keys&gt;&lt;key app="EN" db-id="5azrsdfrnra2d8esrsspvz05sftavxf25dpr" timestamp="1507658220"&gt;533&lt;/key&gt;&lt;key app="ENWeb" db-id=""&gt;0&lt;/key&gt;&lt;/foreign-keys&gt;&lt;ref-type name="Report"&gt;27&lt;/ref-type&gt;&lt;contributors&gt;&lt;authors&gt;&lt;author&gt;Barton, Emma&lt;/author&gt;&lt;/authors&gt;&lt;/contributors&gt;&lt;titles&gt;&lt;title&gt;European Code of Conduct on Recreational Boating and Invasive Alien Species&lt;/title&gt;&lt;secondary-title&gt;Convention on the Conservation of European Wildlife and Natural Habitats&lt;/secondary-title&gt;&lt;/titles&gt;&lt;pages&gt;17&lt;/pages&gt;&lt;volume&gt;Second Draft, September 2015&lt;/volume&gt;&lt;dates&gt;&lt;year&gt;2015&lt;/year&gt;&lt;/dates&gt;&lt;pub-location&gt;Strasbourg, France&lt;/pub-location&gt;&lt;publisher&gt;Council of Europe&lt;/publisher&gt;&lt;urls&gt;&lt;/urls&gt;&lt;/record&gt;&lt;/Cite&gt;&lt;/EndNote&gt;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(Barton 2015)</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with the aim of compatibility with other international initiatives such as the International Maritime Organization </w:t>
      </w:r>
      <w:r w:rsidRPr="00502E7B">
        <w:rPr>
          <w:rFonts w:asciiTheme="minorHAnsi" w:hAnsiTheme="minorHAnsi" w:cs="Calibri"/>
          <w:color w:val="000000" w:themeColor="text1"/>
          <w:sz w:val="22"/>
          <w:szCs w:val="22"/>
        </w:rPr>
        <w:t xml:space="preserve"> (IMO) </w:t>
      </w:r>
      <w:r w:rsidRPr="00502E7B">
        <w:rPr>
          <w:rFonts w:asciiTheme="minorHAnsi" w:hAnsiTheme="minorHAnsi"/>
          <w:color w:val="000000" w:themeColor="text1"/>
          <w:sz w:val="22"/>
          <w:szCs w:val="22"/>
        </w:rPr>
        <w:t xml:space="preserve">Guidance for minimizing the transfer of invasive aquatic species as biofouling on recreational boats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&lt;EndNote&gt;&lt;Cite&gt;&lt;Author&gt;IMO&lt;/Author&gt;&lt;Year&gt;2012&lt;/Year&gt;&lt;RecNum&gt;1113&lt;/RecNum&gt;&lt;DisplayText&gt;(IMO 2012)&lt;/DisplayText&gt;&lt;record&gt;&lt;rec-number&gt;1113&lt;/rec-number&gt;&lt;foreign-keys&gt;&lt;key app="EN" db-id="5azrsdfrnra2d8esrsspvz05sftavxf25dpr" timestamp="1504862471"&gt;1113&lt;/key&gt;&lt;/foreign-keys&gt;&lt;ref-type name="Report"&gt;27&lt;/ref-type&gt;&lt;contributors&gt;&lt;authors&gt;&lt;author&gt;IMO&lt;/author&gt;&lt;/authors&gt;&lt;/contributors&gt;&lt;titles&gt;&lt;title&gt;Guidance for minimizing the transfer of invasive aquatic species as biofouling (hull fouling) for recreational craft&lt;/title&gt;&lt;secondary-title&gt;MEPC.1/Circular 792&lt;/secondary-title&gt;&lt;/titles&gt;&lt;pages&gt;5&lt;/pages&gt;&lt;dates&gt;&lt;year&gt;2012&lt;/year&gt;&lt;/dates&gt;&lt;urls&gt;&lt;/urls&gt;&lt;/record&gt;&lt;/Cite&gt;&lt;/EndNote&gt;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(IMO 2012)</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One of the guidelines recommends that vessels apply new appropriate antifouling paint as well as suggesting that boats perform in-water cleaning if the boat has been in the water less than a year and is not used frequently, especially before enduring long-distance voyages. This was prepared on behalf of the Bern Convention which is a legal binding international agreement focusing on the protection of natural habitats and endangered species, which entered force in 1982. This report stresses the need to manage pathways of alien species more effectively, but at this early stage, calls for the voluntary measures to be continued as stated by the </w:t>
      </w:r>
      <w:r w:rsidRPr="00502E7B">
        <w:rPr>
          <w:rFonts w:asciiTheme="minorHAnsi" w:hAnsiTheme="minorHAnsi" w:cs="Calibri"/>
          <w:color w:val="000000" w:themeColor="text1"/>
          <w:sz w:val="22"/>
          <w:szCs w:val="22"/>
        </w:rPr>
        <w:t>IMO</w:t>
      </w:r>
      <w:r w:rsidRPr="00502E7B">
        <w:rPr>
          <w:rFonts w:asciiTheme="minorHAnsi" w:hAnsiTheme="minorHAnsi"/>
          <w:color w:val="000000" w:themeColor="text1"/>
          <w:sz w:val="22"/>
          <w:szCs w:val="22"/>
        </w:rPr>
        <w:t xml:space="preserve"> Guidelines for the Control and Management of Ships' Biofouling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&lt;EndNote&gt;&lt;Cite&gt;&lt;Author&gt;IMO&lt;/Author&gt;&lt;Year&gt;2011&lt;/Year&gt;&lt;RecNum&gt;966&lt;/RecNum&gt;&lt;DisplayText&gt;(IMO 2011)&lt;/DisplayText&gt;&lt;record&gt;&lt;rec-number&gt;966&lt;/rec-number&gt;&lt;foreign-keys&gt;&lt;key app="EN" db-id="5azrsdfrnra2d8esrsspvz05sftavxf25dpr" timestamp="1497536113"&gt;966&lt;/key&gt;&lt;/foreign-keys&gt;&lt;ref-type name="Report"&gt;27&lt;/ref-type&gt;&lt;contributors&gt;&lt;authors&gt;&lt;author&gt;IMO&lt;/author&gt;&lt;/authors&gt;&lt;/contributors&gt;&lt;titles&gt;&lt;title&gt;Guidelines tor the control and management of ships&amp;apos; biofouling to minimize the transfer of Invasive Aquatic Species. &lt;/title&gt;&lt;secondary-title&gt;Annex 26&lt;/secondary-title&gt;&lt;/titles&gt;&lt;pages&gt;25&lt;/pages&gt;&lt;dates&gt;&lt;year&gt;2011&lt;/year&gt;&lt;/dates&gt;&lt;publisher&gt;International Maritime Organisation&lt;/publisher&gt;&lt;urls&gt;&lt;/urls&gt;&lt;/record&gt;&lt;/Cite&gt;&lt;/EndNote&gt;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(IMO 2011)</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w:t>
      </w:r>
    </w:p>
    <w:p w14:paraId="150F00EE" w14:textId="77777777" w:rsidR="00EA25DD" w:rsidRPr="00502E7B" w:rsidRDefault="00EA25DD" w:rsidP="00056BA5">
      <w:pPr>
        <w:shd w:val="clear" w:color="auto" w:fill="FFFFFF"/>
        <w:spacing w:line="360" w:lineRule="auto"/>
        <w:rPr>
          <w:rFonts w:asciiTheme="minorHAnsi" w:hAnsiTheme="minorHAnsi" w:cs="Calibri"/>
          <w:color w:val="000000" w:themeColor="text1"/>
          <w:sz w:val="22"/>
          <w:szCs w:val="22"/>
        </w:rPr>
      </w:pPr>
    </w:p>
    <w:p w14:paraId="5F5FAA98" w14:textId="55826735" w:rsidR="00056BA5" w:rsidRPr="00502E7B" w:rsidRDefault="00056BA5" w:rsidP="00056BA5">
      <w:pPr>
        <w:shd w:val="clear" w:color="auto" w:fill="FFFFFF"/>
        <w:spacing w:line="360" w:lineRule="auto"/>
        <w:rPr>
          <w:rFonts w:asciiTheme="minorHAnsi" w:hAnsiTheme="minorHAnsi" w:cs="Calibri"/>
          <w:color w:val="000000" w:themeColor="text1"/>
          <w:sz w:val="22"/>
          <w:szCs w:val="22"/>
        </w:rPr>
      </w:pPr>
      <w:r w:rsidRPr="00502E7B">
        <w:rPr>
          <w:rFonts w:asciiTheme="minorHAnsi" w:hAnsiTheme="minorHAnsi" w:cs="Calibri"/>
          <w:color w:val="000000" w:themeColor="text1"/>
          <w:sz w:val="22"/>
          <w:szCs w:val="22"/>
        </w:rPr>
        <w:t>European management regulations have yet to be enacted to combat this vector. In a series of recent legislative documents (EC 2010, 2012, 2014a, 2014b), the European Union has repeatedly stated that boating, yachting and maritime tourism are amongst the main focus areas to be financially supported to foster sustainable growth and employment, and has thus recommended a series of actions to improve the sector and stimulate the development of sustainable tourism in coastal areas. Despite claims that ‘A healthy environment is fundamental in supporting any sort of tourism in coastal areas and that every eﬀort must therefore be made to protect it’ (EC 2012), the previous documents listed above all fail to address the issue of the spread of marine bioinvasions via recreational boating. The</w:t>
      </w:r>
      <w:r w:rsidRPr="00502E7B">
        <w:rPr>
          <w:rFonts w:asciiTheme="minorHAnsi" w:hAnsiTheme="minorHAnsi"/>
          <w:color w:val="000000" w:themeColor="text1"/>
          <w:sz w:val="22"/>
          <w:szCs w:val="22"/>
        </w:rPr>
        <w:t xml:space="preserve"> reason this vector has been previously ignored until very recently was due to the perceived effectiveness of antifouling paints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&lt;EndNote&gt;&lt;Cite&gt;&lt;Author&gt;Floerl&lt;/Author&gt;&lt;Year&gt;2003&lt;/Year&gt;&lt;RecNum&gt;224&lt;/RecNum&gt;&lt;DisplayText&gt;(Floerl &amp;amp; Inglis 2003)&lt;/DisplayText&gt;&lt;record&gt;&lt;rec-number&gt;224&lt;/rec-number&gt;&lt;foreign-keys&gt;&lt;key app="EN" db-id="5azrsdfrnra2d8esrsspvz05sftavxf25dpr" timestamp="1455997587"&gt;224&lt;/key&gt;&lt;key app="ENWeb" db-id=""&gt;0&lt;/key&gt;&lt;/foreign-keys&gt;&lt;ref-type name="Journal Article"&gt;17&lt;/ref-type&gt;&lt;contributors&gt;&lt;authors&gt;&lt;author&gt;Floerl, O.,&lt;/author&gt;&lt;author&gt;Inglis, G.,&lt;/author&gt;&lt;/authors&gt;&lt;/contributors&gt;&lt;titles&gt;&lt;title&gt;Boat harbour design can exacerbate fouling&lt;/title&gt;&lt;secondary-title&gt;Australian Ecology&lt;/secondary-title&gt;&lt;/titles&gt;&lt;periodical&gt;&lt;full-title&gt;Australian Ecology&lt;/full-title&gt;&lt;/periodical&gt;&lt;pages&gt;116-127&lt;/pages&gt;&lt;volume&gt;28&lt;/volume&gt;&lt;dates&gt;&lt;year&gt;2003&lt;/year&gt;&lt;/dates&gt;&lt;urls&gt;&lt;/urls&gt;&lt;/record&gt;&lt;/Cite&gt;&lt;/EndNote&gt;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(Floerl &amp; Inglis 2003)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which has recently changed</w:t>
      </w:r>
      <w:r w:rsidR="0039431D" w:rsidRPr="00502E7B">
        <w:rPr>
          <w:rFonts w:asciiTheme="minorHAnsi" w:hAnsiTheme="minorHAnsi"/>
          <w:color w:val="000000" w:themeColor="text1"/>
          <w:sz w:val="22"/>
          <w:szCs w:val="22"/>
        </w:rPr>
        <w:t xml:space="preserve"> due to the banning of the harmful tributyltin compound</w:t>
      </w:r>
      <w:r w:rsidRPr="00502E7B">
        <w:rPr>
          <w:rFonts w:asciiTheme="minorHAnsi" w:hAnsiTheme="minorHAnsi"/>
          <w:color w:val="000000" w:themeColor="text1"/>
          <w:sz w:val="22"/>
          <w:szCs w:val="22"/>
        </w:rPr>
        <w:t>.</w:t>
      </w:r>
      <w:r w:rsidR="00EA25DD" w:rsidRPr="00502E7B">
        <w:rPr>
          <w:rFonts w:asciiTheme="minorHAnsi" w:hAnsiTheme="minorHAnsi" w:cs="Calibri"/>
          <w:color w:val="000000" w:themeColor="text1"/>
          <w:sz w:val="22"/>
          <w:szCs w:val="22"/>
        </w:rPr>
        <w:t xml:space="preserve"> </w:t>
      </w:r>
      <w:r w:rsidRPr="00502E7B">
        <w:rPr>
          <w:rFonts w:asciiTheme="minorHAnsi" w:hAnsiTheme="minorHAnsi"/>
          <w:color w:val="000000" w:themeColor="text1"/>
          <w:sz w:val="22"/>
          <w:szCs w:val="22"/>
        </w:rPr>
        <w:t>Tributyltin (TBT), an organic compound base of antifouling paints was widely used in antifouling coatings since the 1960s, however, in the late 1970s, TBT was realized to have harmful effects on aquatic environments, in killing other sea-life not assoc</w:t>
      </w:r>
      <w:r w:rsidR="0039431D" w:rsidRPr="00502E7B">
        <w:rPr>
          <w:rFonts w:asciiTheme="minorHAnsi" w:hAnsiTheme="minorHAnsi"/>
          <w:color w:val="000000" w:themeColor="text1"/>
          <w:sz w:val="22"/>
          <w:szCs w:val="22"/>
        </w:rPr>
        <w:t xml:space="preserve">iated with biofouling and </w:t>
      </w:r>
      <w:r w:rsidRPr="00502E7B">
        <w:rPr>
          <w:rFonts w:asciiTheme="minorHAnsi" w:hAnsiTheme="minorHAnsi"/>
          <w:color w:val="000000" w:themeColor="text1"/>
          <w:sz w:val="22"/>
          <w:szCs w:val="22"/>
        </w:rPr>
        <w:t>was found t</w:t>
      </w:r>
      <w:r w:rsidR="0039431D" w:rsidRPr="00502E7B">
        <w:rPr>
          <w:rFonts w:asciiTheme="minorHAnsi" w:hAnsiTheme="minorHAnsi"/>
          <w:color w:val="000000" w:themeColor="text1"/>
          <w:sz w:val="22"/>
          <w:szCs w:val="22"/>
        </w:rPr>
        <w:t>o enter the food chain, and was</w:t>
      </w:r>
      <w:r w:rsidRPr="00502E7B">
        <w:rPr>
          <w:rFonts w:asciiTheme="minorHAnsi" w:hAnsiTheme="minorHAnsi"/>
          <w:color w:val="000000" w:themeColor="text1"/>
          <w:sz w:val="22"/>
          <w:szCs w:val="22"/>
        </w:rPr>
        <w:t xml:space="preserve"> thus banned by the International Maritime </w:t>
      </w:r>
      <w:r w:rsidRPr="00502E7B">
        <w:rPr>
          <w:rFonts w:asciiTheme="minorHAnsi" w:hAnsiTheme="minorHAnsi"/>
          <w:color w:val="000000" w:themeColor="text1"/>
          <w:sz w:val="22"/>
          <w:szCs w:val="22"/>
        </w:rPr>
        <w:lastRenderedPageBreak/>
        <w:t xml:space="preserve">Organization for use in biofouling applications on ships in 2003 and a complete prohibition of </w:t>
      </w:r>
      <w:r w:rsidR="0045327D" w:rsidRPr="00502E7B">
        <w:rPr>
          <w:rFonts w:asciiTheme="minorHAnsi" w:hAnsiTheme="minorHAnsi"/>
          <w:color w:val="000000" w:themeColor="text1"/>
          <w:sz w:val="22"/>
          <w:szCs w:val="22"/>
        </w:rPr>
        <w:t xml:space="preserve">usage of </w:t>
      </w:r>
      <w:r w:rsidRPr="00502E7B">
        <w:rPr>
          <w:rFonts w:asciiTheme="minorHAnsi" w:hAnsiTheme="minorHAnsi"/>
          <w:color w:val="000000" w:themeColor="text1"/>
          <w:sz w:val="22"/>
          <w:szCs w:val="22"/>
        </w:rPr>
        <w:t xml:space="preserve">the compound by January 1, 2008 (Hyder Consulting 2006). Popular antifouling coatings </w:t>
      </w:r>
      <w:r w:rsidR="0045327D" w:rsidRPr="00502E7B">
        <w:rPr>
          <w:rFonts w:asciiTheme="minorHAnsi" w:hAnsiTheme="minorHAnsi"/>
          <w:color w:val="000000" w:themeColor="text1"/>
          <w:sz w:val="22"/>
          <w:szCs w:val="22"/>
        </w:rPr>
        <w:t xml:space="preserve">for vessels </w:t>
      </w:r>
      <w:r w:rsidRPr="00502E7B">
        <w:rPr>
          <w:rFonts w:asciiTheme="minorHAnsi" w:hAnsiTheme="minorHAnsi"/>
          <w:color w:val="000000" w:themeColor="text1"/>
          <w:sz w:val="22"/>
          <w:szCs w:val="22"/>
        </w:rPr>
        <w:t xml:space="preserve">have reverted to using copper and similar oxide based paints, which were popular before the introduction of TBT, in addition to some biocide-free treatments, however, these are not efficient in </w:t>
      </w:r>
      <w:r w:rsidR="0045327D" w:rsidRPr="00502E7B">
        <w:rPr>
          <w:rFonts w:asciiTheme="minorHAnsi" w:hAnsiTheme="minorHAnsi"/>
          <w:color w:val="000000" w:themeColor="text1"/>
          <w:sz w:val="22"/>
          <w:szCs w:val="22"/>
        </w:rPr>
        <w:t>offering a constant release of</w:t>
      </w:r>
      <w:r w:rsidRPr="00502E7B">
        <w:rPr>
          <w:rFonts w:asciiTheme="minorHAnsi" w:hAnsiTheme="minorHAnsi"/>
          <w:color w:val="000000" w:themeColor="text1"/>
          <w:sz w:val="22"/>
          <w:szCs w:val="22"/>
        </w:rPr>
        <w:t xml:space="preserve"> biocides to deter biofouling. Resultantly, self-polishing paints were created which wear-off layers of coatings with travel usage, to offer a constant release of biocides. If vessels do not travel</w:t>
      </w:r>
      <w:r w:rsidR="0045327D" w:rsidRPr="00502E7B">
        <w:rPr>
          <w:rFonts w:asciiTheme="minorHAnsi" w:hAnsiTheme="minorHAnsi"/>
          <w:color w:val="000000" w:themeColor="text1"/>
          <w:sz w:val="22"/>
          <w:szCs w:val="22"/>
        </w:rPr>
        <w:t xml:space="preserve"> frequently</w:t>
      </w:r>
      <w:r w:rsidRPr="00502E7B">
        <w:rPr>
          <w:rFonts w:asciiTheme="minorHAnsi" w:hAnsiTheme="minorHAnsi"/>
          <w:color w:val="000000" w:themeColor="text1"/>
          <w:sz w:val="22"/>
          <w:szCs w:val="22"/>
        </w:rPr>
        <w:t>, these coatings are ineffective and organi</w:t>
      </w:r>
      <w:r w:rsidR="0045327D" w:rsidRPr="00502E7B">
        <w:rPr>
          <w:rFonts w:asciiTheme="minorHAnsi" w:hAnsiTheme="minorHAnsi"/>
          <w:color w:val="000000" w:themeColor="text1"/>
          <w:sz w:val="22"/>
          <w:szCs w:val="22"/>
        </w:rPr>
        <w:t>sms can easily colonize the substrate</w:t>
      </w:r>
      <w:r w:rsidRPr="00502E7B">
        <w:rPr>
          <w:rFonts w:asciiTheme="minorHAnsi" w:hAnsiTheme="minorHAnsi"/>
          <w:color w:val="000000" w:themeColor="text1"/>
          <w:sz w:val="22"/>
          <w:szCs w:val="22"/>
        </w:rPr>
        <w:t>.  Th</w:t>
      </w:r>
      <w:r w:rsidR="0039431D" w:rsidRPr="00502E7B">
        <w:rPr>
          <w:rFonts w:asciiTheme="minorHAnsi" w:hAnsiTheme="minorHAnsi"/>
          <w:color w:val="000000" w:themeColor="text1"/>
          <w:sz w:val="22"/>
          <w:szCs w:val="22"/>
        </w:rPr>
        <w:t>us, th</w:t>
      </w:r>
      <w:r w:rsidRPr="00502E7B">
        <w:rPr>
          <w:rFonts w:asciiTheme="minorHAnsi" w:hAnsiTheme="minorHAnsi"/>
          <w:color w:val="000000" w:themeColor="text1"/>
          <w:sz w:val="22"/>
          <w:szCs w:val="22"/>
        </w:rPr>
        <w:t>ese new anti-fouling types are not as effective a deterrent of biofouling organisms as the</w:t>
      </w:r>
      <w:r w:rsidR="0039431D" w:rsidRPr="00502E7B">
        <w:rPr>
          <w:rFonts w:asciiTheme="minorHAnsi" w:hAnsiTheme="minorHAnsi"/>
          <w:color w:val="000000" w:themeColor="text1"/>
          <w:sz w:val="22"/>
          <w:szCs w:val="22"/>
        </w:rPr>
        <w:t xml:space="preserve"> now banned TBT component, and</w:t>
      </w:r>
      <w:r w:rsidRPr="00502E7B">
        <w:rPr>
          <w:rFonts w:asciiTheme="minorHAnsi" w:hAnsiTheme="minorHAnsi"/>
          <w:color w:val="000000" w:themeColor="text1"/>
          <w:sz w:val="22"/>
          <w:szCs w:val="22"/>
        </w:rPr>
        <w:t xml:space="preserve"> has </w:t>
      </w:r>
      <w:r w:rsidR="0045327D" w:rsidRPr="00502E7B">
        <w:rPr>
          <w:rFonts w:asciiTheme="minorHAnsi" w:hAnsiTheme="minorHAnsi"/>
          <w:color w:val="000000" w:themeColor="text1"/>
          <w:sz w:val="22"/>
          <w:szCs w:val="22"/>
        </w:rPr>
        <w:t xml:space="preserve">since </w:t>
      </w:r>
      <w:r w:rsidRPr="00502E7B">
        <w:rPr>
          <w:rFonts w:asciiTheme="minorHAnsi" w:hAnsiTheme="minorHAnsi"/>
          <w:color w:val="000000" w:themeColor="text1"/>
          <w:sz w:val="22"/>
          <w:szCs w:val="22"/>
        </w:rPr>
        <w:t xml:space="preserve">revived the risk </w:t>
      </w:r>
      <w:r w:rsidR="0039431D" w:rsidRPr="00502E7B">
        <w:rPr>
          <w:rFonts w:asciiTheme="minorHAnsi" w:hAnsiTheme="minorHAnsi"/>
          <w:color w:val="000000" w:themeColor="text1"/>
          <w:sz w:val="22"/>
          <w:szCs w:val="22"/>
        </w:rPr>
        <w:t xml:space="preserve">and effects </w:t>
      </w:r>
      <w:r w:rsidR="0045327D" w:rsidRPr="00502E7B">
        <w:rPr>
          <w:rFonts w:asciiTheme="minorHAnsi" w:hAnsiTheme="minorHAnsi"/>
          <w:color w:val="000000" w:themeColor="text1"/>
          <w:sz w:val="22"/>
          <w:szCs w:val="22"/>
        </w:rPr>
        <w:t xml:space="preserve">caused by </w:t>
      </w:r>
      <w:r w:rsidRPr="00502E7B">
        <w:rPr>
          <w:rFonts w:asciiTheme="minorHAnsi" w:hAnsiTheme="minorHAnsi"/>
          <w:color w:val="000000" w:themeColor="text1"/>
          <w:sz w:val="22"/>
          <w:szCs w:val="22"/>
        </w:rPr>
        <w:t>biofouling growth on boats</w:t>
      </w:r>
      <w:r w:rsidRPr="00502E7B">
        <w:rPr>
          <w:rFonts w:asciiTheme="minorHAnsi" w:hAnsiTheme="minorHAnsi"/>
          <w:color w:val="000000" w:themeColor="text1"/>
          <w:sz w:val="22"/>
        </w:rPr>
        <w:t xml:space="preserve">. </w:t>
      </w:r>
    </w:p>
    <w:p w14:paraId="742076C3" w14:textId="77777777" w:rsidR="00056BA5" w:rsidRPr="00502E7B" w:rsidRDefault="00056BA5" w:rsidP="00056BA5">
      <w:pPr>
        <w:spacing w:after="0" w:line="360" w:lineRule="auto"/>
        <w:ind w:right="-20"/>
        <w:rPr>
          <w:rFonts w:asciiTheme="minorHAnsi" w:hAnsiTheme="minorHAnsi"/>
          <w:b/>
          <w:color w:val="000000" w:themeColor="text1"/>
          <w:sz w:val="22"/>
        </w:rPr>
      </w:pPr>
    </w:p>
    <w:p w14:paraId="1C79061C" w14:textId="6983D7BC" w:rsidR="00056BA5" w:rsidRPr="00502E7B" w:rsidRDefault="00056BA5" w:rsidP="00056BA5">
      <w:pPr>
        <w:pStyle w:val="Heading2"/>
        <w:rPr>
          <w:rFonts w:asciiTheme="minorHAnsi" w:hAnsiTheme="minorHAnsi"/>
          <w:color w:val="000000" w:themeColor="text1"/>
          <w:szCs w:val="22"/>
        </w:rPr>
      </w:pPr>
      <w:bookmarkStart w:id="51" w:name="_Toc369802931"/>
      <w:bookmarkStart w:id="52" w:name="_Toc370484006"/>
      <w:bookmarkStart w:id="53" w:name="_Toc504123640"/>
      <w:bookmarkStart w:id="54" w:name="_Toc508213061"/>
      <w:r w:rsidRPr="00502E7B">
        <w:rPr>
          <w:rFonts w:asciiTheme="minorHAnsi" w:hAnsiTheme="minorHAnsi"/>
          <w:color w:val="000000" w:themeColor="text1"/>
          <w:szCs w:val="22"/>
          <w:lang w:val="en-GB"/>
        </w:rPr>
        <w:t xml:space="preserve">1.8 Current knowledge on </w:t>
      </w:r>
      <w:r w:rsidR="00DF37F1" w:rsidRPr="00502E7B">
        <w:rPr>
          <w:rFonts w:asciiTheme="minorHAnsi" w:hAnsiTheme="minorHAnsi"/>
          <w:color w:val="000000" w:themeColor="text1"/>
          <w:szCs w:val="22"/>
          <w:lang w:val="en-GB"/>
        </w:rPr>
        <w:t xml:space="preserve">recreational boating </w:t>
      </w:r>
      <w:r w:rsidRPr="00502E7B">
        <w:rPr>
          <w:rFonts w:asciiTheme="minorHAnsi" w:hAnsiTheme="minorHAnsi"/>
          <w:color w:val="000000" w:themeColor="text1"/>
          <w:szCs w:val="22"/>
          <w:lang w:val="en-GB"/>
        </w:rPr>
        <w:t xml:space="preserve">as a vector of spread of </w:t>
      </w:r>
      <w:bookmarkEnd w:id="51"/>
      <w:bookmarkEnd w:id="52"/>
      <w:bookmarkEnd w:id="53"/>
      <w:r w:rsidR="00DF37F1" w:rsidRPr="00502E7B">
        <w:rPr>
          <w:rFonts w:asciiTheme="minorHAnsi" w:hAnsiTheme="minorHAnsi"/>
          <w:color w:val="000000" w:themeColor="text1"/>
          <w:szCs w:val="22"/>
          <w:lang w:val="en-GB"/>
        </w:rPr>
        <w:t>NIS</w:t>
      </w:r>
      <w:bookmarkEnd w:id="54"/>
    </w:p>
    <w:p w14:paraId="69EC2FF8"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0BB044E4" w14:textId="433E7524" w:rsidR="00762FD9" w:rsidRPr="00502E7B" w:rsidRDefault="00762FD9" w:rsidP="00762FD9">
      <w:pPr>
        <w:spacing w:after="0" w:line="360" w:lineRule="auto"/>
        <w:ind w:left="1" w:right="-20"/>
        <w:rPr>
          <w:rFonts w:asciiTheme="minorHAnsi" w:hAnsiTheme="minorHAnsi"/>
          <w:color w:val="000000" w:themeColor="text1"/>
          <w:sz w:val="22"/>
          <w:szCs w:val="22"/>
        </w:rPr>
      </w:pPr>
      <w:r w:rsidRPr="00502E7B">
        <w:rPr>
          <w:rFonts w:asciiTheme="minorHAnsi" w:hAnsiTheme="minorHAnsi"/>
          <w:color w:val="000000" w:themeColor="text1"/>
          <w:sz w:val="22"/>
          <w:szCs w:val="22"/>
          <w:shd w:val="clear" w:color="auto" w:fill="FFFFFF"/>
        </w:rPr>
        <w:t xml:space="preserve">Recreational boating is receiving growing recognition for its contribution to the spread of NIS. </w:t>
      </w:r>
      <w:r w:rsidRPr="00502E7B">
        <w:rPr>
          <w:rFonts w:asciiTheme="minorHAnsi" w:hAnsiTheme="minorHAnsi" w:cs="Calibri"/>
          <w:color w:val="000000" w:themeColor="text1"/>
          <w:sz w:val="22"/>
          <w:szCs w:val="22"/>
          <w:shd w:val="clear" w:color="auto" w:fill="FFFFFF"/>
        </w:rPr>
        <w:t xml:space="preserve">In the United Kingdom, boating is thought to be responsible for over a third of </w:t>
      </w:r>
      <w:r w:rsidR="00DF37F1" w:rsidRPr="00502E7B">
        <w:rPr>
          <w:rFonts w:asciiTheme="minorHAnsi" w:hAnsiTheme="minorHAnsi" w:cs="Calibri"/>
          <w:color w:val="000000" w:themeColor="text1"/>
          <w:sz w:val="22"/>
          <w:szCs w:val="22"/>
          <w:shd w:val="clear" w:color="auto" w:fill="FFFFFF"/>
        </w:rPr>
        <w:t xml:space="preserve">NIS </w:t>
      </w:r>
      <w:r w:rsidRPr="00502E7B">
        <w:rPr>
          <w:rFonts w:asciiTheme="minorHAnsi" w:hAnsiTheme="minorHAnsi" w:cs="Calibri"/>
          <w:color w:val="000000" w:themeColor="text1"/>
          <w:sz w:val="22"/>
          <w:szCs w:val="22"/>
          <w:shd w:val="clear" w:color="auto" w:fill="FFFFFF"/>
        </w:rPr>
        <w:t xml:space="preserve">introductions </w:t>
      </w:r>
      <w:r w:rsidRPr="00502E7B">
        <w:rPr>
          <w:rFonts w:asciiTheme="minorHAnsi" w:hAnsiTheme="minorHAnsi"/>
          <w:color w:val="000000" w:themeColor="text1"/>
          <w:sz w:val="22"/>
          <w:szCs w:val="22"/>
          <w:shd w:val="clear" w:color="auto" w:fill="FFFFFF"/>
        </w:rPr>
        <w:fldChar w:fldCharType="begin"/>
      </w:r>
      <w:r w:rsidRPr="00502E7B">
        <w:rPr>
          <w:rFonts w:asciiTheme="minorHAnsi" w:hAnsiTheme="minorHAnsi"/>
          <w:color w:val="000000" w:themeColor="text1"/>
          <w:sz w:val="22"/>
          <w:szCs w:val="22"/>
          <w:shd w:val="clear" w:color="auto" w:fill="FFFFFF"/>
        </w:rPr>
        <w:instrText xml:space="preserve"> ADDIN EN.CITE &lt;EndNote&gt;&lt;Cite&gt;&lt;Author&gt;Gallardo&lt;/Author&gt;&lt;Year&gt;2013&lt;/Year&gt;&lt;RecNum&gt;559&lt;/RecNum&gt;&lt;DisplayText&gt;(Gallardo &amp;amp; Aldridge 2013)&lt;/DisplayText&gt;&lt;record&gt;&lt;rec-number&gt;559&lt;/rec-number&gt;&lt;foreign-keys&gt;&lt;key app="EN" db-id="5azrsdfrnra2d8esrsspvz05sftavxf25dpr" timestamp="1507662784"&gt;559&lt;/key&gt;&lt;/foreign-keys&gt;&lt;ref-type name="Journal Article"&gt;17&lt;/ref-type&gt;&lt;contributors&gt;&lt;authors&gt;&lt;author&gt;Gallardo, B, &lt;/author&gt;&lt;author&gt;Aldridge, DC.  &lt;/author&gt;&lt;/authors&gt;&lt;/contributors&gt;&lt;titles&gt;&lt;title&gt;The “dirty dozen”: socio-economic factors amplify the invasion potential of 12 high-risk aquatic invasive species in Great Britain and Ireland&lt;/title&gt;&lt;secondary-title&gt;Journal of Applied Ecology&lt;/secondary-title&gt;&lt;/titles&gt;&lt;periodical&gt;&lt;full-title&gt;Journal of Applied Ecology&lt;/full-title&gt;&lt;/periodical&gt;&lt;pages&gt;757-766&lt;/pages&gt;&lt;volume&gt;50&lt;/volume&gt;&lt;dates&gt;&lt;year&gt;2013&lt;/year&gt;&lt;/dates&gt;&lt;urls&gt;&lt;/urls&gt;&lt;/record&gt;&lt;/Cite&gt;&lt;/EndNote&gt;</w:instrText>
      </w:r>
      <w:r w:rsidRPr="00502E7B">
        <w:rPr>
          <w:rFonts w:asciiTheme="minorHAnsi" w:hAnsiTheme="minorHAnsi"/>
          <w:color w:val="000000" w:themeColor="text1"/>
          <w:sz w:val="22"/>
          <w:szCs w:val="22"/>
          <w:shd w:val="clear" w:color="auto" w:fill="FFFFFF"/>
        </w:rPr>
        <w:fldChar w:fldCharType="separate"/>
      </w:r>
      <w:r w:rsidRPr="00502E7B">
        <w:rPr>
          <w:rFonts w:asciiTheme="minorHAnsi" w:hAnsiTheme="minorHAnsi"/>
          <w:noProof/>
          <w:color w:val="000000" w:themeColor="text1"/>
          <w:sz w:val="22"/>
          <w:szCs w:val="22"/>
          <w:shd w:val="clear" w:color="auto" w:fill="FFFFFF"/>
        </w:rPr>
        <w:t>(Gallardo &amp; Aldridge 2013)</w:t>
      </w:r>
      <w:r w:rsidRPr="00502E7B">
        <w:rPr>
          <w:rFonts w:asciiTheme="minorHAnsi" w:hAnsiTheme="minorHAnsi"/>
          <w:color w:val="000000" w:themeColor="text1"/>
          <w:sz w:val="22"/>
          <w:szCs w:val="22"/>
          <w:shd w:val="clear" w:color="auto" w:fill="FFFFFF"/>
        </w:rPr>
        <w:fldChar w:fldCharType="end"/>
      </w:r>
      <w:r w:rsidRPr="00502E7B">
        <w:rPr>
          <w:rFonts w:asciiTheme="minorHAnsi" w:hAnsiTheme="minorHAnsi" w:cs="Calibri"/>
          <w:color w:val="000000" w:themeColor="text1"/>
          <w:sz w:val="22"/>
          <w:szCs w:val="22"/>
          <w:shd w:val="clear" w:color="auto" w:fill="FFFFFF"/>
        </w:rPr>
        <w:t xml:space="preserve">. </w:t>
      </w:r>
      <w:r w:rsidRPr="00502E7B">
        <w:rPr>
          <w:rFonts w:asciiTheme="minorHAnsi" w:hAnsiTheme="minorHAnsi" w:cs="Calibri"/>
          <w:bCs/>
          <w:color w:val="000000" w:themeColor="text1"/>
          <w:sz w:val="22"/>
          <w:szCs w:val="22"/>
        </w:rPr>
        <w:t xml:space="preserve">Of 88 marinas sampled in the United Kingdom, 83 were found to contain at least 1 NIS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&lt;EndNote&gt;&lt;Cite&gt;&lt;Author&gt;Foster&lt;/Author&gt;&lt;Year&gt;2016&lt;/Year&gt;&lt;RecNum&gt;334&lt;/RecNum&gt;&lt;DisplayText&gt;(Foster et al. 2016)&lt;/DisplayText&gt;&lt;record&gt;&lt;rec-number&gt;334&lt;/rec-number&gt;&lt;foreign-keys&gt;&lt;key app="EN" db-id="5azrsdfrnra2d8esrsspvz05sftavxf25dpr" timestamp="1474376115"&gt;334&lt;/key&gt;&lt;/foreign-keys&gt;&lt;ref-type name="Journal Article"&gt;17&lt;/ref-type&gt;&lt;contributors&gt;&lt;authors&gt;&lt;author&gt;Foster, V, &lt;/author&gt;&lt;author&gt;Giesler, RJ, &lt;/author&gt;&lt;author&gt;Wilson, AMW, &lt;/author&gt;&lt;author&gt;Nall, CR, &lt;/author&gt;&lt;author&gt;Cook, EJ,&lt;/author&gt;&lt;/authors&gt;&lt;/contributors&gt;&lt;titles&gt;&lt;title&gt;Identifying the physical features of marina infrastructure associated with the presence of non-native species in the UK&lt;/title&gt;&lt;secondary-title&gt;Marine Biology&lt;/secondary-title&gt;&lt;/titles&gt;&lt;periodical&gt;&lt;full-title&gt;Marine Biology&lt;/full-title&gt;&lt;/periodical&gt;&lt;pages&gt;173&lt;/pages&gt;&lt;volume&gt;163&lt;/volume&gt;&lt;dates&gt;&lt;year&gt;2016&lt;/year&gt;&lt;/dates&gt;&lt;urls&gt;&lt;/urls&gt;&lt;/record&gt;&lt;/Cite&gt;&lt;/EndNote&gt;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(Foster et al. 2016)</w:t>
      </w:r>
      <w:r w:rsidRPr="00502E7B">
        <w:rPr>
          <w:rFonts w:asciiTheme="minorHAnsi" w:hAnsiTheme="minorHAnsi"/>
          <w:bCs/>
          <w:color w:val="000000" w:themeColor="text1"/>
          <w:sz w:val="22"/>
          <w:szCs w:val="22"/>
        </w:rPr>
        <w:fldChar w:fldCharType="end"/>
      </w:r>
      <w:r w:rsidRPr="00502E7B">
        <w:rPr>
          <w:rFonts w:asciiTheme="minorHAnsi" w:hAnsiTheme="minorHAnsi" w:cs="Calibri"/>
          <w:bCs/>
          <w:color w:val="000000" w:themeColor="text1"/>
          <w:sz w:val="22"/>
          <w:szCs w:val="22"/>
        </w:rPr>
        <w:t>.</w:t>
      </w:r>
    </w:p>
    <w:p w14:paraId="044F8CFD" w14:textId="77777777" w:rsidR="00762FD9" w:rsidRPr="00502E7B" w:rsidRDefault="00762FD9" w:rsidP="00762FD9">
      <w:pPr>
        <w:spacing w:after="0" w:line="360" w:lineRule="auto"/>
        <w:ind w:right="-20"/>
        <w:rPr>
          <w:rFonts w:asciiTheme="minorHAnsi" w:hAnsiTheme="minorHAnsi"/>
          <w:b/>
          <w:color w:val="000000" w:themeColor="text1"/>
          <w:sz w:val="22"/>
          <w:szCs w:val="22"/>
        </w:rPr>
      </w:pPr>
    </w:p>
    <w:p w14:paraId="7AE07530" w14:textId="087F3615" w:rsidR="00762FD9" w:rsidRPr="00502E7B" w:rsidRDefault="00762FD9" w:rsidP="00762FD9">
      <w:pPr>
        <w:spacing w:after="0" w:line="360" w:lineRule="auto"/>
        <w:ind w:left="1" w:right="-20"/>
        <w:rPr>
          <w:rFonts w:asciiTheme="minorHAnsi" w:hAnsiTheme="minorHAnsi"/>
          <w:color w:val="000000" w:themeColor="text1"/>
          <w:sz w:val="22"/>
          <w:szCs w:val="22"/>
        </w:rPr>
      </w:pPr>
      <w:r w:rsidRPr="00502E7B">
        <w:rPr>
          <w:rFonts w:asciiTheme="minorHAnsi" w:hAnsiTheme="minorHAnsi" w:cs="Calibri"/>
          <w:bCs/>
          <w:color w:val="000000" w:themeColor="text1"/>
          <w:sz w:val="22"/>
          <w:szCs w:val="22"/>
        </w:rPr>
        <w:t>Currently, the most thorough study of its kind from Western Canada has shown t</w:t>
      </w:r>
      <w:r w:rsidR="00DF37F1" w:rsidRPr="00502E7B">
        <w:rPr>
          <w:rFonts w:asciiTheme="minorHAnsi" w:hAnsiTheme="minorHAnsi" w:cs="Calibri"/>
          <w:bCs/>
          <w:color w:val="000000" w:themeColor="text1"/>
          <w:sz w:val="22"/>
          <w:szCs w:val="22"/>
        </w:rPr>
        <w:t xml:space="preserve">hat small recreational boats are likely </w:t>
      </w:r>
      <w:r w:rsidRPr="00502E7B">
        <w:rPr>
          <w:rFonts w:asciiTheme="minorHAnsi" w:hAnsiTheme="minorHAnsi" w:cs="Calibri"/>
          <w:bCs/>
          <w:color w:val="000000" w:themeColor="text1"/>
          <w:sz w:val="22"/>
          <w:szCs w:val="22"/>
        </w:rPr>
        <w:t xml:space="preserve">the largest unregulated vector for the introduction and establishment of marine alien species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&lt;EndNote&gt;&lt;Cite&gt;&lt;Author&gt;Clarke-Murray&lt;/Author&gt;&lt;Year&gt;2011&lt;/Year&gt;&lt;RecNum&gt;539&lt;/RecNum&gt;&lt;DisplayText&gt;(Clarke-Murray et al. 2011)&lt;/DisplayText&gt;&lt;record&gt;&lt;rec-number&gt;539&lt;/rec-number&gt;&lt;foreign-keys&gt;&lt;key app="EN" db-id="5azrsdfrnra2d8esrsspvz05sftavxf25dpr" timestamp="1507658241"&gt;539&lt;/key&gt;&lt;/foreign-keys&gt;&lt;ref-type name="Journal Article"&gt;17&lt;/ref-type&gt;&lt;contributors&gt;&lt;authors&gt;&lt;author&gt;Clarke-Murray, C., &lt;/author&gt;&lt;author&gt;Pakhamov, E. A., &lt;/author&gt;&lt;author&gt;Therriault, T.W.,&lt;/author&gt;&lt;/authors&gt;&lt;/contributors&gt;&lt;titles&gt;&lt;title&gt;Recreational boating: a large unregulated vector transporting marine invasive species&lt;/title&gt;&lt;secondary-title&gt;Diversity and Distributions&lt;/secondary-title&gt;&lt;/titles&gt;&lt;periodical&gt;&lt;full-title&gt;Diversity and Distributions&lt;/full-title&gt;&lt;/periodical&gt;&lt;pages&gt;1161-1172&lt;/pages&gt;&lt;volume&gt;17&lt;/volume&gt;&lt;dates&gt;&lt;year&gt;2011&lt;/year&gt;&lt;/dates&gt;&lt;urls&gt;&lt;/urls&gt;&lt;/record&gt;&lt;/Cite&gt;&lt;/EndNote&gt;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(Clarke-Murray et al. 2011)</w:t>
      </w:r>
      <w:r w:rsidRPr="00502E7B">
        <w:rPr>
          <w:rFonts w:asciiTheme="minorHAnsi" w:hAnsiTheme="minorHAnsi"/>
          <w:bCs/>
          <w:color w:val="000000" w:themeColor="text1"/>
          <w:sz w:val="22"/>
          <w:szCs w:val="22"/>
        </w:rPr>
        <w:fldChar w:fldCharType="end"/>
      </w:r>
      <w:r w:rsidR="00DF37F1" w:rsidRPr="00502E7B">
        <w:rPr>
          <w:rFonts w:asciiTheme="minorHAnsi" w:hAnsiTheme="minorHAnsi" w:cs="Calibri"/>
          <w:bCs/>
          <w:color w:val="000000" w:themeColor="text1"/>
          <w:sz w:val="22"/>
          <w:szCs w:val="22"/>
        </w:rPr>
        <w:t>, as this study sampled</w:t>
      </w:r>
      <w:r w:rsidRPr="00502E7B">
        <w:rPr>
          <w:rFonts w:asciiTheme="minorHAnsi" w:hAnsiTheme="minorHAnsi" w:cs="Calibri"/>
          <w:bCs/>
          <w:color w:val="000000" w:themeColor="text1"/>
          <w:sz w:val="22"/>
          <w:szCs w:val="22"/>
        </w:rPr>
        <w:t xml:space="preserve"> over 600 boats</w:t>
      </w:r>
      <w:r w:rsidR="00DF37F1" w:rsidRPr="00502E7B">
        <w:rPr>
          <w:rFonts w:asciiTheme="minorHAnsi" w:hAnsiTheme="minorHAnsi" w:cs="Calibri"/>
          <w:bCs/>
          <w:color w:val="000000" w:themeColor="text1"/>
          <w:sz w:val="22"/>
          <w:szCs w:val="22"/>
        </w:rPr>
        <w:t xml:space="preserve"> and</w:t>
      </w:r>
      <w:r w:rsidRPr="00502E7B">
        <w:rPr>
          <w:rFonts w:asciiTheme="minorHAnsi" w:hAnsiTheme="minorHAnsi" w:cs="Calibri"/>
          <w:bCs/>
          <w:color w:val="000000" w:themeColor="text1"/>
          <w:sz w:val="22"/>
          <w:szCs w:val="22"/>
        </w:rPr>
        <w:t xml:space="preserve"> found ¼ to contain NIS. A</w:t>
      </w:r>
      <w:r w:rsidR="00DF37F1" w:rsidRPr="00502E7B">
        <w:rPr>
          <w:rFonts w:asciiTheme="minorHAnsi" w:hAnsiTheme="minorHAnsi" w:cs="Calibri"/>
          <w:bCs/>
          <w:color w:val="000000" w:themeColor="text1"/>
          <w:sz w:val="22"/>
          <w:szCs w:val="22"/>
        </w:rPr>
        <w:t>nother</w:t>
      </w:r>
      <w:r w:rsidRPr="00502E7B">
        <w:rPr>
          <w:rFonts w:asciiTheme="minorHAnsi" w:hAnsiTheme="minorHAnsi" w:cs="Calibri"/>
          <w:bCs/>
          <w:color w:val="000000" w:themeColor="text1"/>
          <w:sz w:val="22"/>
          <w:szCs w:val="22"/>
        </w:rPr>
        <w:t xml:space="preserve"> study from Alaska found many NIS on new arriving boats which were not yet present in the state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&lt;EndNote&gt;&lt;Cite&gt;&lt;Author&gt;Ashton&lt;/Author&gt;&lt;Year&gt;2014&lt;/Year&gt;&lt;RecNum&gt;133&lt;/RecNum&gt;&lt;DisplayText&gt;(Ashton et al. 2014)&lt;/DisplayText&gt;&lt;record&gt;&lt;rec-number&gt;133&lt;/rec-number&gt;&lt;foreign-keys&gt;&lt;key app="EN" db-id="5azrsdfrnra2d8esrsspvz05sftavxf25dpr" timestamp="1445970280"&gt;133&lt;/key&gt;&lt;key app="ENWeb" db-id=""&gt;0&lt;/key&gt;&lt;/foreign-keys&gt;&lt;ref-type name="Journal Article"&gt;17&lt;/ref-type&gt;&lt;contributors&gt;&lt;authors&gt;&lt;author&gt;Ashton, Gail&lt;/author&gt;&lt;author&gt;Davidson, Ian&lt;/author&gt;&lt;author&gt;Ruiz, Gregory&lt;/author&gt;&lt;/authors&gt;&lt;/contributors&gt;&lt;titles&gt;&lt;title&gt;Transient small boats as a long-distance coastal vector for dispersal of biofouling organisms&lt;/title&gt;&lt;secondary-title&gt;Estuaries and Coasts&lt;/secondary-title&gt;&lt;/titles&gt;&lt;periodical&gt;&lt;full-title&gt;Estuaries and Coasts&lt;/full-title&gt;&lt;/periodical&gt;&lt;pages&gt;1572-1581&lt;/pages&gt;&lt;volume&gt;37&lt;/volume&gt;&lt;number&gt;6&lt;/number&gt;&lt;dates&gt;&lt;year&gt;2014&lt;/year&gt;&lt;/dates&gt;&lt;isbn&gt;1559-2723&amp;#xD;1559-2731&lt;/isbn&gt;&lt;urls&gt;&lt;/urls&gt;&lt;electronic-resource-num&gt;10.1007/s12237-014-9782-9&lt;/electronic-resource-num&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(Ashton et al. 2014)</w:t>
      </w:r>
      <w:r w:rsidRPr="00502E7B">
        <w:rPr>
          <w:rFonts w:asciiTheme="minorHAnsi" w:hAnsiTheme="minorHAnsi"/>
          <w:bCs/>
          <w:color w:val="000000" w:themeColor="text1"/>
          <w:sz w:val="22"/>
          <w:szCs w:val="22"/>
        </w:rPr>
        <w:fldChar w:fldCharType="end"/>
      </w:r>
      <w:r w:rsidRPr="00502E7B">
        <w:rPr>
          <w:rFonts w:asciiTheme="minorHAnsi" w:hAnsiTheme="minorHAnsi" w:cs="Calibri"/>
          <w:bCs/>
          <w:color w:val="000000" w:themeColor="text1"/>
          <w:sz w:val="22"/>
          <w:szCs w:val="22"/>
        </w:rPr>
        <w:t xml:space="preserve">.  A study from California found 80% of sampled vessels to be fouled, and </w:t>
      </w:r>
      <w:r w:rsidR="00DF37F1" w:rsidRPr="00502E7B">
        <w:rPr>
          <w:rFonts w:asciiTheme="minorHAnsi" w:hAnsiTheme="minorHAnsi" w:cs="Calibri"/>
          <w:bCs/>
          <w:color w:val="000000" w:themeColor="text1"/>
          <w:sz w:val="22"/>
          <w:szCs w:val="22"/>
        </w:rPr>
        <w:t>25% of those</w:t>
      </w:r>
      <w:r w:rsidRPr="00502E7B">
        <w:rPr>
          <w:rFonts w:asciiTheme="minorHAnsi" w:hAnsiTheme="minorHAnsi" w:cs="Calibri"/>
          <w:bCs/>
          <w:color w:val="000000" w:themeColor="text1"/>
          <w:sz w:val="22"/>
          <w:szCs w:val="22"/>
        </w:rPr>
        <w:t xml:space="preserve"> vessels to host NIS, wit</w:t>
      </w:r>
      <w:r w:rsidR="00DF37F1" w:rsidRPr="00502E7B">
        <w:rPr>
          <w:rFonts w:asciiTheme="minorHAnsi" w:hAnsiTheme="minorHAnsi" w:cs="Calibri"/>
          <w:bCs/>
          <w:color w:val="000000" w:themeColor="text1"/>
          <w:sz w:val="22"/>
          <w:szCs w:val="22"/>
        </w:rPr>
        <w:t>h one vessel hosting</w:t>
      </w:r>
      <w:r w:rsidRPr="00502E7B">
        <w:rPr>
          <w:rFonts w:asciiTheme="minorHAnsi" w:hAnsiTheme="minorHAnsi" w:cs="Calibri"/>
          <w:bCs/>
          <w:color w:val="000000" w:themeColor="text1"/>
          <w:sz w:val="22"/>
          <w:szCs w:val="22"/>
        </w:rPr>
        <w:t xml:space="preserve"> 5 NIS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&lt;EndNote&gt;&lt;Cite&gt;&lt;Author&gt;Zabin&lt;/Author&gt;&lt;Year&gt;2014&lt;/Year&gt;&lt;RecNum&gt;435&lt;/RecNum&gt;&lt;DisplayText&gt;(Zabin et al. 2014)&lt;/DisplayText&gt;&lt;record&gt;&lt;rec-number&gt;435&lt;/rec-number&gt;&lt;foreign-keys&gt;&lt;key app="EN" db-id="5azrsdfrnra2d8esrsspvz05sftavxf25dpr" timestamp="1507657506"&gt;435&lt;/key&gt;&lt;/foreign-keys&gt;&lt;ref-type name="Journal Article"&gt;17&lt;/ref-type&gt;&lt;contributors&gt;&lt;authors&gt;&lt;author&gt;Zabin, C. J.,&lt;/author&gt;&lt;author&gt;Ashton, G. V.,&lt;/author&gt;&lt;author&gt;Brown, C. W.,&lt;/author&gt;&lt;author&gt;Davidson, I. C.,&lt;/author&gt;&lt;author&gt;Sytsma, M. D.,&lt;/author&gt;&lt;author&gt;Ruiz, G. M.,&lt;/author&gt;&lt;/authors&gt;&lt;/contributors&gt;&lt;titles&gt;&lt;title&gt;Small boats provide connectivity for nonindigenous marine species between a highly invaded international port and nearby coastal harbors&lt;/title&gt;&lt;secondary-title&gt;Management of Biological Invasions&lt;/secondary-title&gt;&lt;/titles&gt;&lt;periodical&gt;&lt;full-title&gt;Management of Biological Invasions&lt;/full-title&gt;&lt;/periodical&gt;&lt;pages&gt;97-112&lt;/pages&gt;&lt;volume&gt;5&lt;/volume&gt;&lt;number&gt;2&lt;/number&gt;&lt;dates&gt;&lt;year&gt;2014&lt;/year&gt;&lt;/dates&gt;&lt;urls&gt;&lt;/urls&gt;&lt;/record&gt;&lt;/Cite&gt;&lt;/EndNote&gt;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(Zabin et al. 2014)</w:t>
      </w:r>
      <w:r w:rsidRPr="00502E7B">
        <w:rPr>
          <w:rFonts w:asciiTheme="minorHAnsi" w:hAnsiTheme="minorHAnsi"/>
          <w:bCs/>
          <w:color w:val="000000" w:themeColor="text1"/>
          <w:sz w:val="22"/>
          <w:szCs w:val="22"/>
        </w:rPr>
        <w:fldChar w:fldCharType="end"/>
      </w:r>
      <w:r w:rsidRPr="00502E7B">
        <w:rPr>
          <w:rFonts w:asciiTheme="minorHAnsi" w:hAnsiTheme="minorHAnsi" w:cs="Calibri"/>
          <w:bCs/>
          <w:color w:val="000000" w:themeColor="text1"/>
          <w:sz w:val="22"/>
          <w:szCs w:val="22"/>
        </w:rPr>
        <w:t>.</w:t>
      </w:r>
    </w:p>
    <w:p w14:paraId="0FFCA3E2" w14:textId="77777777" w:rsidR="00762FD9" w:rsidRPr="00502E7B" w:rsidRDefault="00762FD9" w:rsidP="00762FD9">
      <w:pPr>
        <w:spacing w:after="0" w:line="360" w:lineRule="auto"/>
        <w:ind w:left="1" w:right="-20"/>
        <w:rPr>
          <w:rFonts w:asciiTheme="minorHAnsi" w:hAnsiTheme="minorHAnsi" w:cs="Calibri"/>
          <w:bCs/>
          <w:color w:val="000000" w:themeColor="text1"/>
          <w:sz w:val="22"/>
          <w:szCs w:val="22"/>
        </w:rPr>
      </w:pPr>
    </w:p>
    <w:p w14:paraId="6A27C8E0" w14:textId="3F85D68A" w:rsidR="00762FD9" w:rsidRPr="00502E7B" w:rsidRDefault="00762FD9" w:rsidP="00762FD9">
      <w:pPr>
        <w:spacing w:after="0" w:line="360" w:lineRule="auto"/>
        <w:ind w:left="1" w:right="-20"/>
        <w:rPr>
          <w:rFonts w:asciiTheme="minorHAnsi" w:hAnsiTheme="minorHAnsi"/>
          <w:color w:val="000000" w:themeColor="text1"/>
          <w:sz w:val="22"/>
          <w:szCs w:val="22"/>
        </w:rPr>
      </w:pPr>
      <w:r w:rsidRPr="00502E7B">
        <w:rPr>
          <w:rFonts w:asciiTheme="minorHAnsi" w:hAnsiTheme="minorHAnsi"/>
          <w:color w:val="000000" w:themeColor="text1"/>
          <w:spacing w:val="7"/>
          <w:sz w:val="22"/>
          <w:szCs w:val="22"/>
        </w:rPr>
        <w:t xml:space="preserve">To date, other studies </w:t>
      </w:r>
      <w:r w:rsidR="00E35C19" w:rsidRPr="00502E7B">
        <w:rPr>
          <w:rFonts w:asciiTheme="minorHAnsi" w:hAnsiTheme="minorHAnsi"/>
          <w:color w:val="000000" w:themeColor="text1"/>
          <w:spacing w:val="7"/>
          <w:sz w:val="22"/>
          <w:szCs w:val="22"/>
        </w:rPr>
        <w:t>showing</w:t>
      </w:r>
      <w:r w:rsidRPr="00502E7B">
        <w:rPr>
          <w:rFonts w:asciiTheme="minorHAnsi" w:hAnsiTheme="minorHAnsi"/>
          <w:color w:val="000000" w:themeColor="text1"/>
          <w:spacing w:val="7"/>
          <w:sz w:val="22"/>
          <w:szCs w:val="22"/>
        </w:rPr>
        <w:t xml:space="preserve"> recreational boating as a major or prominent vector for the transfer of alien species have been from Hawaii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&lt;EndNote&gt;&lt;Cite&gt;&lt;Author&gt;Davidson&lt;/Author&gt;&lt;Year&gt;2010&lt;/Year&gt;&lt;RecNum&gt;12&lt;/RecNum&gt;&lt;DisplayText&gt;(Davidson et al. 2010)&lt;/DisplayText&gt;&lt;record&gt;&lt;rec-number&gt;12&lt;/rec-number&gt;&lt;foreign-keys&gt;&lt;key app="EN" db-id="5r9xsasexar2t5er5fsptw5ztx5xtzpseafv" timestamp="1508346752"&gt;12&lt;/key&gt;&lt;/foreign-keys&gt;&lt;ref-type name="Journal Article"&gt;17&lt;/ref-type&gt;&lt;contributors&gt;&lt;authors&gt;&lt;author&gt;Davidson, IC, &lt;/author&gt;&lt;author&gt;Zabin, CJ, &lt;/author&gt;&lt;author&gt;Chang, AL, &lt;/author&gt;&lt;author&gt;Brown, CW, &lt;/author&gt;&lt;author&gt;Sytsma, MD, &lt;/author&gt;&lt;author&gt;Ruiz, GM,&lt;/author&gt;&lt;/authors&gt;&lt;/contributors&gt;&lt;titles&gt;&lt;title&gt;Recreational boats as potential vectors of marine organisms at an invasion hotspot&lt;/title&gt;&lt;secondary-title&gt;Aquatic Biology&lt;/secondary-title&gt;&lt;/titles&gt;&lt;pages&gt;179-191&lt;/pages&gt;&lt;volume&gt;11&lt;/volume&gt;&lt;dates&gt;&lt;year&gt;2010&lt;/year&gt;&lt;/dates&gt;&lt;urls&gt;&lt;/urls&gt;&lt;/record&gt;&lt;/Cite&gt;&lt;/EndNote&gt;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(Davidson et al. 2010)</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the Great Lakes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&lt;EndNote&gt;&lt;Cite&gt;&lt;Author&gt;Sylvester&lt;/Author&gt;&lt;Year&gt;2010&lt;/Year&gt;&lt;RecNum&gt;576&lt;/RecNum&gt;&lt;DisplayText&gt;(Sylvester &amp;amp; Maclsaac 2010)&lt;/DisplayText&gt;&lt;record&gt;&lt;rec-number&gt;576&lt;/rec-number&gt;&lt;foreign-keys&gt;&lt;key app="EN" db-id="5azrsdfrnra2d8esrsspvz05sftavxf25dpr" timestamp="1508347054"&gt;576&lt;/key&gt;&lt;/foreign-keys&gt;&lt;ref-type name="Journal Article"&gt;17&lt;/ref-type&gt;&lt;contributors&gt;&lt;authors&gt;&lt;author&gt;Sylvester, F., &lt;/author&gt;&lt;author&gt;Maclsaac, H.,&lt;/author&gt;&lt;/authors&gt;&lt;/contributors&gt;&lt;titles&gt;&lt;title&gt;Is vessel hull fouling an invasion threat to the Great Lakes? &lt;/title&gt;&lt;secondary-title&gt;Diversity and Distributions&lt;/secondary-title&gt;&lt;/titles&gt;&lt;periodical&gt;&lt;full-title&gt;Diversity and Distributions&lt;/full-title&gt;&lt;/periodical&gt;&lt;pages&gt;132-143&lt;/pages&gt;&lt;volume&gt;16&lt;/volume&gt;&lt;number&gt;1&lt;/number&gt;&lt;dates&gt;&lt;year&gt;2010&lt;/year&gt;&lt;/dates&gt;&lt;urls&gt;&lt;/urls&gt;&lt;/record&gt;&lt;/Cite&gt;&lt;/EndNote&gt;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(Sylvester &amp; Maclsaac 2010)</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the North Sea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&lt;EndNote&gt;&lt;Cite&gt;&lt;Author&gt;Gollasch&lt;/Author&gt;&lt;Year&gt;2002&lt;/Year&gt;&lt;RecNum&gt;1070&lt;/RecNum&gt;&lt;DisplayText&gt;(Gollasch 2002)&lt;/DisplayText&gt;&lt;record&gt;&lt;rec-number&gt;1070&lt;/rec-number&gt;&lt;foreign-keys&gt;&lt;key app="EN" db-id="5azrsdfrnra2d8esrsspvz05sftavxf25dpr" timestamp="1501060056"&gt;1070&lt;/key&gt;&lt;/foreign-keys&gt;&lt;ref-type name="Journal Article"&gt;17&lt;/ref-type&gt;&lt;contributors&gt;&lt;authors&gt;&lt;author&gt;Gollasch, S.,&lt;/author&gt;&lt;/authors&gt;&lt;/contributors&gt;&lt;titles&gt;&lt;title&gt;The importance of ship hull fouling as a vector of species introductions into the North sea&lt;/title&gt;&lt;secondary-title&gt;Biofouling&lt;/secondary-title&gt;&lt;/titles&gt;&lt;periodical&gt;&lt;full-title&gt;Biofouling&lt;/full-title&gt;&lt;/periodical&gt;&lt;pages&gt;105-121&lt;/pages&gt;&lt;volume&gt;18&lt;/volume&gt;&lt;dates&gt;&lt;year&gt;2002&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(Gollasch 2002)</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the UK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&lt;EndNote&gt;&lt;Cite&gt;&lt;Author&gt;Brock-Morgan&lt;/Author&gt;&lt;Year&gt;2010&lt;/Year&gt;&lt;RecNum&gt;572&lt;/RecNum&gt;&lt;DisplayText&gt;(Brock-Morgan 2010)&lt;/DisplayText&gt;&lt;record&gt;&lt;rec-number&gt;572&lt;/rec-number&gt;&lt;foreign-keys&gt;&lt;key app="EN" db-id="5azrsdfrnra2d8esrsspvz05sftavxf25dpr" timestamp="1508232625"&gt;572&lt;/key&gt;&lt;/foreign-keys&gt;&lt;ref-type name="Journal Article"&gt;17&lt;/ref-type&gt;&lt;contributors&gt;&lt;authors&gt;&lt;author&gt;Brock-Morgan, A.,&lt;/author&gt;&lt;/authors&gt;&lt;/contributors&gt;&lt;titles&gt;&lt;title&gt;The effect marina design and recreational boating has on the spread of Non Indigenous Species&lt;/title&gt;&lt;secondary-title&gt;The Plymouth Student Scientist &lt;/secondary-title&gt;&lt;/titles&gt;&lt;periodical&gt;&lt;full-title&gt;The Plymouth Student Scientist&lt;/full-title&gt;&lt;/periodical&gt;&lt;pages&gt;163-206&lt;/pages&gt;&lt;volume&gt;3&lt;/volume&gt;&lt;dates&gt;&lt;year&gt;2010&lt;/year&gt;&lt;/dates&gt;&lt;urls&gt;&lt;/urls&gt;&lt;/record&gt;&lt;/Cite&gt;&lt;/EndNote&gt;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(Brock-Morgan 2010)</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Norway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&lt;EndNote&gt;&lt;Cite&gt;&lt;Author&gt;Ware&lt;/Author&gt;&lt;Year&gt;2014&lt;/Year&gt;&lt;RecNum&gt;577&lt;/RecNum&gt;&lt;DisplayText&gt;(Ware et al. 2014)&lt;/DisplayText&gt;&lt;record&gt;&lt;rec-number&gt;577&lt;/rec-number&gt;&lt;foreign-keys&gt;&lt;key app="EN" db-id="5azrsdfrnra2d8esrsspvz05sftavxf25dpr" timestamp="1508350088"&gt;577&lt;/key&gt;&lt;/foreign-keys&gt;&lt;ref-type name="Journal Article"&gt;17&lt;/ref-type&gt;&lt;contributors&gt;&lt;authors&gt;&lt;author&gt;Ware, Chris&lt;/author&gt;&lt;author&gt;Berge, Jørgen&lt;/author&gt;&lt;author&gt;Sundet, Jan H.&lt;/author&gt;&lt;author&gt;Kirkpatrick, Jamie B.&lt;/author&gt;&lt;author&gt;Coutts, Ashley D. M.&lt;/author&gt;&lt;author&gt;Jelmert, Anders&lt;/author&gt;&lt;author&gt;Olsen, Steffen M.&lt;/author&gt;&lt;author&gt;Floerl, Oliver&lt;/author&gt;&lt;author&gt;Wisz, Mary S.&lt;/author&gt;&lt;author&gt;Alsos, Inger G.&lt;/author&gt;&lt;/authors&gt;&lt;/contributors&gt;&lt;titles&gt;&lt;title&gt;Climate change, non-indigenous species and shipping: assessing the risk of species introduction to a high-Arctic archipelago&lt;/title&gt;&lt;secondary-title&gt;Diversity and Distributions&lt;/secondary-title&gt;&lt;/titles&gt;&lt;periodical&gt;&lt;full-title&gt;Diversity and Distributions&lt;/full-title&gt;&lt;/periodical&gt;&lt;pages&gt;10-19&lt;/pages&gt;&lt;volume&gt;20&lt;/volume&gt;&lt;number&gt;1&lt;/number&gt;&lt;keywords&gt;&lt;keyword&gt;Arctic&lt;/keyword&gt;&lt;keyword&gt;biological invasions&lt;/keyword&gt;&lt;keyword&gt;climate change&lt;/keyword&gt;&lt;keyword&gt;climate matching&lt;/keyword&gt;&lt;keyword&gt;shipping network&lt;/keyword&gt;&lt;keyword&gt;vector-based analysis&lt;/keyword&gt;&lt;/keywords&gt;&lt;dates&gt;&lt;year&gt;2014&lt;/year&gt;&lt;/dates&gt;&lt;isbn&gt;1472-4642&lt;/isbn&gt;&lt;urls&gt;&lt;related-urls&gt;&lt;url&gt;http://dx.doi.org/10.1111/ddi.12117&lt;/url&gt;&lt;/related-urls&gt;&lt;/urls&gt;&lt;electronic-resource-num&gt;10.1111/ddi.12117&lt;/electronic-resource-num&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(Ware et al. 2014)</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South Africa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&lt;EndNote&gt;&lt;Cite&gt;&lt;Author&gt;Jurk&lt;/Author&gt;&lt;Year&gt;2011&lt;/Year&gt;&lt;RecNum&gt;548&lt;/RecNum&gt;&lt;DisplayText&gt;(Jurk 2011)&lt;/DisplayText&gt;&lt;record&gt;&lt;rec-number&gt;548&lt;/rec-number&gt;&lt;foreign-keys&gt;&lt;key app="EN" db-id="5azrsdfrnra2d8esrsspvz05sftavxf25dpr" timestamp="1507658241"&gt;548&lt;/key&gt;&lt;/foreign-keys&gt;&lt;ref-type name="Report"&gt;27&lt;/ref-type&gt;&lt;contributors&gt;&lt;authors&gt;&lt;author&gt;Jurk, C.,&lt;/author&gt;&lt;/authors&gt;&lt;/contributors&gt;&lt;titles&gt;&lt;title&gt;Fouled yachts: a vector for marine invasive alien species to South African shores?&lt;/title&gt;&lt;/titles&gt;&lt;pages&gt;91&lt;/pages&gt;&lt;num-vols&gt;MSc Thesis in Conservation Biology&lt;/num-vols&gt;&lt;dates&gt;&lt;year&gt;2011&lt;/year&gt;&lt;/dates&gt;&lt;pub-location&gt;Capetown, SA&lt;/pub-location&gt;&lt;publisher&gt;Percy FitzPatrick Institute of African Ornithology, University of Capetown&lt;/publisher&gt;&lt;urls&gt;&lt;/urls&gt;&lt;/record&gt;&lt;/Cite&gt;&lt;/EndNote&gt;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(Jurk 2011)</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New Zealand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&lt;EndNote&gt;&lt;Cite&gt;&lt;Author&gt;Gordon&lt;/Author&gt;&lt;Year&gt;1992&lt;/Year&gt;&lt;RecNum&gt;252&lt;/RecNum&gt;&lt;DisplayText&gt;(Gordon &amp;amp; Mawatari 1992)&lt;/DisplayText&gt;&lt;record&gt;&lt;rec-number&gt;252&lt;/rec-number&gt;&lt;foreign-keys&gt;&lt;key app="EN" db-id="5azrsdfrnra2d8esrsspvz05sftavxf25dpr" timestamp="1456481357"&gt;252&lt;/key&gt;&lt;key app="ENWeb" db-id=""&gt;0&lt;/key&gt;&lt;/foreign-keys&gt;&lt;ref-type name="Journal Article"&gt;17&lt;/ref-type&gt;&lt;contributors&gt;&lt;authors&gt;&lt;author&gt;Gordon, D.,&lt;/author&gt;&lt;author&gt;Mawatari, S.,&lt;/author&gt;&lt;/authors&gt;&lt;/contributors&gt;&lt;titles&gt;&lt;title&gt;Atlas of marine-fouling bryozoa New Zealand ports and harbours&lt;/title&gt;&lt;secondary-title&gt;N.Z. Oceanographic Institute&lt;/secondary-title&gt;&lt;/titles&gt;&lt;periodical&gt;&lt;full-title&gt;N.Z. Oceanographic Institute&lt;/full-title&gt;&lt;/periodical&gt;&lt;pages&gt;1-52&lt;/pages&gt;&lt;volume&gt;107&lt;/volume&gt;&lt;dates&gt;&lt;year&gt;1992&lt;/year&gt;&lt;/dates&gt;&lt;urls&gt;&lt;/urls&gt;&lt;/record&gt;&lt;/Cite&gt;&lt;/EndNote&gt;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(Gordon &amp; Mawatari 1992)</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Australia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&lt;EndNote&gt;&lt;Cite&gt;&lt;Author&gt;Floerl&lt;/Author&gt;&lt;Year&gt;2003&lt;/Year&gt;&lt;RecNum&gt;224&lt;/RecNum&gt;&lt;DisplayText&gt;(Floerl &amp;amp; Inglis 2003)&lt;/DisplayText&gt;&lt;record&gt;&lt;rec-number&gt;224&lt;/rec-number&gt;&lt;foreign-keys&gt;&lt;key app="EN" db-id="5azrsdfrnra2d8esrsspvz05sftavxf25dpr" timestamp="1455997587"&gt;224&lt;/key&gt;&lt;key app="ENWeb" db-id=""&gt;0&lt;/key&gt;&lt;/foreign-keys&gt;&lt;ref-type name="Journal Article"&gt;17&lt;/ref-type&gt;&lt;contributors&gt;&lt;authors&gt;&lt;author&gt;Floerl, O.,&lt;/author&gt;&lt;author&gt;Inglis, G.,&lt;/author&gt;&lt;/authors&gt;&lt;/contributors&gt;&lt;titles&gt;&lt;title&gt;Boat harbour design can exacerbate fouling&lt;/title&gt;&lt;secondary-title&gt;Australian Ecology&lt;/secondary-title&gt;&lt;/titles&gt;&lt;periodical&gt;&lt;full-title&gt;Australian Ecology&lt;/full-title&gt;&lt;/periodical&gt;&lt;pages&gt;116-127&lt;/pages&gt;&lt;volume&gt;28&lt;/volume&gt;&lt;dates&gt;&lt;year&gt;2003&lt;/year&gt;&lt;/dates&gt;&lt;urls&gt;&lt;/urls&gt;&lt;/record&gt;&lt;/Cite&gt;&lt;/EndNote&gt;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(Floerl &amp; Inglis 2003)</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and globally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&lt;EndNote&gt;&lt;Cite&gt;&lt;Author&gt;Minchin&lt;/Author&gt;&lt;Year&gt;2006&lt;/Year&gt;&lt;RecNum&gt;579&lt;/RecNum&gt;&lt;DisplayText&gt;(Minchin et al. 2006)&lt;/DisplayText&gt;&lt;record&gt;&lt;rec-number&gt;579&lt;/rec-number&gt;&lt;foreign-keys&gt;&lt;key app="EN" db-id="5azrsdfrnra2d8esrsspvz05sftavxf25dpr" timestamp="1508351274"&gt;579&lt;/key&gt;&lt;/foreign-keys&gt;&lt;ref-type name="Book Section"&gt;5&lt;/ref-type&gt;&lt;contributors&gt;&lt;authors&gt;&lt;author&gt;Minchin, D,&lt;/author&gt;&lt;author&gt;Floerl, O,&lt;/author&gt;&lt;author&gt;Savini, D,&lt;/author&gt;&lt;author&gt;Occhipinti-Ambrogi , A,&lt;/author&gt;&lt;/authors&gt;&lt;secondary-authors&gt;&lt;author&gt;Davenport, J,&lt;/author&gt;&lt;author&gt;Davenport, J,&lt;/author&gt;&lt;/secondary-authors&gt;&lt;/contributors&gt;&lt;titles&gt;&lt;title&gt;Small craft and the spread of exotic species&lt;/title&gt;&lt;secondary-title&gt;The Ecology of Transportation: Managing Mobility for the Environment&lt;/secondary-title&gt;&lt;/titles&gt;&lt;pages&gt;99-118&lt;/pages&gt;&lt;dates&gt;&lt;year&gt;2006&lt;/year&gt;&lt;/dates&gt;&lt;pub-location&gt;Netherlands&lt;/pub-location&gt;&lt;publisher&gt;Springer&lt;/publisher&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(Minchin et al. 2006)</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For the Mediterranean the following countries have</w:t>
      </w:r>
      <w:r w:rsidR="00E35C19" w:rsidRPr="00502E7B">
        <w:rPr>
          <w:rFonts w:asciiTheme="minorHAnsi" w:hAnsiTheme="minorHAnsi"/>
          <w:color w:val="000000" w:themeColor="text1"/>
          <w:spacing w:val="7"/>
          <w:sz w:val="22"/>
          <w:szCs w:val="22"/>
        </w:rPr>
        <w:t xml:space="preserve"> addressed the issue with small</w:t>
      </w:r>
      <w:r w:rsidRPr="00502E7B">
        <w:rPr>
          <w:rFonts w:asciiTheme="minorHAnsi" w:hAnsiTheme="minorHAnsi"/>
          <w:color w:val="000000" w:themeColor="text1"/>
          <w:spacing w:val="7"/>
          <w:sz w:val="22"/>
          <w:szCs w:val="22"/>
        </w:rPr>
        <w:t xml:space="preserve">-scale studies </w:t>
      </w:r>
      <w:r w:rsidR="00E35C19" w:rsidRPr="00502E7B">
        <w:rPr>
          <w:rFonts w:asciiTheme="minorHAnsi" w:hAnsiTheme="minorHAnsi"/>
          <w:color w:val="000000" w:themeColor="text1"/>
          <w:spacing w:val="7"/>
          <w:sz w:val="22"/>
          <w:szCs w:val="22"/>
        </w:rPr>
        <w:t xml:space="preserve">conducted </w:t>
      </w:r>
      <w:r w:rsidRPr="00502E7B">
        <w:rPr>
          <w:rFonts w:asciiTheme="minorHAnsi" w:hAnsiTheme="minorHAnsi"/>
          <w:color w:val="000000" w:themeColor="text1"/>
          <w:spacing w:val="7"/>
          <w:sz w:val="22"/>
          <w:szCs w:val="22"/>
        </w:rPr>
        <w:t xml:space="preserve">in Spain </w:t>
      </w:r>
      <w:r w:rsidRPr="00502E7B">
        <w:rPr>
          <w:rFonts w:asciiTheme="minorHAnsi" w:hAnsiTheme="minorHAnsi"/>
          <w:color w:val="000000" w:themeColor="text1"/>
          <w:spacing w:val="7"/>
          <w:sz w:val="22"/>
          <w:szCs w:val="22"/>
        </w:rPr>
        <w:fldChar w:fldCharType="begin">
          <w:fldData xml:space="preserve">PEVuZE5vdGU+PENpdGU+PEF1dGhvcj5Sb3M8L0F1dGhvcj48WWVhcj4yMDEzPC9ZZWFyPjxSZWNO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</w:fldData>
        </w:fldChar>
      </w:r>
      <w:r w:rsidRPr="00502E7B">
        <w:rPr>
          <w:rFonts w:asciiTheme="minorHAnsi" w:hAnsiTheme="minorHAnsi"/>
          <w:color w:val="000000" w:themeColor="text1"/>
          <w:spacing w:val="7"/>
          <w:sz w:val="22"/>
          <w:szCs w:val="22"/>
        </w:rPr>
        <w:instrText xml:space="preserve"> ADDIN EN.CITE </w:instrText>
      </w:r>
      <w:r w:rsidRPr="00502E7B">
        <w:rPr>
          <w:rFonts w:asciiTheme="minorHAnsi" w:hAnsiTheme="minorHAnsi"/>
          <w:color w:val="000000" w:themeColor="text1"/>
          <w:spacing w:val="7"/>
          <w:sz w:val="22"/>
          <w:szCs w:val="22"/>
        </w:rPr>
        <w:fldChar w:fldCharType="begin">
          <w:fldData xml:space="preserve">PEVuZE5vdGU+PENpdGU+PEF1dGhvcj5Sb3M8L0F1dGhvcj48WWVhcj4yMDEzPC9ZZWFyPjxSZWNO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</w:fldData>
        </w:fldChar>
      </w:r>
      <w:r w:rsidRPr="00502E7B">
        <w:rPr>
          <w:rFonts w:asciiTheme="minorHAnsi" w:hAnsiTheme="minorHAnsi"/>
          <w:color w:val="000000" w:themeColor="text1"/>
          <w:spacing w:val="7"/>
          <w:sz w:val="22"/>
          <w:szCs w:val="22"/>
        </w:rPr>
        <w:instrText xml:space="preserve"> ADDIN EN.CITE.DATA </w:instrText>
      </w:r>
      <w:r w:rsidRPr="00502E7B">
        <w:rPr>
          <w:rFonts w:asciiTheme="minorHAnsi" w:hAnsiTheme="minorHAnsi"/>
          <w:color w:val="000000" w:themeColor="text1"/>
          <w:spacing w:val="7"/>
          <w:sz w:val="22"/>
          <w:szCs w:val="22"/>
        </w:rPr>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(Lopez-Legentil et al. 2015; Ros et al. 2013)</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Croatia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&lt;EndNote&gt;&lt;Cite&gt;&lt;Author&gt;Marić&lt;/Author&gt;&lt;RecNum&gt;578&lt;/RecNum&gt;&lt;DisplayText&gt;(Marić et al.)&lt;/DisplayText&gt;&lt;record&gt;&lt;rec-number&gt;578&lt;/rec-number&gt;&lt;foreign-keys&gt;&lt;key app="EN" db-id="5azrsdfrnra2d8esrsspvz05sftavxf25dpr" timestamp="1508350378"&gt;578&lt;/key&gt;&lt;/foreign-keys&gt;&lt;ref-type name="Journal Article"&gt;17&lt;/ref-type&gt;&lt;contributors&gt;&lt;authors&gt;&lt;author&gt;Marić, M,&lt;/author&gt;&lt;author&gt;Ferrario, J,&lt;/author&gt;&lt;author&gt;Marchini, A,&lt;/author&gt;&lt;author&gt;Occhipinti-Ambrogi, A,&lt;/author&gt;&lt;author&gt;Minchin, D,&lt;/author&gt;&lt;/authors&gt;&lt;/contributors&gt;&lt;titles&gt;&lt;title&gt;Rapid assessment of marine non-indigenous species on mooring lines of leisure craft: new records in Croatia (eastern Adriatic Sea)&lt;/title&gt;&lt;/titles&gt;&lt;dates&gt;&lt;/dates&gt;&lt;urls&gt;&lt;/urls&gt;&lt;/record&gt;&lt;/Cite&gt;&lt;/EndNote&gt;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(Marić et al.)</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Italy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&lt;EndNote&gt;&lt;Cite&gt;&lt;Author&gt;Ferrario&lt;/Author&gt;&lt;Year&gt;2017&lt;/Year&gt;&lt;RecNum&gt;33&lt;/RecNum&gt;&lt;DisplayText&gt;(Ferrario et al. 2017b)&lt;/DisplayText&gt;&lt;record&gt;&lt;rec-number&gt;33&lt;/rec-number&gt;&lt;foreign-keys&gt;&lt;key app="EN" db-id="5r9xsasexar2t5er5fsptw5ztx5xtzpseafv" timestamp="1508346752"&gt;33&lt;/key&gt;&lt;/foreign-keys&gt;&lt;ref-type name="Journal Article"&gt;17&lt;/ref-type&gt;&lt;contributors&gt;&lt;authors&gt;&lt;author&gt;Ferrario, J., &lt;/author&gt;&lt;author&gt;Marchini, A., &lt;/author&gt;&lt;author&gt;Caronni, S., &lt;/author&gt;&lt;author&gt;Occhipinti-Ambrogi, A.,&lt;/author&gt;&lt;/authors&gt;&lt;/contributors&gt;&lt;titles&gt;&lt;title&gt;Role of commercial harbours and recreational marinas for he spread of fouling non-indigenous species&lt;/title&gt;&lt;secondary-title&gt;Biofouling&lt;/secondary-title&gt;&lt;/titles&gt;&lt;pages&gt;651-660&lt;/pages&gt;&lt;volume&gt;33&lt;/volume&gt;&lt;number&gt;8&lt;/number&gt;&lt;dates&gt;&lt;year&gt;2017&lt;/year&gt;&lt;/dates&gt;&lt;urls&gt;&lt;/urls&gt;&lt;electronic-resource-num&gt;10.1080/08927014.2017.1351958&lt;/electronic-resource-num&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(Ferrario et al. 2017b)</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pacing w:val="7"/>
          <w:sz w:val="22"/>
          <w:szCs w:val="22"/>
        </w:rPr>
        <w:t xml:space="preserve"> and Israel </w:t>
      </w:r>
      <w:r w:rsidRPr="00502E7B">
        <w:rPr>
          <w:rFonts w:asciiTheme="minorHAnsi" w:hAnsiTheme="minorHAnsi"/>
          <w:color w:val="000000" w:themeColor="text1"/>
          <w:spacing w:val="7"/>
          <w:sz w:val="22"/>
          <w:szCs w:val="22"/>
        </w:rPr>
        <w:fldChar w:fldCharType="begin"/>
      </w:r>
      <w:r w:rsidRPr="00502E7B">
        <w:rPr>
          <w:rFonts w:asciiTheme="minorHAnsi" w:hAnsiTheme="minorHAnsi"/>
          <w:color w:val="000000" w:themeColor="text1"/>
          <w:spacing w:val="7"/>
          <w:sz w:val="22"/>
          <w:szCs w:val="22"/>
        </w:rPr>
        <w:instrText xml:space="preserve"> ADDIN EN.CITE &lt;EndNote&gt;&lt;Cite&gt;&lt;Author&gt;Gewing&lt;/Author&gt;&lt;Year&gt;2017&lt;/Year&gt;&lt;RecNum&gt;571&lt;/RecNum&gt;&lt;DisplayText&gt;(Gewing &amp;amp; Shenkar 2017)&lt;/DisplayText&gt;&lt;record&gt;&lt;rec-number&gt;571&lt;/rec-number&gt;&lt;foreign-keys&gt;&lt;key app="EN" db-id="5azrsdfrnra2d8esrsspvz05sftavxf25dpr" timestamp="1508187600"&gt;571&lt;/key&gt;&lt;/foreign-keys&gt;&lt;ref-type name="Journal Article"&gt;17&lt;/ref-type&gt;&lt;contributors&gt;&lt;authors&gt;&lt;author&gt;Gewing, Mey-Tal,&lt;/author&gt;&lt;author&gt;Shenkar, N.,&lt;/author&gt;&lt;/authors&gt;&lt;/contributors&gt;&lt;titles&gt;&lt;title&gt;Monitoring the magnitude of marine vessel infestation by non-indigenous ascidians in the Mediterranean&lt;/title&gt;&lt;secondary-title&gt;Marine Pollution Bulletin&lt;/secondary-title&gt;&lt;/titles&gt;&lt;periodical&gt;&lt;full-title&gt;Marine Pollution Bulletin&lt;/full-title&gt;&lt;/periodical&gt;&lt;pages&gt;52-59&lt;/pages&gt;&lt;volume&gt;121&lt;/volume&gt;&lt;dates&gt;&lt;year&gt;2017&lt;/year&gt;&lt;/dates&gt;&lt;urls&gt;&lt;/urls&gt;&lt;/record&gt;&lt;/Cite&gt;&lt;/EndNote&gt;</w:instrText>
      </w:r>
      <w:r w:rsidRPr="00502E7B">
        <w:rPr>
          <w:rFonts w:asciiTheme="minorHAnsi" w:hAnsiTheme="minorHAnsi"/>
          <w:color w:val="000000" w:themeColor="text1"/>
          <w:spacing w:val="7"/>
          <w:sz w:val="22"/>
          <w:szCs w:val="22"/>
        </w:rPr>
        <w:fldChar w:fldCharType="separate"/>
      </w:r>
      <w:r w:rsidRPr="00502E7B">
        <w:rPr>
          <w:rFonts w:asciiTheme="minorHAnsi" w:hAnsiTheme="minorHAnsi"/>
          <w:noProof/>
          <w:color w:val="000000" w:themeColor="text1"/>
          <w:spacing w:val="7"/>
          <w:sz w:val="22"/>
          <w:szCs w:val="22"/>
        </w:rPr>
        <w:t>(Gewing &amp; Shenkar 2017)</w:t>
      </w:r>
      <w:r w:rsidRPr="00502E7B">
        <w:rPr>
          <w:rFonts w:asciiTheme="minorHAnsi" w:hAnsiTheme="minorHAnsi"/>
          <w:color w:val="000000" w:themeColor="text1"/>
          <w:spacing w:val="7"/>
          <w:sz w:val="22"/>
          <w:szCs w:val="22"/>
        </w:rPr>
        <w:fldChar w:fldCharType="end"/>
      </w:r>
      <w:r w:rsidRPr="00502E7B">
        <w:rPr>
          <w:rFonts w:asciiTheme="minorHAnsi" w:hAnsiTheme="minorHAnsi"/>
          <w:color w:val="000000" w:themeColor="text1"/>
          <w:sz w:val="22"/>
          <w:szCs w:val="22"/>
        </w:rPr>
        <w:t>.</w:t>
      </w:r>
    </w:p>
    <w:p w14:paraId="0DB98DD8" w14:textId="77777777" w:rsidR="00056BA5" w:rsidRPr="00502E7B" w:rsidRDefault="00056BA5" w:rsidP="00056BA5">
      <w:pPr>
        <w:spacing w:after="0" w:line="360" w:lineRule="auto"/>
        <w:ind w:right="-20"/>
        <w:rPr>
          <w:rFonts w:asciiTheme="minorHAnsi" w:hAnsiTheme="minorHAnsi"/>
          <w:color w:val="000000" w:themeColor="text1"/>
          <w:sz w:val="22"/>
        </w:rPr>
      </w:pPr>
    </w:p>
    <w:p w14:paraId="228358F5" w14:textId="0C843963" w:rsidR="00056BA5" w:rsidRPr="00502E7B" w:rsidRDefault="00056BA5" w:rsidP="00056BA5">
      <w:pPr>
        <w:spacing w:after="0" w:line="360" w:lineRule="auto"/>
        <w:ind w:right="-20"/>
        <w:rPr>
          <w:rFonts w:asciiTheme="minorHAnsi" w:hAnsiTheme="minorHAnsi"/>
          <w:color w:val="000000" w:themeColor="text1"/>
          <w:sz w:val="22"/>
        </w:rPr>
      </w:pPr>
    </w:p>
    <w:p w14:paraId="479A48DB" w14:textId="04E9D4C0" w:rsidR="00E35C19" w:rsidRPr="00502E7B" w:rsidRDefault="00E35C19" w:rsidP="00056BA5">
      <w:pPr>
        <w:spacing w:after="0" w:line="360" w:lineRule="auto"/>
        <w:ind w:right="-20"/>
        <w:rPr>
          <w:rFonts w:asciiTheme="minorHAnsi" w:hAnsiTheme="minorHAnsi"/>
          <w:color w:val="000000" w:themeColor="text1"/>
          <w:sz w:val="22"/>
        </w:rPr>
      </w:pPr>
    </w:p>
    <w:p w14:paraId="39752764" w14:textId="06BE40D0" w:rsidR="00E35C19" w:rsidRPr="00502E7B" w:rsidRDefault="00E35C19" w:rsidP="00056BA5">
      <w:pPr>
        <w:spacing w:after="0" w:line="360" w:lineRule="auto"/>
        <w:ind w:right="-20"/>
        <w:rPr>
          <w:rFonts w:asciiTheme="minorHAnsi" w:hAnsiTheme="minorHAnsi"/>
          <w:color w:val="000000" w:themeColor="text1"/>
          <w:sz w:val="22"/>
        </w:rPr>
      </w:pPr>
    </w:p>
    <w:p w14:paraId="23F87F67" w14:textId="77777777" w:rsidR="00056BA5" w:rsidRPr="00502E7B" w:rsidRDefault="00056BA5" w:rsidP="00056BA5">
      <w:pPr>
        <w:pStyle w:val="Heading3"/>
        <w:rPr>
          <w:rFonts w:asciiTheme="minorHAnsi" w:hAnsiTheme="minorHAnsi"/>
          <w:color w:val="000000" w:themeColor="text1"/>
        </w:rPr>
      </w:pPr>
      <w:bookmarkStart w:id="55" w:name="_Toc369802932"/>
      <w:bookmarkStart w:id="56" w:name="_Toc370484007"/>
      <w:bookmarkStart w:id="57" w:name="_Toc504123641"/>
      <w:bookmarkStart w:id="58" w:name="_Toc508213062"/>
      <w:r w:rsidRPr="00502E7B">
        <w:rPr>
          <w:rFonts w:asciiTheme="minorHAnsi" w:hAnsiTheme="minorHAnsi"/>
          <w:color w:val="000000" w:themeColor="text1"/>
        </w:rPr>
        <w:lastRenderedPageBreak/>
        <w:t>1.81 Current management of biofouling around the world</w:t>
      </w:r>
      <w:bookmarkEnd w:id="55"/>
      <w:bookmarkEnd w:id="56"/>
      <w:bookmarkEnd w:id="57"/>
      <w:bookmarkEnd w:id="58"/>
    </w:p>
    <w:p w14:paraId="0F3C6870" w14:textId="77777777" w:rsidR="00056BA5" w:rsidRPr="00502E7B" w:rsidRDefault="00056BA5" w:rsidP="00056BA5">
      <w:pPr>
        <w:spacing w:after="0" w:line="360" w:lineRule="auto"/>
        <w:ind w:left="720" w:right="-20"/>
        <w:rPr>
          <w:rFonts w:asciiTheme="minorHAnsi" w:hAnsiTheme="minorHAnsi"/>
          <w:color w:val="000000" w:themeColor="text1"/>
          <w:sz w:val="22"/>
        </w:rPr>
      </w:pPr>
    </w:p>
    <w:p w14:paraId="4CD5074D" w14:textId="413494DA" w:rsidR="00762FD9" w:rsidRPr="00502E7B" w:rsidRDefault="00762FD9" w:rsidP="00762FD9">
      <w:pPr>
        <w:spacing w:after="0" w:line="360" w:lineRule="auto"/>
        <w:ind w:left="1" w:right="-20"/>
        <w:rPr>
          <w:rFonts w:asciiTheme="minorHAnsi" w:hAnsiTheme="minorHAnsi"/>
          <w:bCs/>
          <w:color w:val="000000" w:themeColor="text1"/>
          <w:sz w:val="22"/>
          <w:szCs w:val="22"/>
        </w:rPr>
      </w:pPr>
      <w:r w:rsidRPr="00502E7B">
        <w:rPr>
          <w:rFonts w:asciiTheme="minorHAnsi" w:hAnsiTheme="minorHAnsi"/>
          <w:bCs/>
          <w:color w:val="000000" w:themeColor="text1"/>
          <w:sz w:val="22"/>
          <w:szCs w:val="22"/>
        </w:rPr>
        <w:t xml:space="preserve">Australia is severely plagued by bioinvasions </w:t>
      </w:r>
      <w:r w:rsidR="00420801" w:rsidRPr="00502E7B">
        <w:rPr>
          <w:rFonts w:asciiTheme="minorHAnsi" w:hAnsiTheme="minorHAnsi"/>
          <w:bCs/>
          <w:color w:val="000000" w:themeColor="text1"/>
          <w:sz w:val="22"/>
          <w:szCs w:val="22"/>
        </w:rPr>
        <w:t xml:space="preserve">due to its isolation </w:t>
      </w:r>
      <w:r w:rsidRPr="00502E7B">
        <w:rPr>
          <w:rFonts w:asciiTheme="minorHAnsi" w:hAnsiTheme="minorHAnsi"/>
          <w:bCs/>
          <w:color w:val="000000" w:themeColor="text1"/>
          <w:sz w:val="22"/>
          <w:szCs w:val="22"/>
        </w:rPr>
        <w:t xml:space="preserve">and blames </w:t>
      </w:r>
      <w:r w:rsidR="005D7B0B" w:rsidRPr="00502E7B">
        <w:rPr>
          <w:rFonts w:asciiTheme="minorHAnsi" w:hAnsiTheme="minorHAnsi"/>
          <w:bCs/>
          <w:color w:val="000000" w:themeColor="text1"/>
          <w:sz w:val="22"/>
          <w:szCs w:val="22"/>
        </w:rPr>
        <w:t xml:space="preserve">the </w:t>
      </w:r>
      <w:r w:rsidRPr="00502E7B">
        <w:rPr>
          <w:rFonts w:asciiTheme="minorHAnsi" w:hAnsiTheme="minorHAnsi"/>
          <w:bCs/>
          <w:color w:val="000000" w:themeColor="text1"/>
          <w:sz w:val="22"/>
          <w:szCs w:val="22"/>
        </w:rPr>
        <w:t>boating</w:t>
      </w:r>
      <w:r w:rsidR="005D7B0B" w:rsidRPr="00502E7B">
        <w:rPr>
          <w:rFonts w:asciiTheme="minorHAnsi" w:hAnsiTheme="minorHAnsi"/>
          <w:bCs/>
          <w:color w:val="000000" w:themeColor="text1"/>
          <w:sz w:val="22"/>
          <w:szCs w:val="22"/>
        </w:rPr>
        <w:t xml:space="preserve"> pathway</w:t>
      </w:r>
      <w:r w:rsidRPr="00502E7B">
        <w:rPr>
          <w:rFonts w:asciiTheme="minorHAnsi" w:hAnsiTheme="minorHAnsi"/>
          <w:bCs/>
          <w:color w:val="000000" w:themeColor="text1"/>
          <w:sz w:val="22"/>
          <w:szCs w:val="22"/>
        </w:rPr>
        <w:t xml:space="preserve">, both from biofouling and ballast water </w:t>
      </w:r>
      <w:r w:rsidR="005D7B0B" w:rsidRPr="00502E7B">
        <w:rPr>
          <w:rFonts w:asciiTheme="minorHAnsi" w:hAnsiTheme="minorHAnsi"/>
          <w:bCs/>
          <w:color w:val="000000" w:themeColor="text1"/>
          <w:sz w:val="22"/>
          <w:szCs w:val="22"/>
        </w:rPr>
        <w:t xml:space="preserve">vectors </w:t>
      </w:r>
      <w:r w:rsidRPr="00502E7B">
        <w:rPr>
          <w:rFonts w:asciiTheme="minorHAnsi" w:hAnsiTheme="minorHAnsi"/>
          <w:bCs/>
          <w:color w:val="000000" w:themeColor="text1"/>
          <w:sz w:val="22"/>
          <w:szCs w:val="22"/>
        </w:rPr>
        <w:t xml:space="preserve">for the introduction of </w:t>
      </w:r>
      <w:r w:rsidR="005D7B0B" w:rsidRPr="00502E7B">
        <w:rPr>
          <w:rFonts w:asciiTheme="minorHAnsi" w:hAnsiTheme="minorHAnsi"/>
          <w:bCs/>
          <w:color w:val="000000" w:themeColor="text1"/>
          <w:sz w:val="22"/>
          <w:szCs w:val="22"/>
        </w:rPr>
        <w:t>its</w:t>
      </w:r>
      <w:r w:rsidRPr="00502E7B">
        <w:rPr>
          <w:rFonts w:asciiTheme="minorHAnsi" w:hAnsiTheme="minorHAnsi"/>
          <w:bCs/>
          <w:color w:val="000000" w:themeColor="text1"/>
          <w:sz w:val="22"/>
          <w:szCs w:val="22"/>
        </w:rPr>
        <w:t xml:space="preserve"> marine invaders, and are now working towards developing an adequate biosecurity regime to manage the</w:t>
      </w:r>
      <w:r w:rsidR="005D7B0B" w:rsidRPr="00502E7B">
        <w:rPr>
          <w:rFonts w:asciiTheme="minorHAnsi" w:hAnsiTheme="minorHAnsi"/>
          <w:bCs/>
          <w:color w:val="000000" w:themeColor="text1"/>
          <w:sz w:val="22"/>
          <w:szCs w:val="22"/>
        </w:rPr>
        <w:t xml:space="preserve"> biofouling and ballast water vectors</w:t>
      </w:r>
      <w:r w:rsidRPr="00502E7B">
        <w:rPr>
          <w:rFonts w:asciiTheme="minorHAnsi" w:hAnsiTheme="minorHAnsi"/>
          <w:bCs/>
          <w:color w:val="000000" w:themeColor="text1"/>
          <w:sz w:val="22"/>
          <w:szCs w:val="22"/>
        </w:rPr>
        <w:t xml:space="preserve">. However, </w:t>
      </w:r>
      <w:r w:rsidR="005D7B0B" w:rsidRPr="00502E7B">
        <w:rPr>
          <w:rFonts w:asciiTheme="minorHAnsi" w:hAnsiTheme="minorHAnsi"/>
          <w:bCs/>
          <w:color w:val="000000" w:themeColor="text1"/>
          <w:sz w:val="22"/>
          <w:szCs w:val="22"/>
        </w:rPr>
        <w:t>the national</w:t>
      </w:r>
      <w:r w:rsidRPr="00502E7B">
        <w:rPr>
          <w:rFonts w:asciiTheme="minorHAnsi" w:hAnsiTheme="minorHAnsi"/>
          <w:bCs/>
          <w:color w:val="000000" w:themeColor="text1"/>
          <w:sz w:val="22"/>
          <w:szCs w:val="22"/>
        </w:rPr>
        <w:t xml:space="preserve"> monitoring program is severely under-resourced, they highly recommend </w:t>
      </w:r>
      <w:r w:rsidR="005D7B0B" w:rsidRPr="00502E7B">
        <w:rPr>
          <w:rFonts w:asciiTheme="minorHAnsi" w:hAnsiTheme="minorHAnsi"/>
          <w:bCs/>
          <w:color w:val="000000" w:themeColor="text1"/>
          <w:sz w:val="22"/>
          <w:szCs w:val="22"/>
        </w:rPr>
        <w:t xml:space="preserve">conducting </w:t>
      </w:r>
      <w:r w:rsidRPr="00502E7B">
        <w:rPr>
          <w:rFonts w:asciiTheme="minorHAnsi" w:hAnsiTheme="minorHAnsi"/>
          <w:bCs/>
          <w:color w:val="000000" w:themeColor="text1"/>
          <w:sz w:val="22"/>
          <w:szCs w:val="22"/>
        </w:rPr>
        <w:t>ma</w:t>
      </w:r>
      <w:r w:rsidR="005D7B0B" w:rsidRPr="00502E7B">
        <w:rPr>
          <w:rFonts w:asciiTheme="minorHAnsi" w:hAnsiTheme="minorHAnsi"/>
          <w:bCs/>
          <w:color w:val="000000" w:themeColor="text1"/>
          <w:sz w:val="22"/>
          <w:szCs w:val="22"/>
        </w:rPr>
        <w:t>ndatory port marine pest assessments</w:t>
      </w:r>
      <w:r w:rsidRPr="00502E7B">
        <w:rPr>
          <w:rFonts w:asciiTheme="minorHAnsi" w:hAnsiTheme="minorHAnsi"/>
          <w:bCs/>
          <w:color w:val="000000" w:themeColor="text1"/>
          <w:sz w:val="22"/>
          <w:szCs w:val="22"/>
        </w:rPr>
        <w:t xml:space="preserve"> every five years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&lt;EndNote&gt;&lt;Cite&gt;&lt;Author&gt;Australian Marine Conservation Society&lt;/Author&gt;&lt;Year&gt;2015&lt;/Year&gt;&lt;RecNum&gt;569&lt;/RecNum&gt;&lt;DisplayText&gt;(Australian Marine Conservation Society 2015)&lt;/DisplayText&gt;&lt;record&gt;&lt;rec-number&gt;569&lt;/rec-number&gt;&lt;foreign-keys&gt;&lt;key app="EN" db-id="5azrsdfrnra2d8esrsspvz05sftavxf25dpr" timestamp="1508074408"&gt;569&lt;/key&gt;&lt;/foreign-keys&gt;&lt;ref-type name="Report"&gt;27&lt;/ref-type&gt;&lt;contributors&gt;&lt;authors&gt;&lt;author&gt;Australian Marine Conservation Society,&lt;/author&gt;&lt;/authors&gt;&lt;/contributors&gt;&lt;titles&gt;&lt;title&gt;Review of National Marine Pest Biosecurity: A response&lt;/title&gt;&lt;/titles&gt;&lt;pages&gt;13&lt;/pages&gt;&lt;dates&gt;&lt;year&gt;2015&lt;/year&gt;&lt;/dates&gt;&lt;publisher&gt;Invasive Species Council&lt;/publisher&gt;&lt;urls&gt;&lt;/urls&gt;&lt;/record&gt;&lt;/Cite&gt;&lt;/EndNote&gt;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(Australian Marine Conservation Society 2015)</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xml:space="preserve">. Thus far, Australia and New Zealand are the only countries </w:t>
      </w:r>
      <w:r w:rsidR="005D7B0B" w:rsidRPr="00502E7B">
        <w:rPr>
          <w:rFonts w:asciiTheme="minorHAnsi" w:hAnsiTheme="minorHAnsi"/>
          <w:bCs/>
          <w:color w:val="000000" w:themeColor="text1"/>
          <w:sz w:val="22"/>
          <w:szCs w:val="22"/>
        </w:rPr>
        <w:t xml:space="preserve">globally </w:t>
      </w:r>
      <w:r w:rsidRPr="00502E7B">
        <w:rPr>
          <w:rFonts w:asciiTheme="minorHAnsi" w:hAnsiTheme="minorHAnsi"/>
          <w:bCs/>
          <w:color w:val="000000" w:themeColor="text1"/>
          <w:sz w:val="22"/>
          <w:szCs w:val="22"/>
        </w:rPr>
        <w:t xml:space="preserve">enforcing any regulations, which so far pertain to small vessels arriving from foreign ports </w:t>
      </w:r>
      <w:r w:rsidR="005D7B0B" w:rsidRPr="00502E7B">
        <w:rPr>
          <w:rFonts w:asciiTheme="minorHAnsi" w:hAnsiTheme="minorHAnsi"/>
          <w:bCs/>
          <w:color w:val="000000" w:themeColor="text1"/>
          <w:sz w:val="22"/>
          <w:szCs w:val="22"/>
        </w:rPr>
        <w:t>which</w:t>
      </w:r>
      <w:r w:rsidRPr="00502E7B">
        <w:rPr>
          <w:rFonts w:asciiTheme="minorHAnsi" w:hAnsiTheme="minorHAnsi"/>
          <w:bCs/>
          <w:color w:val="000000" w:themeColor="text1"/>
          <w:sz w:val="22"/>
          <w:szCs w:val="22"/>
        </w:rPr>
        <w:t xml:space="preserve"> must pres</w:t>
      </w:r>
      <w:r w:rsidR="005D7B0B" w:rsidRPr="00502E7B">
        <w:rPr>
          <w:rFonts w:asciiTheme="minorHAnsi" w:hAnsiTheme="minorHAnsi"/>
          <w:bCs/>
          <w:color w:val="000000" w:themeColor="text1"/>
          <w:sz w:val="22"/>
          <w:szCs w:val="22"/>
        </w:rPr>
        <w:t>ent documentation of their previous</w:t>
      </w:r>
      <w:r w:rsidRPr="00502E7B">
        <w:rPr>
          <w:rFonts w:asciiTheme="minorHAnsi" w:hAnsiTheme="minorHAnsi"/>
          <w:bCs/>
          <w:color w:val="000000" w:themeColor="text1"/>
          <w:sz w:val="22"/>
          <w:szCs w:val="22"/>
        </w:rPr>
        <w:t xml:space="preserve"> antifouling application history, and contingent on those details, may have to undergo visual inspections of their boat-hulls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&lt;EndNote&gt;&lt;Cite&gt;&lt;Author&gt;Zabin&lt;/Author&gt;&lt;Year&gt;2014&lt;/Year&gt;&lt;RecNum&gt;435&lt;/RecNum&gt;&lt;DisplayText&gt;(Zabin et al. 2014)&lt;/DisplayText&gt;&lt;record&gt;&lt;rec-number&gt;435&lt;/rec-number&gt;&lt;foreign-keys&gt;&lt;key app="EN" db-id="5azrsdfrnra2d8esrsspvz05sftavxf25dpr" timestamp="1507657506"&gt;435&lt;/key&gt;&lt;/foreign-keys&gt;&lt;ref-type name="Journal Article"&gt;17&lt;/ref-type&gt;&lt;contributors&gt;&lt;authors&gt;&lt;author&gt;Zabin, C. J.,&lt;/author&gt;&lt;author&gt;Ashton, G. V.,&lt;/author&gt;&lt;author&gt;Brown, C. W.,&lt;/author&gt;&lt;author&gt;Davidson, I. C.,&lt;/author&gt;&lt;author&gt;Sytsma, M. D.,&lt;/author&gt;&lt;author&gt;Ruiz, G. M.,&lt;/author&gt;&lt;/authors&gt;&lt;/contributors&gt;&lt;titles&gt;&lt;title&gt;Small boats provide connectivity for nonindigenous marine species between a highly invaded international port and nearby coastal harbors&lt;/title&gt;&lt;secondary-title&gt;Management of Biological Invasions&lt;/secondary-title&gt;&lt;/titles&gt;&lt;periodical&gt;&lt;full-title&gt;Management of Biological Invasions&lt;/full-title&gt;&lt;/periodical&gt;&lt;pages&gt;97-112&lt;/pages&gt;&lt;volume&gt;5&lt;/volume&gt;&lt;number&gt;2&lt;/number&gt;&lt;dates&gt;&lt;year&gt;2014&lt;/year&gt;&lt;/dates&gt;&lt;urls&gt;&lt;/urls&gt;&lt;/record&gt;&lt;/Cite&gt;&lt;/EndNote&gt;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(Zabin et al. 2014)</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xml:space="preserve">, </w:t>
      </w:r>
      <w:r w:rsidR="005D7B0B" w:rsidRPr="00502E7B">
        <w:rPr>
          <w:rFonts w:asciiTheme="minorHAnsi" w:hAnsiTheme="minorHAnsi"/>
          <w:bCs/>
          <w:color w:val="000000" w:themeColor="text1"/>
          <w:sz w:val="22"/>
          <w:szCs w:val="22"/>
        </w:rPr>
        <w:t xml:space="preserve">often </w:t>
      </w:r>
      <w:r w:rsidRPr="00502E7B">
        <w:rPr>
          <w:rFonts w:asciiTheme="minorHAnsi" w:hAnsiTheme="minorHAnsi"/>
          <w:bCs/>
          <w:color w:val="000000" w:themeColor="text1"/>
          <w:sz w:val="22"/>
          <w:szCs w:val="22"/>
        </w:rPr>
        <w:t xml:space="preserve">at the owners expense. </w:t>
      </w:r>
      <w:r w:rsidRPr="00502E7B">
        <w:rPr>
          <w:rFonts w:asciiTheme="minorHAnsi" w:hAnsiTheme="minorHAnsi"/>
          <w:color w:val="000000" w:themeColor="text1"/>
          <w:sz w:val="22"/>
          <w:szCs w:val="22"/>
        </w:rPr>
        <w:t xml:space="preserve">Australia aims to develop their national regulatory system </w:t>
      </w:r>
      <w:r w:rsidR="005D7B0B" w:rsidRPr="00502E7B">
        <w:rPr>
          <w:rFonts w:asciiTheme="minorHAnsi" w:hAnsiTheme="minorHAnsi"/>
          <w:color w:val="000000" w:themeColor="text1"/>
          <w:sz w:val="22"/>
          <w:szCs w:val="22"/>
        </w:rPr>
        <w:t xml:space="preserve">by </w:t>
      </w:r>
      <w:r w:rsidRPr="00502E7B">
        <w:rPr>
          <w:rFonts w:asciiTheme="minorHAnsi" w:hAnsiTheme="minorHAnsi"/>
          <w:color w:val="000000" w:themeColor="text1"/>
          <w:sz w:val="22"/>
          <w:szCs w:val="22"/>
        </w:rPr>
        <w:t xml:space="preserve">first targeting visiting vessels and secondly for domestic vessels to combat biofouling as proposed in a recent bill on biosecurity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&lt;EndNote&gt;&lt;Cite&gt;&lt;Author&gt;Australian Marine Conservation Society&lt;/Author&gt;&lt;Year&gt;2015&lt;/Year&gt;&lt;RecNum&gt;569&lt;/RecNum&gt;&lt;DisplayText&gt;(Australian Marine Conservation Society 2015)&lt;/DisplayText&gt;&lt;record&gt;&lt;rec-number&gt;569&lt;/rec-number&gt;&lt;foreign-keys&gt;&lt;key app="EN" db-id="5azrsdfrnra2d8esrsspvz05sftavxf25dpr" timestamp="1508074408"&gt;569&lt;/key&gt;&lt;/foreign-keys&gt;&lt;ref-type name="Report"&gt;27&lt;/ref-type&gt;&lt;contributors&gt;&lt;authors&gt;&lt;author&gt;Australian Marine Conservation Society,&lt;/author&gt;&lt;/authors&gt;&lt;/contributors&gt;&lt;titles&gt;&lt;title&gt;Review of National Marine Pest Biosecurity: A response&lt;/title&gt;&lt;/titles&gt;&lt;pages&gt;13&lt;/pages&gt;&lt;dates&gt;&lt;year&gt;2015&lt;/year&gt;&lt;/dates&gt;&lt;publisher&gt;Invasive Species Council&lt;/publisher&gt;&lt;urls&gt;&lt;/urls&gt;&lt;/record&gt;&lt;/Cite&gt;&lt;/EndNote&gt;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(Australian Marine Conservation Society 2015)</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w:t>
      </w:r>
    </w:p>
    <w:p w14:paraId="0120EE8D" w14:textId="4BC915E6" w:rsidR="00056BA5" w:rsidRPr="00502E7B" w:rsidRDefault="00056BA5" w:rsidP="00EA25DD">
      <w:pPr>
        <w:spacing w:after="0" w:line="360" w:lineRule="auto"/>
        <w:ind w:right="-20"/>
        <w:rPr>
          <w:rFonts w:asciiTheme="minorHAnsi" w:hAnsiTheme="minorHAnsi"/>
          <w:b/>
          <w:color w:val="000000" w:themeColor="text1"/>
          <w:sz w:val="22"/>
        </w:rPr>
      </w:pPr>
    </w:p>
    <w:p w14:paraId="676C56D6" w14:textId="77777777" w:rsidR="00056BA5" w:rsidRPr="00502E7B" w:rsidRDefault="00056BA5" w:rsidP="00056BA5">
      <w:pPr>
        <w:pStyle w:val="Heading2"/>
        <w:rPr>
          <w:rFonts w:asciiTheme="minorHAnsi" w:hAnsiTheme="minorHAnsi"/>
          <w:color w:val="000000" w:themeColor="text1"/>
          <w:szCs w:val="22"/>
        </w:rPr>
      </w:pPr>
      <w:bookmarkStart w:id="59" w:name="_Toc369802933"/>
      <w:bookmarkStart w:id="60" w:name="_Toc370484008"/>
      <w:bookmarkStart w:id="61" w:name="_Toc504123642"/>
      <w:bookmarkStart w:id="62" w:name="_Toc508213063"/>
      <w:r w:rsidRPr="00502E7B">
        <w:rPr>
          <w:rFonts w:asciiTheme="minorHAnsi" w:hAnsiTheme="minorHAnsi"/>
          <w:color w:val="000000" w:themeColor="text1"/>
          <w:szCs w:val="22"/>
          <w:lang w:val="en-GB"/>
        </w:rPr>
        <w:t>1.9 Main Study Aims</w:t>
      </w:r>
      <w:bookmarkEnd w:id="59"/>
      <w:bookmarkEnd w:id="60"/>
      <w:bookmarkEnd w:id="61"/>
      <w:bookmarkEnd w:id="62"/>
    </w:p>
    <w:p w14:paraId="424C31C0"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001D682C" w14:textId="77777777" w:rsidR="00056BA5" w:rsidRPr="00502E7B" w:rsidRDefault="00056BA5" w:rsidP="00056BA5">
      <w:pPr>
        <w:spacing w:after="0" w:line="360" w:lineRule="auto"/>
        <w:ind w:right="-20"/>
        <w:rPr>
          <w:rFonts w:asciiTheme="minorHAnsi" w:hAnsiTheme="minorHAnsi"/>
          <w:color w:val="000000" w:themeColor="text1"/>
        </w:rPr>
      </w:pPr>
      <w:r w:rsidRPr="00502E7B">
        <w:rPr>
          <w:rFonts w:asciiTheme="minorHAnsi" w:hAnsiTheme="minorHAnsi"/>
          <w:color w:val="000000" w:themeColor="text1"/>
          <w:spacing w:val="3"/>
          <w:sz w:val="22"/>
        </w:rPr>
        <w:t>B</w:t>
      </w:r>
      <w:r w:rsidRPr="00502E7B">
        <w:rPr>
          <w:rFonts w:asciiTheme="minorHAnsi" w:hAnsiTheme="minorHAnsi"/>
          <w:color w:val="000000" w:themeColor="text1"/>
          <w:sz w:val="22"/>
        </w:rPr>
        <w:t>y</w:t>
      </w:r>
      <w:r w:rsidRPr="00502E7B">
        <w:rPr>
          <w:rFonts w:asciiTheme="minorHAnsi" w:hAnsiTheme="minorHAnsi"/>
          <w:color w:val="000000" w:themeColor="text1"/>
          <w:spacing w:val="19"/>
          <w:sz w:val="22"/>
        </w:rPr>
        <w:t xml:space="preserve"> </w:t>
      </w:r>
      <w:r w:rsidRPr="00502E7B">
        <w:rPr>
          <w:rFonts w:asciiTheme="minorHAnsi" w:hAnsiTheme="minorHAnsi"/>
          <w:color w:val="000000" w:themeColor="text1"/>
          <w:sz w:val="22"/>
        </w:rPr>
        <w:t>addre</w:t>
      </w:r>
      <w:r w:rsidRPr="00502E7B">
        <w:rPr>
          <w:rFonts w:asciiTheme="minorHAnsi" w:hAnsiTheme="minorHAnsi"/>
          <w:color w:val="000000" w:themeColor="text1"/>
          <w:spacing w:val="2"/>
          <w:sz w:val="22"/>
        </w:rPr>
        <w:t>s</w:t>
      </w:r>
      <w:r w:rsidRPr="00502E7B">
        <w:rPr>
          <w:rFonts w:asciiTheme="minorHAnsi" w:hAnsiTheme="minorHAnsi"/>
          <w:color w:val="000000" w:themeColor="text1"/>
          <w:sz w:val="22"/>
        </w:rPr>
        <w:t>sing</w:t>
      </w:r>
      <w:r w:rsidRPr="00502E7B">
        <w:rPr>
          <w:rFonts w:asciiTheme="minorHAnsi" w:hAnsiTheme="minorHAnsi"/>
          <w:color w:val="000000" w:themeColor="text1"/>
          <w:spacing w:val="20"/>
          <w:sz w:val="22"/>
        </w:rPr>
        <w:t xml:space="preserve"> </w:t>
      </w:r>
      <w:r w:rsidRPr="00502E7B">
        <w:rPr>
          <w:rFonts w:asciiTheme="minorHAnsi" w:hAnsiTheme="minorHAnsi"/>
          <w:color w:val="000000" w:themeColor="text1"/>
          <w:sz w:val="22"/>
        </w:rPr>
        <w:t>the</w:t>
      </w:r>
      <w:r w:rsidRPr="00502E7B">
        <w:rPr>
          <w:rFonts w:asciiTheme="minorHAnsi" w:hAnsiTheme="minorHAnsi"/>
          <w:color w:val="000000" w:themeColor="text1"/>
          <w:spacing w:val="20"/>
          <w:sz w:val="22"/>
        </w:rPr>
        <w:t xml:space="preserve"> </w:t>
      </w:r>
      <w:r w:rsidRPr="00502E7B">
        <w:rPr>
          <w:rFonts w:asciiTheme="minorHAnsi" w:hAnsiTheme="minorHAnsi"/>
          <w:color w:val="000000" w:themeColor="text1"/>
          <w:sz w:val="22"/>
        </w:rPr>
        <w:t>followi</w:t>
      </w:r>
      <w:r w:rsidRPr="00502E7B">
        <w:rPr>
          <w:rFonts w:asciiTheme="minorHAnsi" w:hAnsiTheme="minorHAnsi"/>
          <w:color w:val="000000" w:themeColor="text1"/>
          <w:spacing w:val="3"/>
          <w:sz w:val="22"/>
        </w:rPr>
        <w:t>n</w:t>
      </w:r>
      <w:r w:rsidRPr="00502E7B">
        <w:rPr>
          <w:rFonts w:asciiTheme="minorHAnsi" w:hAnsiTheme="minorHAnsi"/>
          <w:color w:val="000000" w:themeColor="text1"/>
          <w:sz w:val="22"/>
        </w:rPr>
        <w:t>g</w:t>
      </w:r>
      <w:r w:rsidRPr="00502E7B">
        <w:rPr>
          <w:rFonts w:asciiTheme="minorHAnsi" w:hAnsiTheme="minorHAnsi"/>
          <w:color w:val="000000" w:themeColor="text1"/>
          <w:spacing w:val="19"/>
          <w:sz w:val="22"/>
        </w:rPr>
        <w:t xml:space="preserve"> </w:t>
      </w:r>
      <w:r w:rsidRPr="00502E7B">
        <w:rPr>
          <w:rFonts w:asciiTheme="minorHAnsi" w:hAnsiTheme="minorHAnsi"/>
          <w:color w:val="000000" w:themeColor="text1"/>
          <w:sz w:val="22"/>
        </w:rPr>
        <w:t>br</w:t>
      </w:r>
      <w:r w:rsidRPr="00502E7B">
        <w:rPr>
          <w:rFonts w:asciiTheme="minorHAnsi" w:hAnsiTheme="minorHAnsi"/>
          <w:color w:val="000000" w:themeColor="text1"/>
          <w:spacing w:val="1"/>
          <w:sz w:val="22"/>
        </w:rPr>
        <w:t>o</w:t>
      </w:r>
      <w:r w:rsidRPr="00502E7B">
        <w:rPr>
          <w:rFonts w:asciiTheme="minorHAnsi" w:hAnsiTheme="minorHAnsi"/>
          <w:color w:val="000000" w:themeColor="text1"/>
          <w:sz w:val="22"/>
        </w:rPr>
        <w:t>ad</w:t>
      </w:r>
      <w:r w:rsidRPr="00502E7B">
        <w:rPr>
          <w:rFonts w:asciiTheme="minorHAnsi" w:hAnsiTheme="minorHAnsi"/>
          <w:color w:val="000000" w:themeColor="text1"/>
          <w:spacing w:val="23"/>
          <w:sz w:val="22"/>
        </w:rPr>
        <w:t xml:space="preserve"> </w:t>
      </w:r>
      <w:r w:rsidRPr="00502E7B">
        <w:rPr>
          <w:rFonts w:asciiTheme="minorHAnsi" w:hAnsiTheme="minorHAnsi"/>
          <w:color w:val="000000" w:themeColor="text1"/>
          <w:sz w:val="22"/>
        </w:rPr>
        <w:t>questions, the aim of this study is to separate</w:t>
      </w:r>
      <w:r w:rsidRPr="00502E7B">
        <w:rPr>
          <w:rFonts w:asciiTheme="minorHAnsi" w:hAnsiTheme="minorHAnsi"/>
          <w:color w:val="000000" w:themeColor="text1"/>
          <w:spacing w:val="24"/>
          <w:sz w:val="22"/>
        </w:rPr>
        <w:t xml:space="preserve"> </w:t>
      </w:r>
      <w:r w:rsidRPr="00502E7B">
        <w:rPr>
          <w:rFonts w:asciiTheme="minorHAnsi" w:hAnsiTheme="minorHAnsi"/>
          <w:color w:val="000000" w:themeColor="text1"/>
          <w:sz w:val="22"/>
        </w:rPr>
        <w:t>the</w:t>
      </w:r>
      <w:r w:rsidRPr="00502E7B">
        <w:rPr>
          <w:rFonts w:asciiTheme="minorHAnsi" w:hAnsiTheme="minorHAnsi"/>
          <w:color w:val="000000" w:themeColor="text1"/>
          <w:spacing w:val="25"/>
          <w:sz w:val="22"/>
        </w:rPr>
        <w:t xml:space="preserve"> </w:t>
      </w:r>
      <w:r w:rsidRPr="00502E7B">
        <w:rPr>
          <w:rFonts w:asciiTheme="minorHAnsi" w:hAnsiTheme="minorHAnsi"/>
          <w:color w:val="000000" w:themeColor="text1"/>
          <w:sz w:val="22"/>
        </w:rPr>
        <w:t>f</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ctors</w:t>
      </w:r>
      <w:r w:rsidRPr="00502E7B">
        <w:rPr>
          <w:rFonts w:asciiTheme="minorHAnsi" w:hAnsiTheme="minorHAnsi"/>
          <w:color w:val="000000" w:themeColor="text1"/>
          <w:spacing w:val="25"/>
          <w:sz w:val="22"/>
        </w:rPr>
        <w:t xml:space="preserve"> </w:t>
      </w:r>
      <w:r w:rsidRPr="00502E7B">
        <w:rPr>
          <w:rFonts w:asciiTheme="minorHAnsi" w:hAnsiTheme="minorHAnsi"/>
          <w:color w:val="000000" w:themeColor="text1"/>
          <w:spacing w:val="2"/>
          <w:sz w:val="22"/>
        </w:rPr>
        <w:t>u</w:t>
      </w:r>
      <w:r w:rsidRPr="00502E7B">
        <w:rPr>
          <w:rFonts w:asciiTheme="minorHAnsi" w:hAnsiTheme="minorHAnsi"/>
          <w:color w:val="000000" w:themeColor="text1"/>
          <w:sz w:val="22"/>
        </w:rPr>
        <w:t>nder</w:t>
      </w:r>
      <w:r w:rsidRPr="00502E7B">
        <w:rPr>
          <w:rFonts w:asciiTheme="minorHAnsi" w:hAnsiTheme="minorHAnsi"/>
          <w:color w:val="000000" w:themeColor="text1"/>
          <w:spacing w:val="1"/>
          <w:sz w:val="22"/>
        </w:rPr>
        <w:t>l</w:t>
      </w:r>
      <w:r w:rsidRPr="00502E7B">
        <w:rPr>
          <w:rFonts w:asciiTheme="minorHAnsi" w:hAnsiTheme="minorHAnsi"/>
          <w:color w:val="000000" w:themeColor="text1"/>
          <w:spacing w:val="-4"/>
          <w:sz w:val="22"/>
        </w:rPr>
        <w:t>y</w:t>
      </w:r>
      <w:r w:rsidRPr="00502E7B">
        <w:rPr>
          <w:rFonts w:asciiTheme="minorHAnsi" w:hAnsiTheme="minorHAnsi"/>
          <w:color w:val="000000" w:themeColor="text1"/>
          <w:sz w:val="22"/>
        </w:rPr>
        <w:t>i</w:t>
      </w:r>
      <w:r w:rsidRPr="00502E7B">
        <w:rPr>
          <w:rFonts w:asciiTheme="minorHAnsi" w:hAnsiTheme="minorHAnsi"/>
          <w:color w:val="000000" w:themeColor="text1"/>
          <w:spacing w:val="2"/>
          <w:sz w:val="22"/>
        </w:rPr>
        <w:t>n</w:t>
      </w:r>
      <w:r w:rsidRPr="00502E7B">
        <w:rPr>
          <w:rFonts w:asciiTheme="minorHAnsi" w:hAnsiTheme="minorHAnsi"/>
          <w:color w:val="000000" w:themeColor="text1"/>
          <w:sz w:val="22"/>
        </w:rPr>
        <w:t>g</w:t>
      </w:r>
      <w:r w:rsidRPr="00502E7B">
        <w:rPr>
          <w:rFonts w:asciiTheme="minorHAnsi" w:hAnsiTheme="minorHAnsi"/>
          <w:color w:val="000000" w:themeColor="text1"/>
          <w:spacing w:val="24"/>
          <w:sz w:val="22"/>
        </w:rPr>
        <w:t xml:space="preserve"> </w:t>
      </w:r>
      <w:r w:rsidRPr="00502E7B">
        <w:rPr>
          <w:rFonts w:asciiTheme="minorHAnsi" w:hAnsiTheme="minorHAnsi"/>
          <w:color w:val="000000" w:themeColor="text1"/>
          <w:sz w:val="22"/>
        </w:rPr>
        <w:t>the NIS richness in marinas and biogeographic distribution of alien species in the Mediterranean, and the contribution of recreational boats in facilitating their spread in order to better understand the role that recreational boating provides in the transport of NIS. The important questions therefore are:</w:t>
      </w:r>
    </w:p>
    <w:p w14:paraId="03321629" w14:textId="77777777" w:rsidR="00056BA5" w:rsidRPr="00502E7B" w:rsidRDefault="00056BA5" w:rsidP="00056BA5">
      <w:pPr>
        <w:spacing w:after="27" w:line="360" w:lineRule="auto"/>
        <w:rPr>
          <w:rFonts w:asciiTheme="minorHAnsi" w:hAnsiTheme="minorHAnsi"/>
          <w:color w:val="000000" w:themeColor="text1"/>
          <w:sz w:val="22"/>
        </w:rPr>
      </w:pPr>
    </w:p>
    <w:p w14:paraId="3388E2E3" w14:textId="77777777" w:rsidR="00056BA5" w:rsidRPr="00502E7B" w:rsidRDefault="00056BA5" w:rsidP="00056BA5">
      <w:pPr>
        <w:pStyle w:val="ListParagraph"/>
        <w:numPr>
          <w:ilvl w:val="0"/>
          <w:numId w:val="37"/>
        </w:numP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Are Mediterranean marinas hotspots for marine bioinvasions?</w:t>
      </w:r>
    </w:p>
    <w:p w14:paraId="2574E4F6" w14:textId="18C16809" w:rsidR="00056BA5" w:rsidRPr="00502E7B" w:rsidRDefault="00056BA5" w:rsidP="00056BA5">
      <w:pPr>
        <w:pStyle w:val="ListParagraph"/>
        <w:numPr>
          <w:ilvl w:val="0"/>
          <w:numId w:val="37"/>
        </w:numP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Which NIS are present on boat-hulls, and do t</w:t>
      </w:r>
      <w:r w:rsidR="00F46452" w:rsidRPr="00502E7B">
        <w:rPr>
          <w:rFonts w:asciiTheme="minorHAnsi" w:hAnsiTheme="minorHAnsi"/>
          <w:color w:val="000000" w:themeColor="text1"/>
          <w:sz w:val="22"/>
          <w:lang w:val="en-GB"/>
        </w:rPr>
        <w:t>hese differ</w:t>
      </w:r>
      <w:r w:rsidR="00C001AF" w:rsidRPr="00502E7B">
        <w:rPr>
          <w:rFonts w:asciiTheme="minorHAnsi" w:hAnsiTheme="minorHAnsi"/>
          <w:color w:val="000000" w:themeColor="text1"/>
          <w:sz w:val="22"/>
          <w:lang w:val="en-GB"/>
        </w:rPr>
        <w:t xml:space="preserve"> from the NIS </w:t>
      </w:r>
      <w:r w:rsidRPr="00502E7B">
        <w:rPr>
          <w:rFonts w:asciiTheme="minorHAnsi" w:hAnsiTheme="minorHAnsi"/>
          <w:color w:val="000000" w:themeColor="text1"/>
          <w:sz w:val="22"/>
          <w:lang w:val="en-GB"/>
        </w:rPr>
        <w:t>found in the same marinas?</w:t>
      </w:r>
    </w:p>
    <w:p w14:paraId="10808866" w14:textId="77777777" w:rsidR="00056BA5" w:rsidRPr="00502E7B" w:rsidRDefault="00056BA5" w:rsidP="00056BA5">
      <w:pPr>
        <w:pStyle w:val="ListParagraph"/>
        <w:numPr>
          <w:ilvl w:val="0"/>
          <w:numId w:val="37"/>
        </w:numP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Do recreational boats in the Mediterranean carry a substantial amount of NIS?</w:t>
      </w:r>
    </w:p>
    <w:p w14:paraId="2DFD76C7" w14:textId="686202C7" w:rsidR="00056BA5" w:rsidRPr="00502E7B" w:rsidRDefault="00056BA5" w:rsidP="00056BA5">
      <w:pPr>
        <w:pStyle w:val="ListParagraph"/>
        <w:numPr>
          <w:ilvl w:val="0"/>
          <w:numId w:val="37"/>
        </w:numP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spacing w:val="1"/>
          <w:sz w:val="22"/>
          <w:lang w:val="en-GB"/>
        </w:rPr>
        <w:t>W</w:t>
      </w:r>
      <w:r w:rsidRPr="00502E7B">
        <w:rPr>
          <w:rFonts w:asciiTheme="minorHAnsi" w:hAnsiTheme="minorHAnsi"/>
          <w:color w:val="000000" w:themeColor="text1"/>
          <w:sz w:val="22"/>
          <w:lang w:val="en-GB"/>
        </w:rPr>
        <w:t>hich abiotic factors (or combinations thereof)</w:t>
      </w:r>
      <w:r w:rsidR="00762FD9" w:rsidRPr="00502E7B">
        <w:rPr>
          <w:rFonts w:asciiTheme="minorHAnsi" w:hAnsiTheme="minorHAnsi"/>
          <w:color w:val="000000" w:themeColor="text1"/>
          <w:sz w:val="22"/>
          <w:lang w:val="en-GB"/>
        </w:rPr>
        <w:t xml:space="preserve"> contribute to total NIS richness</w:t>
      </w:r>
      <w:r w:rsidRPr="00502E7B">
        <w:rPr>
          <w:rFonts w:asciiTheme="minorHAnsi" w:hAnsiTheme="minorHAnsi"/>
          <w:color w:val="000000" w:themeColor="text1"/>
          <w:sz w:val="22"/>
          <w:lang w:val="en-GB"/>
        </w:rPr>
        <w:t xml:space="preserve"> in certain marinas? </w:t>
      </w:r>
    </w:p>
    <w:p w14:paraId="6FC27796" w14:textId="79B56EAD" w:rsidR="00056BA5" w:rsidRPr="00502E7B" w:rsidRDefault="00056BA5" w:rsidP="00056BA5">
      <w:pPr>
        <w:pStyle w:val="ListParagraph"/>
        <w:numPr>
          <w:ilvl w:val="0"/>
          <w:numId w:val="37"/>
        </w:numP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 xml:space="preserve">Which underlying factors shape similar NIS </w:t>
      </w:r>
      <w:r w:rsidR="00F46452" w:rsidRPr="00502E7B">
        <w:rPr>
          <w:rFonts w:asciiTheme="minorHAnsi" w:hAnsiTheme="minorHAnsi"/>
          <w:color w:val="000000" w:themeColor="text1"/>
          <w:sz w:val="22"/>
          <w:lang w:val="en-GB"/>
        </w:rPr>
        <w:t>distribution patterns</w:t>
      </w:r>
      <w:r w:rsidR="00C001AF"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t>in marinas across the Mediterranean?</w:t>
      </w:r>
    </w:p>
    <w:p w14:paraId="12729C09" w14:textId="4B061FA9" w:rsidR="00056BA5" w:rsidRPr="00502E7B" w:rsidRDefault="00056BA5" w:rsidP="00056BA5">
      <w:pPr>
        <w:pStyle w:val="ListParagraph"/>
        <w:numPr>
          <w:ilvl w:val="0"/>
          <w:numId w:val="37"/>
        </w:numPr>
        <w:tabs>
          <w:tab w:val="left" w:pos="713"/>
        </w:tabs>
        <w:spacing w:line="360" w:lineRule="auto"/>
        <w:ind w:right="-20"/>
        <w:rPr>
          <w:rFonts w:asciiTheme="minorHAnsi" w:eastAsia="Symbol" w:hAnsiTheme="minorHAnsi"/>
          <w:color w:val="000000" w:themeColor="text1"/>
        </w:rPr>
      </w:pPr>
      <w:r w:rsidRPr="00502E7B">
        <w:rPr>
          <w:rFonts w:asciiTheme="minorHAnsi" w:hAnsiTheme="minorHAnsi"/>
          <w:color w:val="000000" w:themeColor="text1"/>
          <w:sz w:val="22"/>
          <w:lang w:val="en-GB"/>
        </w:rPr>
        <w:t xml:space="preserve">Which marinas </w:t>
      </w:r>
      <w:r w:rsidR="00F46452" w:rsidRPr="00502E7B">
        <w:rPr>
          <w:rFonts w:asciiTheme="minorHAnsi" w:hAnsiTheme="minorHAnsi"/>
          <w:color w:val="000000" w:themeColor="text1"/>
          <w:sz w:val="22"/>
          <w:lang w:val="en-GB"/>
        </w:rPr>
        <w:t xml:space="preserve">or subregions </w:t>
      </w:r>
      <w:r w:rsidRPr="00502E7B">
        <w:rPr>
          <w:rFonts w:asciiTheme="minorHAnsi" w:hAnsiTheme="minorHAnsi"/>
          <w:color w:val="000000" w:themeColor="text1"/>
          <w:sz w:val="22"/>
          <w:lang w:val="en-GB"/>
        </w:rPr>
        <w:t xml:space="preserve">present the greatest risk for the additional spreading of alien species to new localities? </w:t>
      </w:r>
    </w:p>
    <w:p w14:paraId="2B40C127" w14:textId="1AB4E435" w:rsidR="00F46452" w:rsidRPr="00502E7B" w:rsidRDefault="00F46452" w:rsidP="00056BA5">
      <w:pPr>
        <w:pStyle w:val="ListParagraph"/>
        <w:numPr>
          <w:ilvl w:val="0"/>
          <w:numId w:val="37"/>
        </w:numPr>
        <w:tabs>
          <w:tab w:val="left" w:pos="713"/>
        </w:tabs>
        <w:spacing w:line="360" w:lineRule="auto"/>
        <w:ind w:right="-20"/>
        <w:rPr>
          <w:rFonts w:asciiTheme="minorHAnsi" w:eastAsia="Symbol" w:hAnsiTheme="minorHAnsi"/>
          <w:color w:val="000000" w:themeColor="text1"/>
        </w:rPr>
      </w:pPr>
      <w:r w:rsidRPr="00502E7B">
        <w:rPr>
          <w:rFonts w:asciiTheme="minorHAnsi" w:hAnsiTheme="minorHAnsi"/>
          <w:color w:val="000000" w:themeColor="text1"/>
          <w:sz w:val="22"/>
          <w:lang w:val="en-GB"/>
        </w:rPr>
        <w:t>Which factors influence boats to have higher species richness in their biofouling composition?</w:t>
      </w:r>
    </w:p>
    <w:p w14:paraId="28A37EF3" w14:textId="4A063352" w:rsidR="00F46452" w:rsidRPr="00502E7B" w:rsidRDefault="00F46452" w:rsidP="00056BA5">
      <w:pPr>
        <w:pStyle w:val="ListParagraph"/>
        <w:numPr>
          <w:ilvl w:val="0"/>
          <w:numId w:val="37"/>
        </w:numPr>
        <w:tabs>
          <w:tab w:val="left" w:pos="713"/>
        </w:tabs>
        <w:spacing w:line="360" w:lineRule="auto"/>
        <w:ind w:right="-20"/>
        <w:rPr>
          <w:rFonts w:asciiTheme="minorHAnsi" w:eastAsia="Symbol" w:hAnsiTheme="minorHAnsi"/>
          <w:color w:val="000000" w:themeColor="text1"/>
        </w:rPr>
      </w:pPr>
      <w:r w:rsidRPr="00502E7B">
        <w:rPr>
          <w:rFonts w:asciiTheme="minorHAnsi" w:hAnsiTheme="minorHAnsi"/>
          <w:color w:val="000000" w:themeColor="text1"/>
          <w:sz w:val="22"/>
          <w:lang w:val="en-GB"/>
        </w:rPr>
        <w:t>Are boaters cleaning and painting their boats often enough to prevent the growth of biofouling?</w:t>
      </w:r>
    </w:p>
    <w:p w14:paraId="620276C4" w14:textId="44F9782D" w:rsidR="00F46452" w:rsidRPr="00502E7B" w:rsidRDefault="00F46452" w:rsidP="00056BA5">
      <w:pPr>
        <w:pStyle w:val="ListParagraph"/>
        <w:numPr>
          <w:ilvl w:val="0"/>
          <w:numId w:val="37"/>
        </w:numPr>
        <w:tabs>
          <w:tab w:val="left" w:pos="713"/>
        </w:tabs>
        <w:spacing w:line="360" w:lineRule="auto"/>
        <w:ind w:right="-20"/>
        <w:rPr>
          <w:rFonts w:asciiTheme="minorHAnsi" w:eastAsia="Symbol" w:hAnsiTheme="minorHAnsi"/>
          <w:color w:val="000000" w:themeColor="text1"/>
        </w:rPr>
      </w:pPr>
      <w:r w:rsidRPr="00502E7B">
        <w:rPr>
          <w:rFonts w:asciiTheme="minorHAnsi" w:hAnsiTheme="minorHAnsi"/>
          <w:color w:val="000000" w:themeColor="text1"/>
          <w:sz w:val="22"/>
        </w:rPr>
        <w:t>Does increased boat travel relate to higher NIS richness on boats?</w:t>
      </w:r>
    </w:p>
    <w:p w14:paraId="7718F766" w14:textId="5EF5E73C" w:rsidR="00F46452" w:rsidRPr="00502E7B" w:rsidRDefault="00F46452" w:rsidP="00056BA5">
      <w:pPr>
        <w:pStyle w:val="ListParagraph"/>
        <w:numPr>
          <w:ilvl w:val="0"/>
          <w:numId w:val="37"/>
        </w:numPr>
        <w:pBdr>
          <w:top w:val="none" w:sz="0" w:space="0" w:color="000000"/>
          <w:left w:val="none" w:sz="0" w:space="0" w:color="000000"/>
          <w:bottom w:val="none" w:sz="0" w:space="0" w:color="000000"/>
          <w:right w:val="none" w:sz="0" w:space="0" w:color="000000"/>
        </w:pBdr>
        <w:tabs>
          <w:tab w:val="left" w:pos="713"/>
        </w:tabs>
        <w:spacing w:line="360" w:lineRule="auto"/>
        <w:ind w:right="-20"/>
        <w:rPr>
          <w:rFonts w:asciiTheme="minorHAnsi" w:hAnsiTheme="minorHAnsi"/>
          <w:color w:val="000000" w:themeColor="text1"/>
        </w:rPr>
      </w:pPr>
      <w:r w:rsidRPr="00502E7B">
        <w:rPr>
          <w:rFonts w:asciiTheme="minorHAnsi" w:hAnsiTheme="minorHAnsi"/>
          <w:color w:val="000000" w:themeColor="text1"/>
        </w:rPr>
        <w:t>What are boaters awareness levels of non-indigenous species?</w:t>
      </w:r>
    </w:p>
    <w:p w14:paraId="51D8BBBE" w14:textId="118A061B" w:rsidR="00056BA5" w:rsidRPr="00502E7B" w:rsidRDefault="00056BA5" w:rsidP="00056BA5">
      <w:pPr>
        <w:pStyle w:val="ListParagraph"/>
        <w:numPr>
          <w:ilvl w:val="0"/>
          <w:numId w:val="37"/>
        </w:numPr>
        <w:pBdr>
          <w:top w:val="none" w:sz="0" w:space="0" w:color="000000"/>
          <w:left w:val="none" w:sz="0" w:space="0" w:color="000000"/>
          <w:bottom w:val="none" w:sz="0" w:space="0" w:color="000000"/>
          <w:right w:val="none" w:sz="0" w:space="0" w:color="000000"/>
        </w:pBdr>
        <w:tabs>
          <w:tab w:val="left" w:pos="713"/>
        </w:tabs>
        <w:spacing w:line="360" w:lineRule="auto"/>
        <w:ind w:right="-20"/>
        <w:rPr>
          <w:rFonts w:asciiTheme="minorHAnsi" w:hAnsiTheme="minorHAnsi"/>
          <w:color w:val="000000" w:themeColor="text1"/>
        </w:rPr>
        <w:sectPr w:rsidR="00056BA5" w:rsidRPr="00502E7B" w:rsidSect="00E727A5">
          <w:footerReference w:type="even" r:id="rId34"/>
          <w:footerReference w:type="default" r:id="rId35"/>
          <w:footerReference w:type="first" r:id="rId36"/>
          <w:pgSz w:w="11906" w:h="16838"/>
          <w:pgMar w:top="1247" w:right="851" w:bottom="851" w:left="1134" w:header="720" w:footer="720" w:gutter="0"/>
          <w:cols w:space="720"/>
          <w:titlePg/>
          <w:docGrid w:linePitch="240" w:charSpace="-2254"/>
        </w:sectPr>
      </w:pPr>
      <w:r w:rsidRPr="00502E7B">
        <w:rPr>
          <w:rFonts w:asciiTheme="minorHAnsi" w:hAnsiTheme="minorHAnsi"/>
          <w:color w:val="000000" w:themeColor="text1"/>
          <w:sz w:val="22"/>
          <w:lang w:val="en-GB"/>
        </w:rPr>
        <w:t>What recommendations can this research give for future management of this vec</w:t>
      </w:r>
      <w:r w:rsidR="00F46452" w:rsidRPr="00502E7B">
        <w:rPr>
          <w:rFonts w:asciiTheme="minorHAnsi" w:hAnsiTheme="minorHAnsi"/>
          <w:color w:val="000000" w:themeColor="text1"/>
          <w:sz w:val="22"/>
          <w:lang w:val="en-GB"/>
        </w:rPr>
        <w:t>tor?</w:t>
      </w:r>
    </w:p>
    <w:p w14:paraId="65E42977" w14:textId="62484952" w:rsidR="00056BA5" w:rsidRPr="00502E7B" w:rsidRDefault="00056BA5" w:rsidP="00EA25DD">
      <w:pPr>
        <w:pStyle w:val="Heading2"/>
        <w:numPr>
          <w:ilvl w:val="0"/>
          <w:numId w:val="0"/>
        </w:numPr>
        <w:rPr>
          <w:rFonts w:asciiTheme="minorHAnsi" w:hAnsiTheme="minorHAnsi"/>
          <w:color w:val="000000" w:themeColor="text1"/>
          <w:szCs w:val="22"/>
        </w:rPr>
      </w:pPr>
      <w:bookmarkStart w:id="63" w:name="_Toc369802934"/>
      <w:bookmarkStart w:id="64" w:name="_Toc370484009"/>
      <w:bookmarkStart w:id="65" w:name="_Toc504123643"/>
      <w:bookmarkStart w:id="66" w:name="_Toc508213064"/>
      <w:r w:rsidRPr="00502E7B">
        <w:rPr>
          <w:rFonts w:asciiTheme="minorHAnsi" w:hAnsiTheme="minorHAnsi"/>
          <w:color w:val="000000" w:themeColor="text1"/>
          <w:szCs w:val="22"/>
          <w:lang w:val="en-GB"/>
        </w:rPr>
        <w:lastRenderedPageBreak/>
        <w:t>1.91 Study Design</w:t>
      </w:r>
      <w:bookmarkEnd w:id="63"/>
      <w:bookmarkEnd w:id="64"/>
      <w:bookmarkEnd w:id="65"/>
      <w:bookmarkEnd w:id="66"/>
    </w:p>
    <w:p w14:paraId="7D179771" w14:textId="77777777" w:rsidR="00056BA5" w:rsidRPr="00502E7B" w:rsidRDefault="00056BA5" w:rsidP="00056BA5">
      <w:pPr>
        <w:pStyle w:val="Heading3"/>
        <w:rPr>
          <w:rFonts w:asciiTheme="minorHAnsi" w:hAnsiTheme="minorHAnsi"/>
          <w:color w:val="000000" w:themeColor="text1"/>
        </w:rPr>
      </w:pPr>
    </w:p>
    <w:p w14:paraId="0D19B966" w14:textId="77777777" w:rsidR="00056BA5" w:rsidRPr="00502E7B" w:rsidRDefault="00056BA5" w:rsidP="00056BA5">
      <w:pPr>
        <w:rPr>
          <w:rFonts w:asciiTheme="minorHAnsi" w:hAnsiTheme="minorHAnsi"/>
          <w:i/>
          <w:color w:val="000000" w:themeColor="text1"/>
        </w:rPr>
      </w:pPr>
      <w:bookmarkStart w:id="67" w:name="_Toc369802935"/>
      <w:bookmarkStart w:id="68" w:name="_Toc370484010"/>
      <w:r w:rsidRPr="00502E7B">
        <w:rPr>
          <w:rFonts w:asciiTheme="minorHAnsi" w:hAnsiTheme="minorHAnsi"/>
          <w:i/>
          <w:color w:val="000000" w:themeColor="text1"/>
          <w:sz w:val="22"/>
        </w:rPr>
        <w:t>Marina selection</w:t>
      </w:r>
      <w:bookmarkEnd w:id="67"/>
      <w:bookmarkEnd w:id="68"/>
    </w:p>
    <w:p w14:paraId="2EEA2E89" w14:textId="77777777" w:rsidR="00056BA5" w:rsidRPr="00502E7B" w:rsidRDefault="00056BA5" w:rsidP="00056BA5">
      <w:pPr>
        <w:rPr>
          <w:rFonts w:asciiTheme="minorHAnsi" w:hAnsiTheme="minorHAnsi"/>
          <w:color w:val="000000" w:themeColor="text1"/>
          <w:sz w:val="22"/>
        </w:rPr>
      </w:pPr>
    </w:p>
    <w:p w14:paraId="69080540" w14:textId="1C6155FD"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As this study aims at analyzing a Mediterranean-wide selection of marinas, the Northern Mediterranean region was c</w:t>
      </w:r>
      <w:r w:rsidR="00F73C17" w:rsidRPr="00502E7B">
        <w:rPr>
          <w:rFonts w:asciiTheme="minorHAnsi" w:hAnsiTheme="minorHAnsi"/>
          <w:color w:val="000000" w:themeColor="text1"/>
          <w:sz w:val="22"/>
        </w:rPr>
        <w:t>hosen as the main study area owing to some pre-established cooperation and assistance offered</w:t>
      </w:r>
      <w:r w:rsidRPr="00502E7B">
        <w:rPr>
          <w:rFonts w:asciiTheme="minorHAnsi" w:hAnsiTheme="minorHAnsi"/>
          <w:color w:val="000000" w:themeColor="text1"/>
          <w:sz w:val="22"/>
        </w:rPr>
        <w:t xml:space="preserve"> from partne</w:t>
      </w:r>
      <w:r w:rsidR="00762FD9" w:rsidRPr="00502E7B">
        <w:rPr>
          <w:rFonts w:asciiTheme="minorHAnsi" w:hAnsiTheme="minorHAnsi"/>
          <w:color w:val="000000" w:themeColor="text1"/>
          <w:sz w:val="22"/>
        </w:rPr>
        <w:t>r universities</w:t>
      </w:r>
      <w:r w:rsidR="00F73C17" w:rsidRPr="00502E7B">
        <w:rPr>
          <w:rFonts w:asciiTheme="minorHAnsi" w:hAnsiTheme="minorHAnsi"/>
          <w:color w:val="000000" w:themeColor="text1"/>
          <w:sz w:val="22"/>
        </w:rPr>
        <w:t>/institutions</w:t>
      </w:r>
      <w:r w:rsidR="00762FD9" w:rsidRPr="00502E7B">
        <w:rPr>
          <w:rFonts w:asciiTheme="minorHAnsi" w:hAnsiTheme="minorHAnsi"/>
          <w:color w:val="000000" w:themeColor="text1"/>
          <w:sz w:val="22"/>
        </w:rPr>
        <w:t xml:space="preserve"> residing in</w:t>
      </w:r>
      <w:r w:rsidR="00F73C17" w:rsidRPr="00502E7B">
        <w:rPr>
          <w:rFonts w:asciiTheme="minorHAnsi" w:hAnsiTheme="minorHAnsi"/>
          <w:color w:val="000000" w:themeColor="text1"/>
          <w:sz w:val="22"/>
        </w:rPr>
        <w:t xml:space="preserve"> France and Greece</w:t>
      </w:r>
      <w:r w:rsidRPr="00502E7B">
        <w:rPr>
          <w:rFonts w:asciiTheme="minorHAnsi" w:hAnsiTheme="minorHAnsi"/>
          <w:color w:val="000000" w:themeColor="text1"/>
          <w:sz w:val="22"/>
        </w:rPr>
        <w:t xml:space="preserve">, and additionally due to feasibility of transport between these countries. The criteria used for marina selection initially included the sub-region to which they belong, the number of berths (marina size) and popularity as a tourist locality, and additionally, feasibility of conducting fieldwork and obtaining permissions. </w:t>
      </w:r>
    </w:p>
    <w:p w14:paraId="2172F449" w14:textId="77777777" w:rsidR="00A16816" w:rsidRPr="00502E7B" w:rsidRDefault="00A16816" w:rsidP="00056BA5">
      <w:pPr>
        <w:spacing w:line="360" w:lineRule="auto"/>
        <w:rPr>
          <w:rFonts w:asciiTheme="minorHAnsi" w:hAnsiTheme="minorHAnsi"/>
          <w:color w:val="000000" w:themeColor="text1"/>
          <w:sz w:val="22"/>
        </w:rPr>
      </w:pPr>
    </w:p>
    <w:p w14:paraId="73BE4D07" w14:textId="6DE5BC3A"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The number of visiting vessels </w:t>
      </w:r>
      <w:r w:rsidR="00D2109E" w:rsidRPr="00502E7B">
        <w:rPr>
          <w:rFonts w:asciiTheme="minorHAnsi" w:hAnsiTheme="minorHAnsi"/>
          <w:color w:val="000000" w:themeColor="text1"/>
          <w:sz w:val="22"/>
        </w:rPr>
        <w:t>received for</w:t>
      </w:r>
      <w:r w:rsidRPr="00502E7B">
        <w:rPr>
          <w:rFonts w:asciiTheme="minorHAnsi" w:hAnsiTheme="minorHAnsi"/>
          <w:color w:val="000000" w:themeColor="text1"/>
          <w:sz w:val="22"/>
        </w:rPr>
        <w:t xml:space="preserve"> each marina per annum, staying at least one night, was meant to be used as a proxy for marina selection, however these data were only available for 20 marinas (Table 1.1).</w:t>
      </w:r>
    </w:p>
    <w:p w14:paraId="375953D2" w14:textId="77777777" w:rsidR="00EA25DD" w:rsidRPr="00502E7B" w:rsidRDefault="00EA25DD" w:rsidP="00056BA5">
      <w:pPr>
        <w:spacing w:line="360" w:lineRule="auto"/>
        <w:rPr>
          <w:rFonts w:asciiTheme="minorHAnsi" w:hAnsiTheme="minorHAnsi"/>
          <w:color w:val="000000" w:themeColor="text1"/>
          <w:kern w:val="0"/>
        </w:rPr>
      </w:pPr>
    </w:p>
    <w:p w14:paraId="5352CFF8" w14:textId="2A7C055E" w:rsidR="00056BA5" w:rsidRPr="00502E7B" w:rsidRDefault="00056BA5" w:rsidP="00056BA5">
      <w:pPr>
        <w:pStyle w:val="Didascalia2"/>
        <w:spacing w:line="240" w:lineRule="auto"/>
        <w:rPr>
          <w:rFonts w:asciiTheme="minorHAnsi" w:hAnsiTheme="minorHAnsi"/>
          <w:color w:val="000000" w:themeColor="text1"/>
        </w:rPr>
      </w:pPr>
      <w:bookmarkStart w:id="69" w:name="_Toc369979136"/>
      <w:r w:rsidRPr="00502E7B">
        <w:rPr>
          <w:rFonts w:asciiTheme="minorHAnsi" w:hAnsiTheme="minorHAnsi"/>
          <w:b/>
          <w:color w:val="000000" w:themeColor="text1"/>
          <w:sz w:val="22"/>
        </w:rPr>
        <w:t>Table 1.1</w:t>
      </w:r>
      <w:r w:rsidRPr="00502E7B">
        <w:rPr>
          <w:rFonts w:asciiTheme="minorHAnsi" w:hAnsiTheme="minorHAnsi"/>
          <w:color w:val="000000" w:themeColor="text1"/>
          <w:sz w:val="22"/>
        </w:rPr>
        <w:t xml:space="preserve"> </w:t>
      </w:r>
      <w:r w:rsidR="00D2109E" w:rsidRPr="00502E7B">
        <w:rPr>
          <w:rFonts w:asciiTheme="minorHAnsi" w:hAnsiTheme="minorHAnsi"/>
          <w:color w:val="000000" w:themeColor="text1"/>
          <w:sz w:val="22"/>
        </w:rPr>
        <w:t xml:space="preserve">Number of visiting vessels received per annum to marinas. </w:t>
      </w:r>
      <w:r w:rsidRPr="00502E7B">
        <w:rPr>
          <w:rFonts w:asciiTheme="minorHAnsi" w:hAnsiTheme="minorHAnsi"/>
          <w:color w:val="000000" w:themeColor="text1"/>
          <w:sz w:val="22"/>
        </w:rPr>
        <w:t xml:space="preserve">Marina # </w:t>
      </w:r>
      <w:r w:rsidR="00F73C17" w:rsidRPr="00502E7B">
        <w:rPr>
          <w:rFonts w:asciiTheme="minorHAnsi" w:hAnsiTheme="minorHAnsi"/>
          <w:color w:val="000000" w:themeColor="text1"/>
          <w:sz w:val="22"/>
        </w:rPr>
        <w:t xml:space="preserve">assigned </w:t>
      </w:r>
      <w:r w:rsidRPr="00502E7B">
        <w:rPr>
          <w:rFonts w:asciiTheme="minorHAnsi" w:hAnsiTheme="minorHAnsi"/>
          <w:color w:val="000000" w:themeColor="text1"/>
          <w:sz w:val="22"/>
        </w:rPr>
        <w:t xml:space="preserve">from Table </w:t>
      </w:r>
      <w:r w:rsidR="00F73C17" w:rsidRPr="00502E7B">
        <w:rPr>
          <w:rFonts w:asciiTheme="minorHAnsi" w:hAnsiTheme="minorHAnsi"/>
          <w:color w:val="000000" w:themeColor="text1"/>
          <w:sz w:val="22"/>
        </w:rPr>
        <w:t>2.</w:t>
      </w:r>
      <w:r w:rsidRPr="00502E7B">
        <w:rPr>
          <w:rFonts w:asciiTheme="minorHAnsi" w:hAnsiTheme="minorHAnsi"/>
          <w:color w:val="000000" w:themeColor="text1"/>
          <w:sz w:val="22"/>
        </w:rPr>
        <w:t>1, locality and country, with number of visiting vessels per annum (from either 2014, 2015 or 2016).</w:t>
      </w:r>
      <w:bookmarkEnd w:id="69"/>
    </w:p>
    <w:tbl>
      <w:tblPr>
        <w:tblW w:w="0" w:type="auto"/>
        <w:tblLayout w:type="fixed"/>
        <w:tblLook w:val="0000" w:firstRow="0" w:lastRow="0" w:firstColumn="0" w:lastColumn="0" w:noHBand="0" w:noVBand="0"/>
      </w:tblPr>
      <w:tblGrid>
        <w:gridCol w:w="2868"/>
        <w:gridCol w:w="696"/>
        <w:gridCol w:w="2640"/>
        <w:gridCol w:w="849"/>
      </w:tblGrid>
      <w:tr w:rsidR="00D2109E" w:rsidRPr="00502E7B" w14:paraId="760FBC5C" w14:textId="77777777" w:rsidTr="004755FC">
        <w:trPr>
          <w:trHeight w:hRule="exact" w:val="301"/>
        </w:trPr>
        <w:tc>
          <w:tcPr>
            <w:tcW w:w="2868" w:type="dxa"/>
            <w:tcBorders>
              <w:top w:val="single" w:sz="4" w:space="0" w:color="00000A"/>
            </w:tcBorders>
            <w:shd w:val="clear" w:color="auto" w:fill="FFFFFF"/>
          </w:tcPr>
          <w:p w14:paraId="30084EF7" w14:textId="05EFBD06" w:rsidR="00D2109E" w:rsidRPr="00502E7B" w:rsidRDefault="00D2109E" w:rsidP="00D2109E">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Locality and country</w:t>
            </w:r>
          </w:p>
        </w:tc>
        <w:tc>
          <w:tcPr>
            <w:tcW w:w="696" w:type="dxa"/>
            <w:tcBorders>
              <w:top w:val="single" w:sz="4" w:space="0" w:color="00000A"/>
            </w:tcBorders>
            <w:shd w:val="clear" w:color="auto" w:fill="FFFFFF"/>
          </w:tcPr>
          <w:p w14:paraId="49CA1B84" w14:textId="42259E17" w:rsidR="00D2109E" w:rsidRPr="00502E7B" w:rsidRDefault="00D2109E" w:rsidP="004755FC">
            <w:pPr>
              <w:spacing w:line="360" w:lineRule="auto"/>
              <w:jc w:val="right"/>
              <w:rPr>
                <w:rFonts w:asciiTheme="minorHAnsi" w:hAnsiTheme="minorHAnsi"/>
                <w:color w:val="000000" w:themeColor="text1"/>
                <w:sz w:val="22"/>
              </w:rPr>
            </w:pPr>
            <w:r w:rsidRPr="00502E7B">
              <w:rPr>
                <w:rFonts w:asciiTheme="minorHAnsi" w:hAnsiTheme="minorHAnsi"/>
                <w:color w:val="000000" w:themeColor="text1"/>
                <w:sz w:val="22"/>
              </w:rPr>
              <w:t># Vessels</w:t>
            </w:r>
          </w:p>
        </w:tc>
        <w:tc>
          <w:tcPr>
            <w:tcW w:w="2640" w:type="dxa"/>
            <w:tcBorders>
              <w:top w:val="single" w:sz="4" w:space="0" w:color="00000A"/>
              <w:left w:val="single" w:sz="4" w:space="0" w:color="00000A"/>
            </w:tcBorders>
            <w:shd w:val="clear" w:color="auto" w:fill="FFFFFF"/>
          </w:tcPr>
          <w:p w14:paraId="698E8339" w14:textId="54DA86B4" w:rsidR="00D2109E" w:rsidRPr="00502E7B" w:rsidRDefault="00D2109E" w:rsidP="004755FC">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Locality and country</w:t>
            </w:r>
          </w:p>
        </w:tc>
        <w:tc>
          <w:tcPr>
            <w:tcW w:w="849" w:type="dxa"/>
            <w:tcBorders>
              <w:top w:val="single" w:sz="4" w:space="0" w:color="00000A"/>
            </w:tcBorders>
            <w:shd w:val="clear" w:color="auto" w:fill="FFFFFF"/>
          </w:tcPr>
          <w:p w14:paraId="1B4D0D9B" w14:textId="593351B7" w:rsidR="00D2109E" w:rsidRPr="00502E7B" w:rsidRDefault="00D2109E" w:rsidP="004755FC">
            <w:pPr>
              <w:spacing w:line="360" w:lineRule="auto"/>
              <w:jc w:val="right"/>
              <w:rPr>
                <w:rFonts w:asciiTheme="minorHAnsi" w:hAnsiTheme="minorHAnsi"/>
                <w:color w:val="000000" w:themeColor="text1"/>
                <w:sz w:val="22"/>
              </w:rPr>
            </w:pPr>
            <w:r w:rsidRPr="00502E7B">
              <w:rPr>
                <w:rFonts w:asciiTheme="minorHAnsi" w:hAnsiTheme="minorHAnsi"/>
                <w:color w:val="000000" w:themeColor="text1"/>
                <w:sz w:val="22"/>
              </w:rPr>
              <w:t>#</w:t>
            </w:r>
          </w:p>
        </w:tc>
      </w:tr>
      <w:tr w:rsidR="00056BA5" w:rsidRPr="00502E7B" w14:paraId="18615112" w14:textId="77777777" w:rsidTr="004755FC">
        <w:trPr>
          <w:trHeight w:hRule="exact" w:val="301"/>
        </w:trPr>
        <w:tc>
          <w:tcPr>
            <w:tcW w:w="2868" w:type="dxa"/>
            <w:tcBorders>
              <w:top w:val="single" w:sz="4" w:space="0" w:color="00000A"/>
            </w:tcBorders>
            <w:shd w:val="clear" w:color="auto" w:fill="FFFFFF"/>
          </w:tcPr>
          <w:p w14:paraId="2B013BA8" w14:textId="77777777" w:rsidR="00056BA5" w:rsidRPr="00502E7B" w:rsidRDefault="00056BA5" w:rsidP="004755FC">
            <w:pPr>
              <w:pStyle w:val="ListParagraph"/>
              <w:numPr>
                <w:ilvl w:val="0"/>
                <w:numId w:val="33"/>
              </w:numPr>
              <w:spacing w:line="360" w:lineRule="auto"/>
              <w:ind w:left="284" w:hanging="284"/>
              <w:rPr>
                <w:rFonts w:asciiTheme="minorHAnsi" w:hAnsiTheme="minorHAnsi"/>
                <w:color w:val="000000" w:themeColor="text1"/>
              </w:rPr>
            </w:pPr>
            <w:r w:rsidRPr="00502E7B">
              <w:rPr>
                <w:rFonts w:asciiTheme="minorHAnsi" w:hAnsiTheme="minorHAnsi"/>
                <w:color w:val="000000" w:themeColor="text1"/>
                <w:sz w:val="22"/>
                <w:lang w:val="en-US"/>
              </w:rPr>
              <w:t>Alicante, Spain</w:t>
            </w:r>
          </w:p>
        </w:tc>
        <w:tc>
          <w:tcPr>
            <w:tcW w:w="696" w:type="dxa"/>
            <w:tcBorders>
              <w:top w:val="single" w:sz="4" w:space="0" w:color="00000A"/>
            </w:tcBorders>
            <w:shd w:val="clear" w:color="auto" w:fill="FFFFFF"/>
          </w:tcPr>
          <w:p w14:paraId="695A5859"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top w:val="single" w:sz="4" w:space="0" w:color="00000A"/>
              <w:left w:val="single" w:sz="4" w:space="0" w:color="00000A"/>
            </w:tcBorders>
            <w:shd w:val="clear" w:color="auto" w:fill="FFFFFF"/>
          </w:tcPr>
          <w:p w14:paraId="49FC30A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18. Siracusa, Italy</w:t>
            </w:r>
          </w:p>
        </w:tc>
        <w:tc>
          <w:tcPr>
            <w:tcW w:w="849" w:type="dxa"/>
            <w:tcBorders>
              <w:top w:val="single" w:sz="4" w:space="0" w:color="00000A"/>
            </w:tcBorders>
            <w:shd w:val="clear" w:color="auto" w:fill="FFFFFF"/>
          </w:tcPr>
          <w:p w14:paraId="6AE2C30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0D321011" w14:textId="77777777" w:rsidTr="004755FC">
        <w:trPr>
          <w:trHeight w:hRule="exact" w:val="301"/>
        </w:trPr>
        <w:tc>
          <w:tcPr>
            <w:tcW w:w="2868" w:type="dxa"/>
            <w:shd w:val="clear" w:color="auto" w:fill="FFFFFF"/>
          </w:tcPr>
          <w:p w14:paraId="686FCB85"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2. Barcelona, Spain</w:t>
            </w:r>
          </w:p>
        </w:tc>
        <w:tc>
          <w:tcPr>
            <w:tcW w:w="696" w:type="dxa"/>
            <w:shd w:val="clear" w:color="auto" w:fill="FFFFFF"/>
          </w:tcPr>
          <w:p w14:paraId="23DF9F0F"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2122</w:t>
            </w:r>
          </w:p>
        </w:tc>
        <w:tc>
          <w:tcPr>
            <w:tcW w:w="2640" w:type="dxa"/>
            <w:tcBorders>
              <w:left w:val="single" w:sz="4" w:space="0" w:color="00000A"/>
            </w:tcBorders>
            <w:shd w:val="clear" w:color="auto" w:fill="FFFFFF"/>
          </w:tcPr>
          <w:p w14:paraId="54E5D1F2" w14:textId="56EB9A67" w:rsidR="00056BA5" w:rsidRPr="00502E7B" w:rsidRDefault="00CA7F77"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19. Marza</w:t>
            </w:r>
            <w:r w:rsidR="00056BA5" w:rsidRPr="00502E7B">
              <w:rPr>
                <w:rFonts w:asciiTheme="minorHAnsi" w:hAnsiTheme="minorHAnsi"/>
                <w:color w:val="000000" w:themeColor="text1"/>
                <w:sz w:val="22"/>
              </w:rPr>
              <w:t>memi, Italy</w:t>
            </w:r>
          </w:p>
        </w:tc>
        <w:tc>
          <w:tcPr>
            <w:tcW w:w="849" w:type="dxa"/>
            <w:shd w:val="clear" w:color="auto" w:fill="FFFFFF"/>
          </w:tcPr>
          <w:p w14:paraId="0FB42668"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4852DE16" w14:textId="77777777" w:rsidTr="004755FC">
        <w:trPr>
          <w:trHeight w:hRule="exact" w:val="301"/>
        </w:trPr>
        <w:tc>
          <w:tcPr>
            <w:tcW w:w="2868" w:type="dxa"/>
            <w:shd w:val="clear" w:color="auto" w:fill="FFFFFF"/>
          </w:tcPr>
          <w:p w14:paraId="549F1D1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3. Cap d'Agde, France</w:t>
            </w:r>
          </w:p>
        </w:tc>
        <w:tc>
          <w:tcPr>
            <w:tcW w:w="696" w:type="dxa"/>
            <w:shd w:val="clear" w:color="auto" w:fill="FFFFFF"/>
          </w:tcPr>
          <w:p w14:paraId="772AD43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1000</w:t>
            </w:r>
          </w:p>
        </w:tc>
        <w:tc>
          <w:tcPr>
            <w:tcW w:w="2640" w:type="dxa"/>
            <w:tcBorders>
              <w:left w:val="single" w:sz="4" w:space="0" w:color="00000A"/>
            </w:tcBorders>
            <w:shd w:val="clear" w:color="auto" w:fill="FFFFFF"/>
          </w:tcPr>
          <w:p w14:paraId="411B2C6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20. Ragusa, Italy</w:t>
            </w:r>
          </w:p>
        </w:tc>
        <w:tc>
          <w:tcPr>
            <w:tcW w:w="849" w:type="dxa"/>
            <w:shd w:val="clear" w:color="auto" w:fill="FFFFFF"/>
          </w:tcPr>
          <w:p w14:paraId="4A841628"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1C33FA44" w14:textId="77777777" w:rsidTr="004755FC">
        <w:trPr>
          <w:trHeight w:hRule="exact" w:val="301"/>
        </w:trPr>
        <w:tc>
          <w:tcPr>
            <w:tcW w:w="2868" w:type="dxa"/>
            <w:shd w:val="clear" w:color="auto" w:fill="FFFFFF"/>
          </w:tcPr>
          <w:p w14:paraId="2E1EDEDD" w14:textId="20D2BEB6"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4. La Grand</w:t>
            </w:r>
            <w:r w:rsidR="00D2109E" w:rsidRPr="00502E7B">
              <w:rPr>
                <w:rFonts w:asciiTheme="minorHAnsi" w:hAnsiTheme="minorHAnsi"/>
                <w:color w:val="000000" w:themeColor="text1"/>
                <w:sz w:val="22"/>
              </w:rPr>
              <w:t>e</w:t>
            </w:r>
            <w:r w:rsidRPr="00502E7B">
              <w:rPr>
                <w:rFonts w:asciiTheme="minorHAnsi" w:hAnsiTheme="minorHAnsi"/>
                <w:color w:val="000000" w:themeColor="text1"/>
                <w:sz w:val="22"/>
              </w:rPr>
              <w:t>-Motte, France</w:t>
            </w:r>
          </w:p>
        </w:tc>
        <w:tc>
          <w:tcPr>
            <w:tcW w:w="696" w:type="dxa"/>
            <w:shd w:val="clear" w:color="auto" w:fill="FFFFFF"/>
          </w:tcPr>
          <w:p w14:paraId="71589B3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6F46E85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21. Licata, Italy</w:t>
            </w:r>
          </w:p>
        </w:tc>
        <w:tc>
          <w:tcPr>
            <w:tcW w:w="849" w:type="dxa"/>
            <w:shd w:val="clear" w:color="auto" w:fill="FFFFFF"/>
          </w:tcPr>
          <w:p w14:paraId="0E4C325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500</w:t>
            </w:r>
          </w:p>
        </w:tc>
      </w:tr>
      <w:tr w:rsidR="00056BA5" w:rsidRPr="00502E7B" w14:paraId="62A5377E" w14:textId="77777777" w:rsidTr="004755FC">
        <w:trPr>
          <w:trHeight w:hRule="exact" w:val="301"/>
        </w:trPr>
        <w:tc>
          <w:tcPr>
            <w:tcW w:w="2868" w:type="dxa"/>
            <w:shd w:val="clear" w:color="auto" w:fill="FFFFFF"/>
          </w:tcPr>
          <w:p w14:paraId="1114C13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5. Port Camargue, France</w:t>
            </w:r>
          </w:p>
        </w:tc>
        <w:tc>
          <w:tcPr>
            <w:tcW w:w="696" w:type="dxa"/>
            <w:shd w:val="clear" w:color="auto" w:fill="FFFFFF"/>
          </w:tcPr>
          <w:p w14:paraId="6444615F"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2E585AE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22. Msida, Malta</w:t>
            </w:r>
          </w:p>
        </w:tc>
        <w:tc>
          <w:tcPr>
            <w:tcW w:w="849" w:type="dxa"/>
            <w:shd w:val="clear" w:color="auto" w:fill="FFFFFF"/>
          </w:tcPr>
          <w:p w14:paraId="0EA4C84F"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350</w:t>
            </w:r>
          </w:p>
        </w:tc>
      </w:tr>
      <w:tr w:rsidR="00056BA5" w:rsidRPr="00502E7B" w14:paraId="1D170306" w14:textId="77777777" w:rsidTr="004755FC">
        <w:trPr>
          <w:trHeight w:hRule="exact" w:val="301"/>
        </w:trPr>
        <w:tc>
          <w:tcPr>
            <w:tcW w:w="2868" w:type="dxa"/>
            <w:shd w:val="clear" w:color="auto" w:fill="FFFFFF"/>
          </w:tcPr>
          <w:p w14:paraId="774ED0D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6. Saint-Tropez, France</w:t>
            </w:r>
          </w:p>
        </w:tc>
        <w:tc>
          <w:tcPr>
            <w:tcW w:w="696" w:type="dxa"/>
            <w:shd w:val="clear" w:color="auto" w:fill="FFFFFF"/>
          </w:tcPr>
          <w:p w14:paraId="25AE8972"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700</w:t>
            </w:r>
          </w:p>
        </w:tc>
        <w:tc>
          <w:tcPr>
            <w:tcW w:w="2640" w:type="dxa"/>
            <w:tcBorders>
              <w:left w:val="single" w:sz="4" w:space="0" w:color="00000A"/>
            </w:tcBorders>
            <w:shd w:val="clear" w:color="auto" w:fill="FFFFFF"/>
          </w:tcPr>
          <w:p w14:paraId="33DB9CE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23. Grand Harbour, Malta</w:t>
            </w:r>
          </w:p>
        </w:tc>
        <w:tc>
          <w:tcPr>
            <w:tcW w:w="849" w:type="dxa"/>
            <w:shd w:val="clear" w:color="auto" w:fill="FFFFFF"/>
          </w:tcPr>
          <w:p w14:paraId="0B1E1BA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459</w:t>
            </w:r>
          </w:p>
        </w:tc>
      </w:tr>
      <w:tr w:rsidR="00056BA5" w:rsidRPr="00502E7B" w14:paraId="75FB45BA" w14:textId="77777777" w:rsidTr="004755FC">
        <w:trPr>
          <w:trHeight w:hRule="exact" w:val="301"/>
        </w:trPr>
        <w:tc>
          <w:tcPr>
            <w:tcW w:w="2868" w:type="dxa"/>
            <w:shd w:val="clear" w:color="auto" w:fill="FFFFFF"/>
          </w:tcPr>
          <w:p w14:paraId="16DBC99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7. Cogolin, France</w:t>
            </w:r>
          </w:p>
        </w:tc>
        <w:tc>
          <w:tcPr>
            <w:tcW w:w="696" w:type="dxa"/>
            <w:shd w:val="clear" w:color="auto" w:fill="FFFFFF"/>
          </w:tcPr>
          <w:p w14:paraId="08D223A4"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00AE066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24. Heraklion, Greece</w:t>
            </w:r>
          </w:p>
        </w:tc>
        <w:tc>
          <w:tcPr>
            <w:tcW w:w="849" w:type="dxa"/>
            <w:shd w:val="clear" w:color="auto" w:fill="FFFFFF"/>
          </w:tcPr>
          <w:p w14:paraId="2F37426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28CBEC77" w14:textId="77777777" w:rsidTr="004755FC">
        <w:trPr>
          <w:trHeight w:hRule="exact" w:val="301"/>
        </w:trPr>
        <w:tc>
          <w:tcPr>
            <w:tcW w:w="2868" w:type="dxa"/>
            <w:shd w:val="clear" w:color="auto" w:fill="FFFFFF"/>
          </w:tcPr>
          <w:p w14:paraId="43AEF3E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8. Saint-Maxime, France</w:t>
            </w:r>
          </w:p>
        </w:tc>
        <w:tc>
          <w:tcPr>
            <w:tcW w:w="696" w:type="dxa"/>
            <w:shd w:val="clear" w:color="auto" w:fill="FFFFFF"/>
          </w:tcPr>
          <w:p w14:paraId="29CEF859"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1221</w:t>
            </w:r>
          </w:p>
        </w:tc>
        <w:tc>
          <w:tcPr>
            <w:tcW w:w="2640" w:type="dxa"/>
            <w:tcBorders>
              <w:left w:val="single" w:sz="4" w:space="0" w:color="00000A"/>
            </w:tcBorders>
            <w:shd w:val="clear" w:color="auto" w:fill="FFFFFF"/>
          </w:tcPr>
          <w:p w14:paraId="041A409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25. Agios Nikolaos, Greece</w:t>
            </w:r>
          </w:p>
        </w:tc>
        <w:tc>
          <w:tcPr>
            <w:tcW w:w="849" w:type="dxa"/>
            <w:shd w:val="clear" w:color="auto" w:fill="FFFFFF"/>
          </w:tcPr>
          <w:p w14:paraId="7E2D3EB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512E73C8" w14:textId="77777777" w:rsidTr="004755FC">
        <w:trPr>
          <w:trHeight w:hRule="exact" w:val="301"/>
        </w:trPr>
        <w:tc>
          <w:tcPr>
            <w:tcW w:w="2868" w:type="dxa"/>
            <w:shd w:val="clear" w:color="auto" w:fill="FFFFFF"/>
          </w:tcPr>
          <w:p w14:paraId="323B5FFB"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9. Cannes, France</w:t>
            </w:r>
          </w:p>
        </w:tc>
        <w:tc>
          <w:tcPr>
            <w:tcW w:w="696" w:type="dxa"/>
            <w:shd w:val="clear" w:color="auto" w:fill="FFFFFF"/>
          </w:tcPr>
          <w:p w14:paraId="2ADDF65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2040B03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26. Rhodes, Greece</w:t>
            </w:r>
          </w:p>
        </w:tc>
        <w:tc>
          <w:tcPr>
            <w:tcW w:w="849" w:type="dxa"/>
            <w:shd w:val="clear" w:color="auto" w:fill="FFFFFF"/>
          </w:tcPr>
          <w:p w14:paraId="6CB404F1"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0E15C142" w14:textId="77777777" w:rsidTr="004755FC">
        <w:trPr>
          <w:trHeight w:hRule="exact" w:val="301"/>
        </w:trPr>
        <w:tc>
          <w:tcPr>
            <w:tcW w:w="2868" w:type="dxa"/>
            <w:shd w:val="clear" w:color="auto" w:fill="FFFFFF"/>
          </w:tcPr>
          <w:p w14:paraId="7E1C9E9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10. Antibes, France</w:t>
            </w:r>
          </w:p>
        </w:tc>
        <w:tc>
          <w:tcPr>
            <w:tcW w:w="696" w:type="dxa"/>
            <w:shd w:val="clear" w:color="auto" w:fill="FFFFFF"/>
          </w:tcPr>
          <w:p w14:paraId="2AFCE604"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1200</w:t>
            </w:r>
          </w:p>
        </w:tc>
        <w:tc>
          <w:tcPr>
            <w:tcW w:w="2640" w:type="dxa"/>
            <w:tcBorders>
              <w:left w:val="single" w:sz="4" w:space="0" w:color="00000A"/>
            </w:tcBorders>
            <w:shd w:val="clear" w:color="auto" w:fill="FFFFFF"/>
          </w:tcPr>
          <w:p w14:paraId="4310F54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27. Istanbul, Turkey</w:t>
            </w:r>
          </w:p>
        </w:tc>
        <w:tc>
          <w:tcPr>
            <w:tcW w:w="849" w:type="dxa"/>
            <w:shd w:val="clear" w:color="auto" w:fill="FFFFFF"/>
          </w:tcPr>
          <w:p w14:paraId="7C9F809B"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5F13111A" w14:textId="77777777" w:rsidTr="004755FC">
        <w:trPr>
          <w:trHeight w:hRule="exact" w:val="301"/>
        </w:trPr>
        <w:tc>
          <w:tcPr>
            <w:tcW w:w="2868" w:type="dxa"/>
            <w:shd w:val="clear" w:color="auto" w:fill="FFFFFF"/>
          </w:tcPr>
          <w:p w14:paraId="73A3B9B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11. Villefranche-sur-Mer</w:t>
            </w:r>
          </w:p>
        </w:tc>
        <w:tc>
          <w:tcPr>
            <w:tcW w:w="696" w:type="dxa"/>
            <w:shd w:val="clear" w:color="auto" w:fill="FFFFFF"/>
          </w:tcPr>
          <w:p w14:paraId="6B17CEC2"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2000</w:t>
            </w:r>
          </w:p>
        </w:tc>
        <w:tc>
          <w:tcPr>
            <w:tcW w:w="2640" w:type="dxa"/>
            <w:tcBorders>
              <w:left w:val="single" w:sz="4" w:space="0" w:color="00000A"/>
            </w:tcBorders>
            <w:shd w:val="clear" w:color="auto" w:fill="FFFFFF"/>
          </w:tcPr>
          <w:p w14:paraId="0B63D44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28. Bodrum, Turkey</w:t>
            </w:r>
          </w:p>
        </w:tc>
        <w:tc>
          <w:tcPr>
            <w:tcW w:w="849" w:type="dxa"/>
            <w:shd w:val="clear" w:color="auto" w:fill="FFFFFF"/>
          </w:tcPr>
          <w:p w14:paraId="0FD4502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r>
      <w:tr w:rsidR="00056BA5" w:rsidRPr="00502E7B" w14:paraId="0D5CFAC1" w14:textId="77777777" w:rsidTr="004755FC">
        <w:trPr>
          <w:trHeight w:hRule="exact" w:val="301"/>
        </w:trPr>
        <w:tc>
          <w:tcPr>
            <w:tcW w:w="2868" w:type="dxa"/>
            <w:shd w:val="clear" w:color="auto" w:fill="FFFFFF"/>
          </w:tcPr>
          <w:p w14:paraId="7983E9B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12. Rome, Italy</w:t>
            </w:r>
          </w:p>
        </w:tc>
        <w:tc>
          <w:tcPr>
            <w:tcW w:w="696" w:type="dxa"/>
            <w:shd w:val="clear" w:color="auto" w:fill="FFFFFF"/>
          </w:tcPr>
          <w:p w14:paraId="54AAC296"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35F7E6E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29. Datça, Turkey</w:t>
            </w:r>
          </w:p>
        </w:tc>
        <w:tc>
          <w:tcPr>
            <w:tcW w:w="849" w:type="dxa"/>
            <w:shd w:val="clear" w:color="auto" w:fill="FFFFFF"/>
          </w:tcPr>
          <w:p w14:paraId="02623A2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450</w:t>
            </w:r>
          </w:p>
        </w:tc>
      </w:tr>
      <w:tr w:rsidR="00056BA5" w:rsidRPr="00502E7B" w14:paraId="280A1268" w14:textId="77777777" w:rsidTr="004755FC">
        <w:trPr>
          <w:trHeight w:hRule="exact" w:val="301"/>
        </w:trPr>
        <w:tc>
          <w:tcPr>
            <w:tcW w:w="2868" w:type="dxa"/>
            <w:shd w:val="clear" w:color="auto" w:fill="FFFFFF"/>
          </w:tcPr>
          <w:p w14:paraId="430C6DC5"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13. Ischia, Italy</w:t>
            </w:r>
          </w:p>
        </w:tc>
        <w:tc>
          <w:tcPr>
            <w:tcW w:w="696" w:type="dxa"/>
            <w:shd w:val="clear" w:color="auto" w:fill="FFFFFF"/>
          </w:tcPr>
          <w:p w14:paraId="4EDBFD2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688A974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30. Marmaris, Turkey</w:t>
            </w:r>
          </w:p>
        </w:tc>
        <w:tc>
          <w:tcPr>
            <w:tcW w:w="849" w:type="dxa"/>
            <w:shd w:val="clear" w:color="auto" w:fill="FFFFFF"/>
          </w:tcPr>
          <w:p w14:paraId="27DB6DA5"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2000</w:t>
            </w:r>
          </w:p>
        </w:tc>
      </w:tr>
      <w:tr w:rsidR="00056BA5" w:rsidRPr="00502E7B" w14:paraId="12FE4B19" w14:textId="77777777" w:rsidTr="004755FC">
        <w:trPr>
          <w:trHeight w:hRule="exact" w:val="301"/>
        </w:trPr>
        <w:tc>
          <w:tcPr>
            <w:tcW w:w="2868" w:type="dxa"/>
            <w:shd w:val="clear" w:color="auto" w:fill="FFFFFF"/>
          </w:tcPr>
          <w:p w14:paraId="2570F3D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14. Sorrento, Italy</w:t>
            </w:r>
          </w:p>
        </w:tc>
        <w:tc>
          <w:tcPr>
            <w:tcW w:w="696" w:type="dxa"/>
            <w:shd w:val="clear" w:color="auto" w:fill="FFFFFF"/>
          </w:tcPr>
          <w:p w14:paraId="7947C46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1200</w:t>
            </w:r>
          </w:p>
        </w:tc>
        <w:tc>
          <w:tcPr>
            <w:tcW w:w="2640" w:type="dxa"/>
            <w:tcBorders>
              <w:left w:val="single" w:sz="4" w:space="0" w:color="00000A"/>
            </w:tcBorders>
            <w:shd w:val="clear" w:color="auto" w:fill="FFFFFF"/>
          </w:tcPr>
          <w:p w14:paraId="5146142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31. Fethiye, Turkey</w:t>
            </w:r>
          </w:p>
        </w:tc>
        <w:tc>
          <w:tcPr>
            <w:tcW w:w="849" w:type="dxa"/>
            <w:shd w:val="clear" w:color="auto" w:fill="FFFFFF"/>
          </w:tcPr>
          <w:p w14:paraId="087F3419"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1500</w:t>
            </w:r>
          </w:p>
        </w:tc>
      </w:tr>
      <w:tr w:rsidR="00056BA5" w:rsidRPr="00502E7B" w14:paraId="1979FEA7" w14:textId="77777777" w:rsidTr="004755FC">
        <w:trPr>
          <w:trHeight w:hRule="exact" w:val="301"/>
        </w:trPr>
        <w:tc>
          <w:tcPr>
            <w:tcW w:w="2868" w:type="dxa"/>
            <w:shd w:val="clear" w:color="auto" w:fill="FFFFFF"/>
          </w:tcPr>
          <w:p w14:paraId="4093B16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15. Villa Igiea, Italy</w:t>
            </w:r>
          </w:p>
        </w:tc>
        <w:tc>
          <w:tcPr>
            <w:tcW w:w="696" w:type="dxa"/>
            <w:shd w:val="clear" w:color="auto" w:fill="FFFFFF"/>
          </w:tcPr>
          <w:p w14:paraId="7D09CCE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476</w:t>
            </w:r>
          </w:p>
        </w:tc>
        <w:tc>
          <w:tcPr>
            <w:tcW w:w="2640" w:type="dxa"/>
            <w:tcBorders>
              <w:left w:val="single" w:sz="4" w:space="0" w:color="00000A"/>
            </w:tcBorders>
            <w:shd w:val="clear" w:color="auto" w:fill="FFFFFF"/>
          </w:tcPr>
          <w:p w14:paraId="7C05B55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32. Finike, Turkey</w:t>
            </w:r>
          </w:p>
        </w:tc>
        <w:tc>
          <w:tcPr>
            <w:tcW w:w="849" w:type="dxa"/>
            <w:shd w:val="clear" w:color="auto" w:fill="FFFFFF"/>
          </w:tcPr>
          <w:p w14:paraId="020BCB11"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2500</w:t>
            </w:r>
          </w:p>
        </w:tc>
      </w:tr>
      <w:tr w:rsidR="00056BA5" w:rsidRPr="00502E7B" w14:paraId="7B5587DB" w14:textId="77777777" w:rsidTr="004755FC">
        <w:trPr>
          <w:trHeight w:hRule="exact" w:val="301"/>
        </w:trPr>
        <w:tc>
          <w:tcPr>
            <w:tcW w:w="2868" w:type="dxa"/>
            <w:shd w:val="clear" w:color="auto" w:fill="FFFFFF"/>
          </w:tcPr>
          <w:p w14:paraId="782B1E5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16. La Cala, Italy</w:t>
            </w:r>
          </w:p>
        </w:tc>
        <w:tc>
          <w:tcPr>
            <w:tcW w:w="696" w:type="dxa"/>
            <w:shd w:val="clear" w:color="auto" w:fill="FFFFFF"/>
          </w:tcPr>
          <w:p w14:paraId="2937E00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N/A</w:t>
            </w:r>
          </w:p>
        </w:tc>
        <w:tc>
          <w:tcPr>
            <w:tcW w:w="2640" w:type="dxa"/>
            <w:tcBorders>
              <w:left w:val="single" w:sz="4" w:space="0" w:color="00000A"/>
            </w:tcBorders>
            <w:shd w:val="clear" w:color="auto" w:fill="FFFFFF"/>
          </w:tcPr>
          <w:p w14:paraId="5F99252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33. Karpaz, Cyprus</w:t>
            </w:r>
          </w:p>
        </w:tc>
        <w:tc>
          <w:tcPr>
            <w:tcW w:w="849" w:type="dxa"/>
            <w:shd w:val="clear" w:color="auto" w:fill="FFFFFF"/>
          </w:tcPr>
          <w:p w14:paraId="11336279"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300</w:t>
            </w:r>
          </w:p>
        </w:tc>
      </w:tr>
      <w:tr w:rsidR="00056BA5" w:rsidRPr="00502E7B" w14:paraId="67FA9601" w14:textId="77777777" w:rsidTr="004755FC">
        <w:trPr>
          <w:trHeight w:hRule="exact" w:val="301"/>
        </w:trPr>
        <w:tc>
          <w:tcPr>
            <w:tcW w:w="2868" w:type="dxa"/>
            <w:tcBorders>
              <w:bottom w:val="single" w:sz="4" w:space="0" w:color="00000A"/>
            </w:tcBorders>
            <w:shd w:val="clear" w:color="auto" w:fill="FFFFFF"/>
          </w:tcPr>
          <w:p w14:paraId="1B49DCD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17. Riposto, Italy</w:t>
            </w:r>
          </w:p>
        </w:tc>
        <w:tc>
          <w:tcPr>
            <w:tcW w:w="696" w:type="dxa"/>
            <w:tcBorders>
              <w:bottom w:val="single" w:sz="4" w:space="0" w:color="00000A"/>
            </w:tcBorders>
            <w:shd w:val="clear" w:color="auto" w:fill="FFFFFF"/>
          </w:tcPr>
          <w:p w14:paraId="7BA9D661"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800</w:t>
            </w:r>
          </w:p>
        </w:tc>
        <w:tc>
          <w:tcPr>
            <w:tcW w:w="2640" w:type="dxa"/>
            <w:tcBorders>
              <w:left w:val="single" w:sz="4" w:space="0" w:color="00000A"/>
              <w:bottom w:val="single" w:sz="4" w:space="0" w:color="00000A"/>
            </w:tcBorders>
            <w:shd w:val="clear" w:color="auto" w:fill="FFFFFF"/>
          </w:tcPr>
          <w:p w14:paraId="3D9242D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34. Famagusta, Cyprus</w:t>
            </w:r>
          </w:p>
        </w:tc>
        <w:tc>
          <w:tcPr>
            <w:tcW w:w="849" w:type="dxa"/>
            <w:tcBorders>
              <w:bottom w:val="single" w:sz="4" w:space="0" w:color="00000A"/>
            </w:tcBorders>
            <w:shd w:val="clear" w:color="auto" w:fill="FFFFFF"/>
          </w:tcPr>
          <w:p w14:paraId="2F1C33C3"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50</w:t>
            </w:r>
          </w:p>
        </w:tc>
      </w:tr>
    </w:tbl>
    <w:p w14:paraId="1359A039" w14:textId="77777777" w:rsidR="00056BA5" w:rsidRPr="00502E7B" w:rsidRDefault="00056BA5" w:rsidP="00056BA5">
      <w:pPr>
        <w:spacing w:line="360" w:lineRule="auto"/>
        <w:rPr>
          <w:rFonts w:asciiTheme="minorHAnsi" w:hAnsiTheme="minorHAnsi"/>
          <w:color w:val="000000" w:themeColor="text1"/>
          <w:sz w:val="22"/>
        </w:rPr>
      </w:pPr>
    </w:p>
    <w:p w14:paraId="706467D9" w14:textId="521247B2"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Some smaller marinas were found to be extremely popular hubs for incoming vessels such as Villefranche-sur-Mer, France; Sorrento, Italy; and Finike, Turkey, which may certainly increase opportunities for spreading NIS due to traffic</w:t>
      </w:r>
      <w:r w:rsidR="00CA7F77" w:rsidRPr="00502E7B">
        <w:rPr>
          <w:rFonts w:asciiTheme="minorHAnsi" w:hAnsiTheme="minorHAnsi"/>
          <w:color w:val="000000" w:themeColor="text1"/>
          <w:sz w:val="22"/>
        </w:rPr>
        <w:t xml:space="preserve"> intensity</w:t>
      </w:r>
      <w:r w:rsidRPr="00502E7B">
        <w:rPr>
          <w:rFonts w:asciiTheme="minorHAnsi" w:hAnsiTheme="minorHAnsi"/>
          <w:color w:val="000000" w:themeColor="text1"/>
          <w:sz w:val="22"/>
        </w:rPr>
        <w:t>, but befo</w:t>
      </w:r>
      <w:r w:rsidR="00CA7F77" w:rsidRPr="00502E7B">
        <w:rPr>
          <w:rFonts w:asciiTheme="minorHAnsi" w:hAnsiTheme="minorHAnsi"/>
          <w:color w:val="000000" w:themeColor="text1"/>
          <w:sz w:val="22"/>
        </w:rPr>
        <w:t xml:space="preserve">re these </w:t>
      </w:r>
      <w:r w:rsidRPr="00502E7B">
        <w:rPr>
          <w:rFonts w:asciiTheme="minorHAnsi" w:hAnsiTheme="minorHAnsi"/>
          <w:color w:val="000000" w:themeColor="text1"/>
          <w:sz w:val="22"/>
        </w:rPr>
        <w:t xml:space="preserve">marinas </w:t>
      </w:r>
      <w:r w:rsidR="00762FD9" w:rsidRPr="00502E7B">
        <w:rPr>
          <w:rFonts w:asciiTheme="minorHAnsi" w:hAnsiTheme="minorHAnsi"/>
          <w:color w:val="000000" w:themeColor="text1"/>
          <w:sz w:val="22"/>
        </w:rPr>
        <w:t xml:space="preserve">can be found to </w:t>
      </w:r>
      <w:r w:rsidRPr="00502E7B">
        <w:rPr>
          <w:rFonts w:asciiTheme="minorHAnsi" w:hAnsiTheme="minorHAnsi"/>
          <w:color w:val="000000" w:themeColor="text1"/>
          <w:sz w:val="22"/>
        </w:rPr>
        <w:t xml:space="preserve">pose a risk, they have </w:t>
      </w:r>
      <w:r w:rsidR="00762FD9" w:rsidRPr="00502E7B">
        <w:rPr>
          <w:rFonts w:asciiTheme="minorHAnsi" w:hAnsiTheme="minorHAnsi"/>
          <w:color w:val="000000" w:themeColor="text1"/>
          <w:sz w:val="22"/>
        </w:rPr>
        <w:t xml:space="preserve">to </w:t>
      </w:r>
      <w:r w:rsidR="00CA7F77" w:rsidRPr="00502E7B">
        <w:rPr>
          <w:rFonts w:asciiTheme="minorHAnsi" w:hAnsiTheme="minorHAnsi"/>
          <w:color w:val="000000" w:themeColor="text1"/>
          <w:sz w:val="22"/>
        </w:rPr>
        <w:t xml:space="preserve">also </w:t>
      </w:r>
      <w:r w:rsidRPr="00502E7B">
        <w:rPr>
          <w:rFonts w:asciiTheme="minorHAnsi" w:hAnsiTheme="minorHAnsi"/>
          <w:color w:val="000000" w:themeColor="text1"/>
          <w:sz w:val="22"/>
        </w:rPr>
        <w:t>host sufficient NIS.</w:t>
      </w:r>
    </w:p>
    <w:p w14:paraId="56F0D210" w14:textId="77777777" w:rsidR="00056BA5" w:rsidRPr="00502E7B" w:rsidRDefault="00056BA5" w:rsidP="00056BA5">
      <w:pPr>
        <w:rPr>
          <w:rFonts w:asciiTheme="minorHAnsi" w:hAnsiTheme="minorHAnsi"/>
          <w:color w:val="000000" w:themeColor="text1"/>
          <w:sz w:val="22"/>
        </w:rPr>
      </w:pPr>
    </w:p>
    <w:p w14:paraId="6FB78EBE" w14:textId="77777777" w:rsidR="00056BA5" w:rsidRPr="00502E7B" w:rsidRDefault="00056BA5" w:rsidP="00056BA5">
      <w:pPr>
        <w:rPr>
          <w:rFonts w:asciiTheme="minorHAnsi" w:hAnsiTheme="minorHAnsi"/>
          <w:i/>
          <w:color w:val="000000" w:themeColor="text1"/>
        </w:rPr>
      </w:pPr>
      <w:bookmarkStart w:id="70" w:name="_Toc369802938"/>
      <w:bookmarkStart w:id="71" w:name="_Toc370484013"/>
      <w:r w:rsidRPr="00502E7B">
        <w:rPr>
          <w:rFonts w:asciiTheme="minorHAnsi" w:hAnsiTheme="minorHAnsi"/>
          <w:i/>
          <w:color w:val="000000" w:themeColor="text1"/>
          <w:sz w:val="22"/>
        </w:rPr>
        <w:t>Boater questionnaires</w:t>
      </w:r>
      <w:bookmarkEnd w:id="70"/>
      <w:bookmarkEnd w:id="71"/>
    </w:p>
    <w:p w14:paraId="6FEC148B" w14:textId="77777777" w:rsidR="00056BA5" w:rsidRPr="00502E7B" w:rsidRDefault="00056BA5" w:rsidP="00056BA5">
      <w:pPr>
        <w:rPr>
          <w:rFonts w:asciiTheme="minorHAnsi" w:hAnsiTheme="minorHAnsi"/>
          <w:color w:val="000000" w:themeColor="text1"/>
          <w:sz w:val="22"/>
        </w:rPr>
      </w:pPr>
    </w:p>
    <w:p w14:paraId="4EDD0CB6" w14:textId="117C2DC3"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A preliminary screening was first completed with boat captains/owners before selection to ensure that their boat had travelled outside the marina in the past 12 months for a minimum of one night, so that the vessel posed some risk of spreading NIS.</w:t>
      </w:r>
      <w:r w:rsidR="00CA7F77" w:rsidRPr="00502E7B">
        <w:rPr>
          <w:rFonts w:asciiTheme="minorHAnsi" w:hAnsiTheme="minorHAnsi"/>
          <w:color w:val="000000" w:themeColor="text1"/>
          <w:sz w:val="22"/>
        </w:rPr>
        <w:t xml:space="preserve"> Interviews were conducted </w:t>
      </w:r>
      <w:r w:rsidRPr="00502E7B">
        <w:rPr>
          <w:rFonts w:asciiTheme="minorHAnsi" w:hAnsiTheme="minorHAnsi"/>
          <w:color w:val="000000" w:themeColor="text1"/>
          <w:sz w:val="22"/>
        </w:rPr>
        <w:t xml:space="preserve">either </w:t>
      </w:r>
      <w:r w:rsidR="00CA7F77" w:rsidRPr="00502E7B">
        <w:rPr>
          <w:rFonts w:asciiTheme="minorHAnsi" w:hAnsiTheme="minorHAnsi"/>
          <w:color w:val="000000" w:themeColor="text1"/>
          <w:sz w:val="22"/>
        </w:rPr>
        <w:t xml:space="preserve">with </w:t>
      </w:r>
      <w:r w:rsidRPr="00502E7B">
        <w:rPr>
          <w:rFonts w:asciiTheme="minorHAnsi" w:hAnsiTheme="minorHAnsi"/>
          <w:color w:val="000000" w:themeColor="text1"/>
          <w:sz w:val="22"/>
        </w:rPr>
        <w:t>boat owners or crew in the marinas, either when they were onboard their vessels, or when accompanying the</w:t>
      </w:r>
      <w:r w:rsidR="00C053B9" w:rsidRPr="00502E7B">
        <w:rPr>
          <w:rFonts w:asciiTheme="minorHAnsi" w:hAnsiTheme="minorHAnsi"/>
          <w:color w:val="000000" w:themeColor="text1"/>
          <w:sz w:val="22"/>
        </w:rPr>
        <w:t>ir</w:t>
      </w:r>
      <w:r w:rsidRPr="00502E7B">
        <w:rPr>
          <w:rFonts w:asciiTheme="minorHAnsi" w:hAnsiTheme="minorHAnsi"/>
          <w:color w:val="000000" w:themeColor="text1"/>
          <w:sz w:val="22"/>
        </w:rPr>
        <w:t xml:space="preserve"> vessel at the dry dock for hull cleaning/antifouling paint application</w:t>
      </w:r>
      <w:r w:rsidR="00C053B9" w:rsidRPr="00502E7B">
        <w:rPr>
          <w:rFonts w:asciiTheme="minorHAnsi" w:hAnsiTheme="minorHAnsi"/>
          <w:color w:val="000000" w:themeColor="text1"/>
          <w:sz w:val="22"/>
        </w:rPr>
        <w:t>s</w:t>
      </w:r>
      <w:r w:rsidRPr="00502E7B">
        <w:rPr>
          <w:rFonts w:asciiTheme="minorHAnsi" w:hAnsiTheme="minorHAnsi"/>
          <w:color w:val="000000" w:themeColor="text1"/>
          <w:sz w:val="22"/>
        </w:rPr>
        <w:t xml:space="preserve">. As interviews were only conducted with boaters who were present during the five to seven days sampling </w:t>
      </w:r>
      <w:r w:rsidR="00C053B9" w:rsidRPr="00502E7B">
        <w:rPr>
          <w:rFonts w:asciiTheme="minorHAnsi" w:hAnsiTheme="minorHAnsi"/>
          <w:color w:val="000000" w:themeColor="text1"/>
          <w:sz w:val="22"/>
        </w:rPr>
        <w:t>pe</w:t>
      </w:r>
      <w:r w:rsidR="00CA7F77" w:rsidRPr="00502E7B">
        <w:rPr>
          <w:rFonts w:asciiTheme="minorHAnsi" w:hAnsiTheme="minorHAnsi"/>
          <w:color w:val="000000" w:themeColor="text1"/>
          <w:sz w:val="22"/>
        </w:rPr>
        <w:t>riod at each marina, there may</w:t>
      </w:r>
      <w:r w:rsidRPr="00502E7B">
        <w:rPr>
          <w:rFonts w:asciiTheme="minorHAnsi" w:hAnsiTheme="minorHAnsi"/>
          <w:color w:val="000000" w:themeColor="text1"/>
          <w:sz w:val="22"/>
        </w:rPr>
        <w:t xml:space="preserve"> be a slight bias </w:t>
      </w:r>
      <w:r w:rsidR="00CA7F77" w:rsidRPr="00502E7B">
        <w:rPr>
          <w:rFonts w:asciiTheme="minorHAnsi" w:hAnsiTheme="minorHAnsi"/>
          <w:color w:val="000000" w:themeColor="text1"/>
          <w:sz w:val="22"/>
        </w:rPr>
        <w:t xml:space="preserve">towards </w:t>
      </w:r>
      <w:r w:rsidRPr="00502E7B">
        <w:rPr>
          <w:rFonts w:asciiTheme="minorHAnsi" w:hAnsiTheme="minorHAnsi"/>
          <w:color w:val="000000" w:themeColor="text1"/>
          <w:sz w:val="22"/>
        </w:rPr>
        <w:t>surveying and sampling boats that travel more frequently</w:t>
      </w:r>
      <w:r w:rsidR="00CA7F77" w:rsidRPr="00502E7B">
        <w:rPr>
          <w:rFonts w:asciiTheme="minorHAnsi" w:hAnsiTheme="minorHAnsi"/>
          <w:color w:val="000000" w:themeColor="text1"/>
          <w:sz w:val="22"/>
        </w:rPr>
        <w:t xml:space="preserve"> over those that travel infrequently</w:t>
      </w:r>
      <w:r w:rsidRPr="00502E7B">
        <w:rPr>
          <w:rFonts w:asciiTheme="minorHAnsi" w:hAnsiTheme="minorHAnsi"/>
          <w:color w:val="000000" w:themeColor="text1"/>
          <w:sz w:val="22"/>
        </w:rPr>
        <w:t>.</w:t>
      </w:r>
      <w:bookmarkStart w:id="72" w:name="__Fieldmark__4150_1922623054"/>
      <w:bookmarkEnd w:id="72"/>
    </w:p>
    <w:p w14:paraId="3E7DAF87" w14:textId="77777777" w:rsidR="00A16816" w:rsidRPr="00502E7B" w:rsidRDefault="00A16816" w:rsidP="00056BA5">
      <w:pPr>
        <w:spacing w:line="360" w:lineRule="auto"/>
        <w:rPr>
          <w:rFonts w:asciiTheme="minorHAnsi" w:hAnsiTheme="minorHAnsi"/>
          <w:color w:val="000000" w:themeColor="text1"/>
          <w:sz w:val="22"/>
        </w:rPr>
      </w:pPr>
    </w:p>
    <w:p w14:paraId="113D7178" w14:textId="769FC474"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As the lead author </w:t>
      </w:r>
      <w:r w:rsidR="00CA7F77" w:rsidRPr="00502E7B">
        <w:rPr>
          <w:rFonts w:asciiTheme="minorHAnsi" w:hAnsiTheme="minorHAnsi"/>
          <w:color w:val="000000" w:themeColor="text1"/>
          <w:sz w:val="22"/>
        </w:rPr>
        <w:t xml:space="preserve">either personally conducted or supervised  all surveying, and </w:t>
      </w:r>
      <w:r w:rsidRPr="00502E7B">
        <w:rPr>
          <w:rFonts w:asciiTheme="minorHAnsi" w:hAnsiTheme="minorHAnsi"/>
          <w:color w:val="000000" w:themeColor="text1"/>
          <w:sz w:val="22"/>
        </w:rPr>
        <w:t>speaks English, French and Turkish, native speaking assistants accompanied her for surveys in Italy and to some extent in Greece to ensure that surveys could be carried out in the native language</w:t>
      </w:r>
      <w:r w:rsidR="00CA7F77" w:rsidRPr="00502E7B">
        <w:rPr>
          <w:rFonts w:asciiTheme="minorHAnsi" w:hAnsiTheme="minorHAnsi"/>
          <w:color w:val="000000" w:themeColor="text1"/>
          <w:sz w:val="22"/>
        </w:rPr>
        <w:t>s,</w:t>
      </w:r>
      <w:r w:rsidRPr="00502E7B">
        <w:rPr>
          <w:rFonts w:asciiTheme="minorHAnsi" w:hAnsiTheme="minorHAnsi"/>
          <w:color w:val="000000" w:themeColor="text1"/>
          <w:sz w:val="22"/>
        </w:rPr>
        <w:t xml:space="preserve"> if necessary. The surveys were also tran</w:t>
      </w:r>
      <w:r w:rsidR="00CE5F5E" w:rsidRPr="00502E7B">
        <w:rPr>
          <w:rFonts w:asciiTheme="minorHAnsi" w:hAnsiTheme="minorHAnsi"/>
          <w:color w:val="000000" w:themeColor="text1"/>
          <w:sz w:val="22"/>
        </w:rPr>
        <w:t xml:space="preserve">slated to Spanish and Croatian </w:t>
      </w:r>
      <w:r w:rsidRPr="00502E7B">
        <w:rPr>
          <w:rFonts w:asciiTheme="minorHAnsi" w:hAnsiTheme="minorHAnsi"/>
          <w:color w:val="000000" w:themeColor="text1"/>
          <w:sz w:val="22"/>
        </w:rPr>
        <w:t>(See Appendix 1 for English survey).</w:t>
      </w:r>
    </w:p>
    <w:p w14:paraId="7D36C9C7" w14:textId="77777777" w:rsidR="00056BA5" w:rsidRPr="00502E7B" w:rsidRDefault="00056BA5" w:rsidP="00056BA5">
      <w:pPr>
        <w:spacing w:line="360" w:lineRule="auto"/>
        <w:rPr>
          <w:rFonts w:asciiTheme="minorHAnsi" w:hAnsiTheme="minorHAnsi"/>
          <w:color w:val="000000" w:themeColor="text1"/>
          <w:sz w:val="22"/>
        </w:rPr>
      </w:pPr>
    </w:p>
    <w:p w14:paraId="39E7D88C" w14:textId="77777777" w:rsidR="00056BA5" w:rsidRPr="00502E7B" w:rsidRDefault="00056BA5" w:rsidP="00056BA5">
      <w:pPr>
        <w:rPr>
          <w:rFonts w:asciiTheme="minorHAnsi" w:hAnsiTheme="minorHAnsi"/>
          <w:i/>
          <w:color w:val="000000" w:themeColor="text1"/>
          <w:kern w:val="0"/>
        </w:rPr>
      </w:pPr>
      <w:r w:rsidRPr="00502E7B">
        <w:rPr>
          <w:rFonts w:asciiTheme="minorHAnsi" w:hAnsiTheme="minorHAnsi"/>
          <w:i/>
          <w:color w:val="000000" w:themeColor="text1"/>
          <w:sz w:val="22"/>
        </w:rPr>
        <w:t>Boat-hull sampling</w:t>
      </w:r>
    </w:p>
    <w:p w14:paraId="0E6B3314" w14:textId="77777777" w:rsidR="00056BA5" w:rsidRPr="00502E7B" w:rsidRDefault="00056BA5" w:rsidP="00056BA5">
      <w:pPr>
        <w:rPr>
          <w:rFonts w:asciiTheme="minorHAnsi" w:hAnsiTheme="minorHAnsi"/>
          <w:color w:val="000000" w:themeColor="text1"/>
          <w:sz w:val="22"/>
        </w:rPr>
      </w:pPr>
    </w:p>
    <w:p w14:paraId="41932CEE" w14:textId="0CED1C92"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Next, following verbal permission from the boat owners/captains, fouling samples were collected from the boat-hulls after a short survey was completed with the boat owners/captains on the vessel’s characteristics, hull-cleaning and painting details, and recent 12 months of travel history. </w:t>
      </w:r>
      <w:r w:rsidR="00CA7F77" w:rsidRPr="00502E7B">
        <w:rPr>
          <w:rFonts w:asciiTheme="minorHAnsi" w:hAnsiTheme="minorHAnsi"/>
          <w:color w:val="000000" w:themeColor="text1"/>
          <w:sz w:val="22"/>
        </w:rPr>
        <w:t xml:space="preserve">Further details on this type of sampling are presented in </w:t>
      </w:r>
      <w:r w:rsidR="00EA25DD" w:rsidRPr="00502E7B">
        <w:rPr>
          <w:rFonts w:asciiTheme="minorHAnsi" w:hAnsiTheme="minorHAnsi"/>
          <w:color w:val="000000" w:themeColor="text1"/>
          <w:sz w:val="22"/>
        </w:rPr>
        <w:t>C</w:t>
      </w:r>
      <w:r w:rsidR="00CA7F77" w:rsidRPr="00502E7B">
        <w:rPr>
          <w:rFonts w:asciiTheme="minorHAnsi" w:hAnsiTheme="minorHAnsi"/>
          <w:color w:val="000000" w:themeColor="text1"/>
          <w:sz w:val="22"/>
        </w:rPr>
        <w:t>hapter</w:t>
      </w:r>
      <w:r w:rsidR="00EA25DD" w:rsidRPr="00502E7B">
        <w:rPr>
          <w:rFonts w:asciiTheme="minorHAnsi" w:hAnsiTheme="minorHAnsi"/>
          <w:color w:val="000000" w:themeColor="text1"/>
          <w:sz w:val="22"/>
        </w:rPr>
        <w:t xml:space="preserve"> 2 and Chapter 4. </w:t>
      </w:r>
      <w:r w:rsidR="00CA7F77" w:rsidRPr="00502E7B">
        <w:rPr>
          <w:rFonts w:asciiTheme="minorHAnsi" w:hAnsiTheme="minorHAnsi"/>
          <w:color w:val="000000" w:themeColor="text1"/>
          <w:sz w:val="22"/>
        </w:rPr>
        <w:t xml:space="preserve"> </w:t>
      </w:r>
    </w:p>
    <w:p w14:paraId="462F75CF" w14:textId="6A40919F" w:rsidR="00056BA5" w:rsidRPr="00502E7B" w:rsidRDefault="00056BA5" w:rsidP="00056BA5">
      <w:pPr>
        <w:spacing w:line="360" w:lineRule="auto"/>
        <w:rPr>
          <w:rFonts w:asciiTheme="minorHAnsi" w:hAnsiTheme="minorHAnsi"/>
          <w:color w:val="000000" w:themeColor="text1"/>
          <w:sz w:val="22"/>
        </w:rPr>
      </w:pPr>
    </w:p>
    <w:p w14:paraId="4A1F67CA" w14:textId="77777777" w:rsidR="00CE5F5E" w:rsidRPr="00502E7B" w:rsidRDefault="00CE5F5E" w:rsidP="00056BA5">
      <w:pPr>
        <w:spacing w:line="360" w:lineRule="auto"/>
        <w:rPr>
          <w:rFonts w:asciiTheme="minorHAnsi" w:hAnsiTheme="minorHAnsi"/>
          <w:color w:val="000000" w:themeColor="text1"/>
          <w:sz w:val="22"/>
        </w:rPr>
      </w:pPr>
    </w:p>
    <w:p w14:paraId="25C76DC1" w14:textId="04159A95" w:rsidR="00056BA5" w:rsidRPr="00502E7B" w:rsidRDefault="00056BA5" w:rsidP="00056BA5">
      <w:pPr>
        <w:spacing w:after="0" w:line="360" w:lineRule="auto"/>
        <w:rPr>
          <w:rFonts w:asciiTheme="minorHAnsi" w:hAnsiTheme="minorHAnsi"/>
          <w:color w:val="000000" w:themeColor="text1"/>
          <w:sz w:val="22"/>
        </w:rPr>
      </w:pPr>
    </w:p>
    <w:p w14:paraId="6ECA39A3" w14:textId="31DD80DB" w:rsidR="00056BA5" w:rsidRPr="00502E7B" w:rsidRDefault="00056BA5" w:rsidP="00056BA5">
      <w:pPr>
        <w:rPr>
          <w:rFonts w:asciiTheme="minorHAnsi" w:hAnsiTheme="minorHAnsi"/>
          <w:i/>
          <w:color w:val="000000" w:themeColor="text1"/>
        </w:rPr>
      </w:pPr>
      <w:bookmarkStart w:id="73" w:name="_Toc369802939"/>
      <w:bookmarkStart w:id="74" w:name="_Toc370484014"/>
      <w:r w:rsidRPr="00502E7B">
        <w:rPr>
          <w:rFonts w:asciiTheme="minorHAnsi" w:hAnsiTheme="minorHAnsi"/>
          <w:i/>
          <w:color w:val="000000" w:themeColor="text1"/>
          <w:sz w:val="22"/>
        </w:rPr>
        <w:lastRenderedPageBreak/>
        <w:t>Description of Subsequent Chapters</w:t>
      </w:r>
      <w:bookmarkEnd w:id="73"/>
      <w:bookmarkEnd w:id="74"/>
    </w:p>
    <w:p w14:paraId="51E540E7" w14:textId="73C902A9" w:rsidR="00056BA5" w:rsidRPr="00502E7B" w:rsidRDefault="00056BA5" w:rsidP="00056BA5">
      <w:pPr>
        <w:spacing w:line="360" w:lineRule="auto"/>
        <w:rPr>
          <w:rFonts w:asciiTheme="minorHAnsi" w:hAnsiTheme="minorHAnsi"/>
          <w:color w:val="000000" w:themeColor="text1"/>
          <w:sz w:val="22"/>
        </w:rPr>
      </w:pPr>
    </w:p>
    <w:p w14:paraId="62F7B16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After conducting this large-scale investigation on the role of recreational boating as a vector of spread in the Mediterranean, many new NIS records were realized, which are of great interest to the scientific community, and were first compiled for publishing (</w:t>
      </w:r>
      <w:r w:rsidRPr="00502E7B">
        <w:rPr>
          <w:rFonts w:asciiTheme="minorHAnsi" w:hAnsiTheme="minorHAnsi"/>
          <w:b/>
          <w:color w:val="000000" w:themeColor="text1"/>
          <w:sz w:val="22"/>
        </w:rPr>
        <w:t>Chapter 2</w:t>
      </w:r>
      <w:r w:rsidRPr="00502E7B">
        <w:rPr>
          <w:rFonts w:asciiTheme="minorHAnsi" w:hAnsiTheme="minorHAnsi"/>
          <w:color w:val="000000" w:themeColor="text1"/>
          <w:sz w:val="22"/>
        </w:rPr>
        <w:t>), to quickly make these records available to scientists, managers and conservationists. This chapter clearly illustrates the prominence of the recreational boating vector, as it clearly shows many NIS existing only on boats but not yet in the same marina or in many cases even in the country, therefore demonstrating the biofouling process in action in bringing new propagules to seed new marinas. This chapter also greatly increases the scientific knowledge on NIS distributions and expansions.</w:t>
      </w:r>
    </w:p>
    <w:p w14:paraId="535D0A24" w14:textId="77777777" w:rsidR="00056BA5" w:rsidRPr="00502E7B" w:rsidRDefault="00056BA5" w:rsidP="00056BA5">
      <w:pPr>
        <w:spacing w:line="360" w:lineRule="auto"/>
        <w:rPr>
          <w:rFonts w:asciiTheme="minorHAnsi" w:hAnsiTheme="minorHAnsi"/>
          <w:color w:val="000000" w:themeColor="text1"/>
          <w:sz w:val="22"/>
        </w:rPr>
      </w:pPr>
    </w:p>
    <w:p w14:paraId="335AE57D" w14:textId="1131DDD0"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Next, data from this main study totaling 35 Mediterranean marinas was combined with additional data on NIS from 15 Italian marinas sampled in the framework of </w:t>
      </w:r>
      <w:r w:rsidR="00C053B9" w:rsidRPr="00502E7B">
        <w:rPr>
          <w:rFonts w:asciiTheme="minorHAnsi" w:hAnsiTheme="minorHAnsi"/>
          <w:color w:val="000000" w:themeColor="text1"/>
          <w:sz w:val="22"/>
        </w:rPr>
        <w:t>other projects (Ferrario et al. 2017; Ferrario</w:t>
      </w:r>
      <w:r w:rsidRPr="00502E7B">
        <w:rPr>
          <w:rFonts w:asciiTheme="minorHAnsi" w:hAnsiTheme="minorHAnsi"/>
          <w:color w:val="000000" w:themeColor="text1"/>
          <w:sz w:val="22"/>
        </w:rPr>
        <w:t xml:space="preserve"> unpublished data) for a total sample size of 50 marinas. The aim here is to determine which abiotic factors influence some marinas to host a higher NIS </w:t>
      </w:r>
      <w:r w:rsidR="00C053B9" w:rsidRPr="00502E7B">
        <w:rPr>
          <w:rFonts w:asciiTheme="minorHAnsi" w:hAnsiTheme="minorHAnsi"/>
          <w:color w:val="000000" w:themeColor="text1"/>
          <w:sz w:val="22"/>
        </w:rPr>
        <w:t>richness than others, and additionally</w:t>
      </w:r>
      <w:r w:rsidRPr="00502E7B">
        <w:rPr>
          <w:rFonts w:asciiTheme="minorHAnsi" w:hAnsiTheme="minorHAnsi"/>
          <w:color w:val="000000" w:themeColor="text1"/>
          <w:sz w:val="22"/>
        </w:rPr>
        <w:t xml:space="preserve"> which factors influence similarities between multivariate NIS communities across the Mediterranean </w:t>
      </w:r>
      <w:r w:rsidRPr="00502E7B">
        <w:rPr>
          <w:rFonts w:asciiTheme="minorHAnsi" w:hAnsiTheme="minorHAnsi"/>
          <w:b/>
          <w:color w:val="000000" w:themeColor="text1"/>
          <w:sz w:val="22"/>
        </w:rPr>
        <w:t>(Chapter 3)</w:t>
      </w:r>
      <w:r w:rsidRPr="00502E7B">
        <w:rPr>
          <w:rFonts w:asciiTheme="minorHAnsi" w:hAnsiTheme="minorHAnsi"/>
          <w:color w:val="000000" w:themeColor="text1"/>
          <w:sz w:val="22"/>
        </w:rPr>
        <w:t xml:space="preserve">, </w:t>
      </w:r>
      <w:r w:rsidR="00C053B9" w:rsidRPr="00502E7B">
        <w:rPr>
          <w:rFonts w:asciiTheme="minorHAnsi" w:hAnsiTheme="minorHAnsi"/>
          <w:color w:val="000000" w:themeColor="text1"/>
          <w:sz w:val="22"/>
        </w:rPr>
        <w:t xml:space="preserve">including </w:t>
      </w:r>
      <w:r w:rsidRPr="00502E7B">
        <w:rPr>
          <w:rFonts w:asciiTheme="minorHAnsi" w:hAnsiTheme="minorHAnsi"/>
          <w:color w:val="000000" w:themeColor="text1"/>
          <w:sz w:val="22"/>
        </w:rPr>
        <w:t xml:space="preserve">some factors which had never been tested before and are unique to the Mediterranean basin. </w:t>
      </w:r>
    </w:p>
    <w:p w14:paraId="4122C128" w14:textId="77777777" w:rsidR="00056BA5" w:rsidRPr="00502E7B" w:rsidRDefault="00056BA5" w:rsidP="00056BA5">
      <w:pPr>
        <w:spacing w:line="360" w:lineRule="auto"/>
        <w:rPr>
          <w:rFonts w:asciiTheme="minorHAnsi" w:hAnsiTheme="minorHAnsi"/>
          <w:color w:val="000000" w:themeColor="text1"/>
          <w:sz w:val="22"/>
        </w:rPr>
      </w:pPr>
    </w:p>
    <w:p w14:paraId="058B5490" w14:textId="06E5B961"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For </w:t>
      </w:r>
      <w:r w:rsidRPr="00502E7B">
        <w:rPr>
          <w:rFonts w:asciiTheme="minorHAnsi" w:hAnsiTheme="minorHAnsi"/>
          <w:b/>
          <w:color w:val="000000" w:themeColor="text1"/>
          <w:sz w:val="22"/>
        </w:rPr>
        <w:t>Chapter 4</w:t>
      </w:r>
      <w:r w:rsidRPr="00502E7B">
        <w:rPr>
          <w:rFonts w:asciiTheme="minorHAnsi" w:hAnsiTheme="minorHAnsi"/>
          <w:color w:val="000000" w:themeColor="text1"/>
          <w:sz w:val="22"/>
        </w:rPr>
        <w:t>, the survey results from the boaters were analyzed along with the sampling results from their boat-hulls to reveal the risks this sector poses in the spreading of non-indigenous species. Their maintenance routines, travel history details</w:t>
      </w:r>
      <w:r w:rsidR="00C053B9" w:rsidRPr="00502E7B">
        <w:rPr>
          <w:rFonts w:asciiTheme="minorHAnsi" w:hAnsiTheme="minorHAnsi"/>
          <w:color w:val="000000" w:themeColor="text1"/>
          <w:sz w:val="22"/>
        </w:rPr>
        <w:t xml:space="preserve">, a visual estimate of their </w:t>
      </w:r>
      <w:r w:rsidRPr="00502E7B">
        <w:rPr>
          <w:rFonts w:asciiTheme="minorHAnsi" w:hAnsiTheme="minorHAnsi"/>
          <w:color w:val="000000" w:themeColor="text1"/>
          <w:sz w:val="22"/>
        </w:rPr>
        <w:t xml:space="preserve">level of fouling, </w:t>
      </w:r>
      <w:r w:rsidR="00C053B9" w:rsidRPr="00502E7B">
        <w:rPr>
          <w:rFonts w:asciiTheme="minorHAnsi" w:hAnsiTheme="minorHAnsi"/>
          <w:color w:val="000000" w:themeColor="text1"/>
          <w:sz w:val="22"/>
        </w:rPr>
        <w:t xml:space="preserve">and actual found NIS, </w:t>
      </w:r>
      <w:r w:rsidRPr="00502E7B">
        <w:rPr>
          <w:rFonts w:asciiTheme="minorHAnsi" w:hAnsiTheme="minorHAnsi"/>
          <w:color w:val="000000" w:themeColor="text1"/>
          <w:sz w:val="22"/>
        </w:rPr>
        <w:t>and awareness of NIS are explored to determine their role in facilitating the spreading of NIS in the Mediterranean context. The last section contains a general summary, management implications and ideas for future research objectives (</w:t>
      </w:r>
      <w:r w:rsidRPr="00502E7B">
        <w:rPr>
          <w:rFonts w:asciiTheme="minorHAnsi" w:hAnsiTheme="minorHAnsi"/>
          <w:b/>
          <w:color w:val="000000" w:themeColor="text1"/>
          <w:sz w:val="22"/>
        </w:rPr>
        <w:t>Chapter 5</w:t>
      </w:r>
      <w:r w:rsidRPr="00502E7B">
        <w:rPr>
          <w:rFonts w:asciiTheme="minorHAnsi" w:hAnsiTheme="minorHAnsi"/>
          <w:color w:val="000000" w:themeColor="text1"/>
          <w:sz w:val="22"/>
        </w:rPr>
        <w:t xml:space="preserve">). </w:t>
      </w:r>
    </w:p>
    <w:p w14:paraId="4D37CD23" w14:textId="77777777" w:rsidR="00056BA5" w:rsidRPr="00502E7B" w:rsidRDefault="00056BA5" w:rsidP="00056BA5">
      <w:pPr>
        <w:spacing w:after="36" w:line="360" w:lineRule="auto"/>
        <w:rPr>
          <w:rFonts w:asciiTheme="minorHAnsi" w:hAnsiTheme="minorHAnsi"/>
          <w:color w:val="000000" w:themeColor="text1"/>
          <w:sz w:val="22"/>
        </w:rPr>
      </w:pPr>
    </w:p>
    <w:p w14:paraId="66C12281" w14:textId="08BA2DC8" w:rsidR="00056BA5" w:rsidRPr="00502E7B" w:rsidRDefault="00056BA5" w:rsidP="007E1B00">
      <w:pPr>
        <w:spacing w:after="0" w:line="360" w:lineRule="auto"/>
        <w:ind w:right="-20"/>
        <w:rPr>
          <w:rFonts w:asciiTheme="minorHAnsi" w:hAnsiTheme="minorHAnsi"/>
          <w:color w:val="000000" w:themeColor="text1"/>
          <w:kern w:val="0"/>
        </w:rPr>
      </w:pPr>
      <w:r w:rsidRPr="00502E7B">
        <w:rPr>
          <w:rFonts w:asciiTheme="minorHAnsi" w:hAnsiTheme="minorHAnsi"/>
          <w:color w:val="000000" w:themeColor="text1"/>
          <w:sz w:val="22"/>
        </w:rPr>
        <w:t>Together,</w:t>
      </w:r>
      <w:r w:rsidRPr="00502E7B">
        <w:rPr>
          <w:rFonts w:asciiTheme="minorHAnsi" w:hAnsiTheme="minorHAnsi"/>
          <w:color w:val="000000" w:themeColor="text1"/>
          <w:spacing w:val="57"/>
          <w:sz w:val="22"/>
        </w:rPr>
        <w:t xml:space="preserve"> </w:t>
      </w:r>
      <w:r w:rsidRPr="00502E7B">
        <w:rPr>
          <w:rFonts w:asciiTheme="minorHAnsi" w:hAnsiTheme="minorHAnsi"/>
          <w:color w:val="000000" w:themeColor="text1"/>
          <w:sz w:val="22"/>
        </w:rPr>
        <w:t>these</w:t>
      </w:r>
      <w:r w:rsidRPr="00502E7B">
        <w:rPr>
          <w:rFonts w:asciiTheme="minorHAnsi" w:hAnsiTheme="minorHAnsi"/>
          <w:color w:val="000000" w:themeColor="text1"/>
          <w:spacing w:val="56"/>
          <w:sz w:val="22"/>
        </w:rPr>
        <w:t xml:space="preserve"> </w:t>
      </w:r>
      <w:r w:rsidRPr="00502E7B">
        <w:rPr>
          <w:rFonts w:asciiTheme="minorHAnsi" w:hAnsiTheme="minorHAnsi"/>
          <w:color w:val="000000" w:themeColor="text1"/>
          <w:sz w:val="22"/>
        </w:rPr>
        <w:t>thre</w:t>
      </w:r>
      <w:r w:rsidR="00EA25DD" w:rsidRPr="00502E7B">
        <w:rPr>
          <w:rFonts w:asciiTheme="minorHAnsi" w:hAnsiTheme="minorHAnsi"/>
          <w:color w:val="000000" w:themeColor="text1"/>
          <w:spacing w:val="56"/>
          <w:sz w:val="22"/>
        </w:rPr>
        <w:t>e</w:t>
      </w:r>
      <w:r w:rsidRPr="00502E7B">
        <w:rPr>
          <w:rFonts w:asciiTheme="minorHAnsi" w:hAnsiTheme="minorHAnsi"/>
          <w:color w:val="000000" w:themeColor="text1"/>
          <w:sz w:val="22"/>
        </w:rPr>
        <w:t xml:space="preserve"> </w:t>
      </w:r>
      <w:r w:rsidR="00EA25DD" w:rsidRPr="00502E7B">
        <w:rPr>
          <w:rFonts w:asciiTheme="minorHAnsi" w:hAnsiTheme="minorHAnsi"/>
          <w:color w:val="000000" w:themeColor="text1"/>
          <w:sz w:val="22"/>
        </w:rPr>
        <w:t xml:space="preserve">main </w:t>
      </w:r>
      <w:r w:rsidRPr="00502E7B">
        <w:rPr>
          <w:rFonts w:asciiTheme="minorHAnsi" w:hAnsiTheme="minorHAnsi"/>
          <w:color w:val="000000" w:themeColor="text1"/>
          <w:sz w:val="22"/>
        </w:rPr>
        <w:t>c</w:t>
      </w:r>
      <w:r w:rsidRPr="00502E7B">
        <w:rPr>
          <w:rFonts w:asciiTheme="minorHAnsi" w:hAnsiTheme="minorHAnsi"/>
          <w:color w:val="000000" w:themeColor="text1"/>
          <w:spacing w:val="-1"/>
          <w:sz w:val="22"/>
        </w:rPr>
        <w:t>h</w:t>
      </w:r>
      <w:r w:rsidRPr="00502E7B">
        <w:rPr>
          <w:rFonts w:asciiTheme="minorHAnsi" w:hAnsiTheme="minorHAnsi"/>
          <w:color w:val="000000" w:themeColor="text1"/>
          <w:sz w:val="22"/>
        </w:rPr>
        <w:t>ap</w:t>
      </w:r>
      <w:r w:rsidRPr="00502E7B">
        <w:rPr>
          <w:rFonts w:asciiTheme="minorHAnsi" w:hAnsiTheme="minorHAnsi"/>
          <w:color w:val="000000" w:themeColor="text1"/>
          <w:spacing w:val="1"/>
          <w:sz w:val="22"/>
        </w:rPr>
        <w:t>t</w:t>
      </w:r>
      <w:r w:rsidRPr="00502E7B">
        <w:rPr>
          <w:rFonts w:asciiTheme="minorHAnsi" w:hAnsiTheme="minorHAnsi"/>
          <w:color w:val="000000" w:themeColor="text1"/>
          <w:sz w:val="22"/>
        </w:rPr>
        <w:t>ers examining Mediterranean marinas and recreational boats for NIS will show the importance of recreational boating/biofouling as a vector of spread through showing marinas both as sources for primary introductions and as hubs secondary transfer of NIS from the new records (Chapter 2), then explores which factors make some marinas better suited hos</w:t>
      </w:r>
      <w:r w:rsidR="00EA25DD" w:rsidRPr="00502E7B">
        <w:rPr>
          <w:rFonts w:asciiTheme="minorHAnsi" w:hAnsiTheme="minorHAnsi"/>
          <w:color w:val="000000" w:themeColor="text1"/>
          <w:sz w:val="22"/>
        </w:rPr>
        <w:t>ts for NIS (Chapter 3), and which factors are related to increased NIS richness on vessels and also demonstrates how</w:t>
      </w:r>
      <w:r w:rsidRPr="00502E7B">
        <w:rPr>
          <w:rFonts w:asciiTheme="minorHAnsi" w:hAnsiTheme="minorHAnsi"/>
          <w:color w:val="000000" w:themeColor="text1"/>
          <w:sz w:val="22"/>
        </w:rPr>
        <w:t xml:space="preserve"> many of these boats pose a very high risk for the transfer NIS (Chapter 4).</w:t>
      </w:r>
    </w:p>
    <w:p w14:paraId="1A55AA46" w14:textId="77777777" w:rsidR="00056BA5" w:rsidRPr="00502E7B" w:rsidRDefault="00056BA5" w:rsidP="00056BA5">
      <w:pPr>
        <w:pStyle w:val="Heading2"/>
        <w:pageBreakBefore/>
        <w:rPr>
          <w:rFonts w:asciiTheme="minorHAnsi" w:hAnsiTheme="minorHAnsi"/>
          <w:color w:val="000000" w:themeColor="text1"/>
          <w:szCs w:val="22"/>
        </w:rPr>
      </w:pPr>
      <w:bookmarkStart w:id="75" w:name="_Toc504123644"/>
      <w:bookmarkStart w:id="76" w:name="_Toc508213065"/>
      <w:r w:rsidRPr="00502E7B">
        <w:rPr>
          <w:rFonts w:asciiTheme="minorHAnsi" w:hAnsiTheme="minorHAnsi"/>
          <w:color w:val="000000" w:themeColor="text1"/>
          <w:szCs w:val="22"/>
        </w:rPr>
        <w:lastRenderedPageBreak/>
        <w:t>1.92 References</w:t>
      </w:r>
      <w:bookmarkEnd w:id="75"/>
      <w:bookmarkEnd w:id="76"/>
    </w:p>
    <w:p w14:paraId="266F1539" w14:textId="697B18C3" w:rsidR="00056BA5" w:rsidRPr="00502E7B" w:rsidRDefault="00056BA5" w:rsidP="00EA25DD">
      <w:pPr>
        <w:pStyle w:val="EndNoteBibliography"/>
        <w:rPr>
          <w:rFonts w:asciiTheme="minorHAnsi" w:hAnsiTheme="minorHAnsi"/>
          <w:color w:val="000000" w:themeColor="text1"/>
          <w:szCs w:val="22"/>
        </w:rPr>
      </w:pPr>
    </w:p>
    <w:p w14:paraId="0E8DE1F5"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Australian Marine Conservation Society. 2015. </w:t>
      </w:r>
      <w:r w:rsidRPr="00502E7B">
        <w:rPr>
          <w:rFonts w:asciiTheme="minorHAnsi" w:hAnsiTheme="minorHAnsi"/>
          <w:i/>
          <w:color w:val="000000" w:themeColor="text1"/>
          <w:szCs w:val="22"/>
        </w:rPr>
        <w:t>Review of National Marine Pest Biosecurity: A response.</w:t>
      </w:r>
      <w:r w:rsidRPr="00502E7B">
        <w:rPr>
          <w:rFonts w:asciiTheme="minorHAnsi" w:hAnsiTheme="minorHAnsi"/>
          <w:color w:val="000000" w:themeColor="text1"/>
          <w:szCs w:val="22"/>
        </w:rPr>
        <w:t xml:space="preserve"> Invasive Species Council. p 13.</w:t>
      </w:r>
    </w:p>
    <w:p w14:paraId="74223AF5"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Barton E. 2015. </w:t>
      </w:r>
      <w:r w:rsidRPr="00502E7B">
        <w:rPr>
          <w:rFonts w:asciiTheme="minorHAnsi" w:hAnsiTheme="minorHAnsi"/>
          <w:i/>
          <w:color w:val="000000" w:themeColor="text1"/>
          <w:szCs w:val="22"/>
        </w:rPr>
        <w:t>European Code of Conduct on Recreational Boating and Invasive Alien Species</w:t>
      </w:r>
      <w:r w:rsidRPr="00502E7B">
        <w:rPr>
          <w:rFonts w:asciiTheme="minorHAnsi" w:hAnsiTheme="minorHAnsi"/>
          <w:color w:val="000000" w:themeColor="text1"/>
          <w:szCs w:val="22"/>
        </w:rPr>
        <w:t>. Convention on the Conservation of European Wildlife and Natural Habitats. Strasbourg, France: Council of Europe. p 17.</w:t>
      </w:r>
    </w:p>
    <w:p w14:paraId="603CC9BB"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Bergamasco A, and Malanotte-Rizzoli P. 2010. The circulation of the Mediterranean Sea: a historical review of experimental investigations.</w:t>
      </w:r>
      <w:r w:rsidRPr="00502E7B">
        <w:rPr>
          <w:rFonts w:asciiTheme="minorHAnsi" w:hAnsiTheme="minorHAnsi"/>
          <w:i/>
          <w:color w:val="000000" w:themeColor="text1"/>
          <w:szCs w:val="22"/>
        </w:rPr>
        <w:t xml:space="preserve"> Journal in the Advances in Oceanography and Limnology</w:t>
      </w:r>
      <w:r w:rsidRPr="00502E7B">
        <w:rPr>
          <w:rFonts w:asciiTheme="minorHAnsi" w:hAnsiTheme="minorHAnsi"/>
          <w:color w:val="000000" w:themeColor="text1"/>
          <w:szCs w:val="22"/>
        </w:rPr>
        <w:t xml:space="preserve"> 1:11-28. </w:t>
      </w:r>
    </w:p>
    <w:p w14:paraId="1713E72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Brock-Morgan A. 2010. The effect marina design and recreational boating has on the spread of Non Indigenous Species.</w:t>
      </w:r>
      <w:r w:rsidRPr="00502E7B">
        <w:rPr>
          <w:rFonts w:asciiTheme="minorHAnsi" w:hAnsiTheme="minorHAnsi"/>
          <w:i/>
          <w:color w:val="000000" w:themeColor="text1"/>
          <w:szCs w:val="22"/>
        </w:rPr>
        <w:t xml:space="preserve"> The Plymouth Student Scientist</w:t>
      </w:r>
      <w:r w:rsidRPr="00502E7B">
        <w:rPr>
          <w:rFonts w:asciiTheme="minorHAnsi" w:hAnsiTheme="minorHAnsi"/>
          <w:color w:val="000000" w:themeColor="text1"/>
          <w:szCs w:val="22"/>
        </w:rPr>
        <w:t xml:space="preserve"> 3:163-206. </w:t>
      </w:r>
    </w:p>
    <w:p w14:paraId="71984D76"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Capinha C, Essl F, Seebens H, Moser D, and Pereira H. 2015. Dispersal of alien species redefines biogeography.</w:t>
      </w:r>
      <w:r w:rsidRPr="00502E7B">
        <w:rPr>
          <w:rFonts w:asciiTheme="minorHAnsi" w:hAnsiTheme="minorHAnsi"/>
          <w:i/>
          <w:color w:val="000000" w:themeColor="text1"/>
          <w:szCs w:val="22"/>
        </w:rPr>
        <w:t xml:space="preserve"> Science</w:t>
      </w:r>
      <w:r w:rsidRPr="00502E7B">
        <w:rPr>
          <w:rFonts w:asciiTheme="minorHAnsi" w:hAnsiTheme="minorHAnsi"/>
          <w:color w:val="000000" w:themeColor="text1"/>
          <w:szCs w:val="22"/>
        </w:rPr>
        <w:t xml:space="preserve"> 348:1248-1251. </w:t>
      </w:r>
    </w:p>
    <w:p w14:paraId="7AE096D5"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Cappato A. 2011. Cruises and recreational boating in the Mediterranean. Plan Bleu/ UNEP MAP regional Activity Centre. p 76.</w:t>
      </w:r>
    </w:p>
    <w:p w14:paraId="15076A09"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Carlton JT. 1985. Transoceanic and interoceanic dispersal of coastal marine organisms: the biology of ballast water.</w:t>
      </w:r>
      <w:r w:rsidRPr="00502E7B">
        <w:rPr>
          <w:rFonts w:asciiTheme="minorHAnsi" w:hAnsiTheme="minorHAnsi"/>
          <w:i/>
          <w:color w:val="000000" w:themeColor="text1"/>
          <w:szCs w:val="22"/>
        </w:rPr>
        <w:t xml:space="preserve"> Oceanography and Marine Biology An Annual Review</w:t>
      </w:r>
      <w:r w:rsidRPr="00502E7B">
        <w:rPr>
          <w:rFonts w:asciiTheme="minorHAnsi" w:hAnsiTheme="minorHAnsi"/>
          <w:color w:val="000000" w:themeColor="text1"/>
          <w:szCs w:val="22"/>
        </w:rPr>
        <w:t xml:space="preserve"> 23:313-371. </w:t>
      </w:r>
    </w:p>
    <w:p w14:paraId="587B8A19"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Carlton JT. 1996. Biological invasions and cryptogenic species.</w:t>
      </w:r>
      <w:r w:rsidRPr="00502E7B">
        <w:rPr>
          <w:rFonts w:asciiTheme="minorHAnsi" w:hAnsiTheme="minorHAnsi"/>
          <w:i/>
          <w:color w:val="000000" w:themeColor="text1"/>
          <w:szCs w:val="22"/>
        </w:rPr>
        <w:t xml:space="preserve"> Ecology</w:t>
      </w:r>
      <w:r w:rsidRPr="00502E7B">
        <w:rPr>
          <w:rFonts w:asciiTheme="minorHAnsi" w:hAnsiTheme="minorHAnsi"/>
          <w:color w:val="000000" w:themeColor="text1"/>
          <w:szCs w:val="22"/>
        </w:rPr>
        <w:t xml:space="preserve"> 77:1653-1655. </w:t>
      </w:r>
    </w:p>
    <w:p w14:paraId="166DCF14"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Carlton JT. 2003. </w:t>
      </w:r>
      <w:r w:rsidRPr="00502E7B">
        <w:rPr>
          <w:rFonts w:asciiTheme="minorHAnsi" w:hAnsiTheme="minorHAnsi"/>
          <w:i/>
          <w:color w:val="000000" w:themeColor="text1"/>
          <w:szCs w:val="22"/>
        </w:rPr>
        <w:t>Invasive species: Vectors and management strategies</w:t>
      </w:r>
      <w:r w:rsidRPr="00502E7B">
        <w:rPr>
          <w:rFonts w:asciiTheme="minorHAnsi" w:hAnsiTheme="minorHAnsi"/>
          <w:color w:val="000000" w:themeColor="text1"/>
          <w:szCs w:val="22"/>
        </w:rPr>
        <w:t>. Washington DC, USA: Island Press.</w:t>
      </w:r>
    </w:p>
    <w:p w14:paraId="0DADFE9F"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Casas-Monroy O, Roy S, and Rochon A. 2011. Ballast sediment-mediated transport of non-indigenous species of dinoflagellates on the East Coast of Canada </w:t>
      </w:r>
      <w:r w:rsidRPr="00502E7B">
        <w:rPr>
          <w:rFonts w:asciiTheme="minorHAnsi" w:hAnsiTheme="minorHAnsi"/>
          <w:i/>
          <w:color w:val="000000" w:themeColor="text1"/>
          <w:szCs w:val="22"/>
        </w:rPr>
        <w:t>Aquatic Invasions</w:t>
      </w:r>
      <w:r w:rsidRPr="00502E7B">
        <w:rPr>
          <w:rFonts w:asciiTheme="minorHAnsi" w:hAnsiTheme="minorHAnsi"/>
          <w:color w:val="000000" w:themeColor="text1"/>
          <w:szCs w:val="22"/>
        </w:rPr>
        <w:t xml:space="preserve"> 6:231-248. </w:t>
      </w:r>
    </w:p>
    <w:p w14:paraId="670DD0C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Chapman JW, Breitenstein RA, and Carlton JT. 2013. Port-by-port accumulations and dispersal of hull fouling invertebrates between the Mediterranean Sea, the Atlantic Ocean and the Pacific Ocean.</w:t>
      </w:r>
      <w:r w:rsidRPr="00502E7B">
        <w:rPr>
          <w:rFonts w:asciiTheme="minorHAnsi" w:hAnsiTheme="minorHAnsi"/>
          <w:i/>
          <w:color w:val="000000" w:themeColor="text1"/>
          <w:szCs w:val="22"/>
        </w:rPr>
        <w:t xml:space="preserve"> Aquatic Invasions</w:t>
      </w:r>
      <w:r w:rsidRPr="00502E7B">
        <w:rPr>
          <w:rFonts w:asciiTheme="minorHAnsi" w:hAnsiTheme="minorHAnsi"/>
          <w:color w:val="000000" w:themeColor="text1"/>
          <w:szCs w:val="22"/>
        </w:rPr>
        <w:t xml:space="preserve"> 8:249-260. </w:t>
      </w:r>
    </w:p>
    <w:p w14:paraId="180E88C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Chase-Dunn C. 1999. Globalization: A world systems perspective.</w:t>
      </w:r>
      <w:r w:rsidRPr="00502E7B">
        <w:rPr>
          <w:rFonts w:asciiTheme="minorHAnsi" w:hAnsiTheme="minorHAnsi"/>
          <w:i/>
          <w:color w:val="000000" w:themeColor="text1"/>
          <w:szCs w:val="22"/>
        </w:rPr>
        <w:t xml:space="preserve"> Journal of World-Systems Research</w:t>
      </w:r>
      <w:r w:rsidRPr="00502E7B">
        <w:rPr>
          <w:rFonts w:asciiTheme="minorHAnsi" w:hAnsiTheme="minorHAnsi"/>
          <w:color w:val="000000" w:themeColor="text1"/>
          <w:szCs w:val="22"/>
        </w:rPr>
        <w:t xml:space="preserve"> 2:187-215. </w:t>
      </w:r>
    </w:p>
    <w:p w14:paraId="00A12BA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Clarke-Murray C, Pakhamov EA, and Therriault TW. 2011. Recreational boating: a large unregulated vector transporting marine invasive species.</w:t>
      </w:r>
      <w:r w:rsidRPr="00502E7B">
        <w:rPr>
          <w:rFonts w:asciiTheme="minorHAnsi" w:hAnsiTheme="minorHAnsi"/>
          <w:i/>
          <w:color w:val="000000" w:themeColor="text1"/>
          <w:szCs w:val="22"/>
        </w:rPr>
        <w:t xml:space="preserve"> Diversity and Distributions</w:t>
      </w:r>
      <w:r w:rsidRPr="00502E7B">
        <w:rPr>
          <w:rFonts w:asciiTheme="minorHAnsi" w:hAnsiTheme="minorHAnsi"/>
          <w:color w:val="000000" w:themeColor="text1"/>
          <w:szCs w:val="22"/>
        </w:rPr>
        <w:t xml:space="preserve"> 17:1161-1172. </w:t>
      </w:r>
    </w:p>
    <w:p w14:paraId="42139F5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Coutts A, Moore K, and Hewitt C. 2003. Ships’ sea-chests: An overlooked transfer mechanism for non-indigenous marine species? .</w:t>
      </w:r>
      <w:r w:rsidRPr="00502E7B">
        <w:rPr>
          <w:rFonts w:asciiTheme="minorHAnsi" w:hAnsiTheme="minorHAnsi"/>
          <w:i/>
          <w:color w:val="000000" w:themeColor="text1"/>
          <w:szCs w:val="22"/>
        </w:rPr>
        <w:t xml:space="preserve"> Marine Pollution Bulletin</w:t>
      </w:r>
      <w:r w:rsidRPr="00502E7B">
        <w:rPr>
          <w:rFonts w:asciiTheme="minorHAnsi" w:hAnsiTheme="minorHAnsi"/>
          <w:color w:val="000000" w:themeColor="text1"/>
          <w:szCs w:val="22"/>
        </w:rPr>
        <w:t xml:space="preserve"> 46:1504-1515. </w:t>
      </w:r>
    </w:p>
    <w:p w14:paraId="05D3F2D9"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Darwin C. 1854. </w:t>
      </w:r>
      <w:r w:rsidRPr="00502E7B">
        <w:rPr>
          <w:rFonts w:asciiTheme="minorHAnsi" w:hAnsiTheme="minorHAnsi"/>
          <w:i/>
          <w:color w:val="000000" w:themeColor="text1"/>
          <w:szCs w:val="22"/>
        </w:rPr>
        <w:t>A Monograph of the Sub-Class Cirripedia</w:t>
      </w:r>
      <w:r w:rsidRPr="00502E7B">
        <w:rPr>
          <w:rFonts w:asciiTheme="minorHAnsi" w:hAnsiTheme="minorHAnsi"/>
          <w:color w:val="000000" w:themeColor="text1"/>
          <w:szCs w:val="22"/>
        </w:rPr>
        <w:t>. London: Royal Society.</w:t>
      </w:r>
    </w:p>
    <w:p w14:paraId="2F18168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Davidson I, Minton M, Carney K, Miller A, and Ruiz G. 2017. Pioneering patterns of ballast treatment in the emerging era of marine vector management.</w:t>
      </w:r>
      <w:r w:rsidRPr="00502E7B">
        <w:rPr>
          <w:rFonts w:asciiTheme="minorHAnsi" w:hAnsiTheme="minorHAnsi"/>
          <w:i/>
          <w:color w:val="000000" w:themeColor="text1"/>
          <w:szCs w:val="22"/>
        </w:rPr>
        <w:t xml:space="preserve"> Marine Policy</w:t>
      </w:r>
      <w:r w:rsidRPr="00502E7B">
        <w:rPr>
          <w:rFonts w:asciiTheme="minorHAnsi" w:hAnsiTheme="minorHAnsi"/>
          <w:color w:val="000000" w:themeColor="text1"/>
          <w:szCs w:val="22"/>
        </w:rPr>
        <w:t xml:space="preserve"> 78:158-162. </w:t>
      </w:r>
    </w:p>
    <w:p w14:paraId="4A25B6AD"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Davidson I, Zabin C, Chang A, Brown C, Sytsma M, and Ruiz G. 2010. Recreational boats as potential vectors of marine organisms at an invasion hotspot.</w:t>
      </w:r>
      <w:r w:rsidRPr="00502E7B">
        <w:rPr>
          <w:rFonts w:asciiTheme="minorHAnsi" w:hAnsiTheme="minorHAnsi"/>
          <w:i/>
          <w:color w:val="000000" w:themeColor="text1"/>
          <w:szCs w:val="22"/>
        </w:rPr>
        <w:t xml:space="preserve"> Aquatic Biology</w:t>
      </w:r>
      <w:r w:rsidRPr="00502E7B">
        <w:rPr>
          <w:rFonts w:asciiTheme="minorHAnsi" w:hAnsiTheme="minorHAnsi"/>
          <w:color w:val="000000" w:themeColor="text1"/>
          <w:szCs w:val="22"/>
        </w:rPr>
        <w:t xml:space="preserve"> 11:179-191. </w:t>
      </w:r>
    </w:p>
    <w:p w14:paraId="23DDDF1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Davidson IC, and Simkanin C. 2012. The biology of ballast water 25 years later.</w:t>
      </w:r>
      <w:r w:rsidRPr="00502E7B">
        <w:rPr>
          <w:rFonts w:asciiTheme="minorHAnsi" w:hAnsiTheme="minorHAnsi"/>
          <w:i/>
          <w:color w:val="000000" w:themeColor="text1"/>
          <w:szCs w:val="22"/>
        </w:rPr>
        <w:t xml:space="preserve"> Biological Invasions</w:t>
      </w:r>
      <w:r w:rsidRPr="00502E7B">
        <w:rPr>
          <w:rFonts w:asciiTheme="minorHAnsi" w:hAnsiTheme="minorHAnsi"/>
          <w:color w:val="000000" w:themeColor="text1"/>
          <w:szCs w:val="22"/>
        </w:rPr>
        <w:t xml:space="preserve"> 14:9-13. </w:t>
      </w:r>
    </w:p>
    <w:p w14:paraId="11C36F50"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lastRenderedPageBreak/>
        <w:t>Early R, Bradley B, Dukes J, Lawler J, Olden J, Blumenthal D, Gonzalez P, Grosholz E, Ibanez I, Miller L, Sorte C, and Tatem A. 2016. Global threats from invasive alien species in the twenty-first century and national response capacities.</w:t>
      </w:r>
      <w:r w:rsidRPr="00502E7B">
        <w:rPr>
          <w:rFonts w:asciiTheme="minorHAnsi" w:hAnsiTheme="minorHAnsi"/>
          <w:i/>
          <w:color w:val="000000" w:themeColor="text1"/>
          <w:szCs w:val="22"/>
        </w:rPr>
        <w:t xml:space="preserve"> Nature Communications</w:t>
      </w:r>
      <w:r w:rsidRPr="00502E7B">
        <w:rPr>
          <w:rFonts w:asciiTheme="minorHAnsi" w:hAnsiTheme="minorHAnsi"/>
          <w:color w:val="000000" w:themeColor="text1"/>
          <w:szCs w:val="22"/>
        </w:rPr>
        <w:t xml:space="preserve"> 7:9. </w:t>
      </w:r>
    </w:p>
    <w:p w14:paraId="11920544"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European Commission. 2014. The Commission Staff Working Document. Turkey 2014 Progress Report. Enlargement Strategy and Main Challenges 2014-2015. p 82.</w:t>
      </w:r>
    </w:p>
    <w:p w14:paraId="29E0B3D5" w14:textId="68EEBBA3"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Ferrario J, Marchini A, Caronni S, and Occhipinti-Ambrogi A. 2017. Role of commercial harbours and recreational marinas for he spread of fouling non-indigenous species.</w:t>
      </w:r>
      <w:r w:rsidRPr="00502E7B">
        <w:rPr>
          <w:rFonts w:asciiTheme="minorHAnsi" w:hAnsiTheme="minorHAnsi"/>
          <w:i/>
          <w:color w:val="000000" w:themeColor="text1"/>
          <w:szCs w:val="22"/>
        </w:rPr>
        <w:t xml:space="preserve"> Biofouling</w:t>
      </w:r>
      <w:r w:rsidRPr="00502E7B">
        <w:rPr>
          <w:rFonts w:asciiTheme="minorHAnsi" w:hAnsiTheme="minorHAnsi"/>
          <w:color w:val="000000" w:themeColor="text1"/>
          <w:szCs w:val="22"/>
        </w:rPr>
        <w:t xml:space="preserve"> 33:651-660. </w:t>
      </w:r>
    </w:p>
    <w:p w14:paraId="2C5FB9B6"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Floerl O, and Inglis G. 2003. Boat harbour design can exacerbate fouling.</w:t>
      </w:r>
      <w:r w:rsidRPr="00502E7B">
        <w:rPr>
          <w:rFonts w:asciiTheme="minorHAnsi" w:hAnsiTheme="minorHAnsi"/>
          <w:i/>
          <w:color w:val="000000" w:themeColor="text1"/>
          <w:szCs w:val="22"/>
        </w:rPr>
        <w:t xml:space="preserve"> Australian Ecology</w:t>
      </w:r>
      <w:r w:rsidRPr="00502E7B">
        <w:rPr>
          <w:rFonts w:asciiTheme="minorHAnsi" w:hAnsiTheme="minorHAnsi"/>
          <w:color w:val="000000" w:themeColor="text1"/>
          <w:szCs w:val="22"/>
        </w:rPr>
        <w:t xml:space="preserve"> 28:116-127. </w:t>
      </w:r>
    </w:p>
    <w:p w14:paraId="6F6451F5" w14:textId="77777777" w:rsidR="00056BA5" w:rsidRPr="00502E7B" w:rsidRDefault="00056BA5" w:rsidP="00056BA5">
      <w:pPr>
        <w:pStyle w:val="EndNoteBibliography"/>
        <w:ind w:left="720" w:hanging="720"/>
        <w:rPr>
          <w:rFonts w:asciiTheme="minorHAnsi" w:hAnsiTheme="minorHAnsi"/>
          <w:color w:val="000000" w:themeColor="text1"/>
          <w:lang w:val="it-IT"/>
        </w:rPr>
      </w:pPr>
      <w:r w:rsidRPr="00502E7B">
        <w:rPr>
          <w:rFonts w:asciiTheme="minorHAnsi" w:hAnsiTheme="minorHAnsi"/>
          <w:color w:val="000000" w:themeColor="text1"/>
          <w:szCs w:val="22"/>
        </w:rPr>
        <w:t>Foster V, Giesler R, Wilson A, Nall C, and Cook E. 2016. Identifying the physical features of marina infrastructure associated with the presence of non-native species in the UK.</w:t>
      </w:r>
      <w:r w:rsidRPr="00502E7B">
        <w:rPr>
          <w:rFonts w:asciiTheme="minorHAnsi" w:hAnsiTheme="minorHAnsi"/>
          <w:i/>
          <w:color w:val="000000" w:themeColor="text1"/>
          <w:szCs w:val="22"/>
        </w:rPr>
        <w:t xml:space="preserve"> </w:t>
      </w:r>
      <w:r w:rsidRPr="00502E7B">
        <w:rPr>
          <w:rFonts w:asciiTheme="minorHAnsi" w:hAnsiTheme="minorHAnsi"/>
          <w:i/>
          <w:color w:val="000000" w:themeColor="text1"/>
          <w:szCs w:val="22"/>
          <w:lang w:val="it-IT"/>
        </w:rPr>
        <w:t>Marine Biology</w:t>
      </w:r>
      <w:r w:rsidRPr="00502E7B">
        <w:rPr>
          <w:rFonts w:asciiTheme="minorHAnsi" w:hAnsiTheme="minorHAnsi"/>
          <w:color w:val="000000" w:themeColor="text1"/>
          <w:szCs w:val="22"/>
          <w:lang w:val="it-IT"/>
        </w:rPr>
        <w:t xml:space="preserve"> 163:173. </w:t>
      </w:r>
    </w:p>
    <w:p w14:paraId="76A911D9"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lang w:val="it-IT"/>
        </w:rPr>
        <w:t xml:space="preserve">Galil B, Marchini A, Occhipinti-Ambrogi A, and Ojaveer H. 2017. </w:t>
      </w:r>
      <w:r w:rsidRPr="00502E7B">
        <w:rPr>
          <w:rFonts w:asciiTheme="minorHAnsi" w:hAnsiTheme="minorHAnsi"/>
          <w:color w:val="000000" w:themeColor="text1"/>
          <w:szCs w:val="22"/>
        </w:rPr>
        <w:t>The enlargement of the Suez Canal—Erythraean introductions and management challenges.</w:t>
      </w:r>
      <w:r w:rsidRPr="00502E7B">
        <w:rPr>
          <w:rFonts w:asciiTheme="minorHAnsi" w:hAnsiTheme="minorHAnsi"/>
          <w:i/>
          <w:color w:val="000000" w:themeColor="text1"/>
          <w:szCs w:val="22"/>
        </w:rPr>
        <w:t xml:space="preserve"> Management of Biological Invasions</w:t>
      </w:r>
      <w:r w:rsidRPr="00502E7B">
        <w:rPr>
          <w:rFonts w:asciiTheme="minorHAnsi" w:hAnsiTheme="minorHAnsi"/>
          <w:color w:val="000000" w:themeColor="text1"/>
          <w:szCs w:val="22"/>
        </w:rPr>
        <w:t xml:space="preserve"> 8:12. </w:t>
      </w:r>
    </w:p>
    <w:p w14:paraId="4F1E96C3" w14:textId="29A140B2"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Galil BS, Marchini A, and Occhipinti-Ambrogi A. 2016. East is east and west is west? Management of marine bioinvasions in the Mediterranean Sea.</w:t>
      </w:r>
      <w:r w:rsidRPr="00502E7B">
        <w:rPr>
          <w:rFonts w:asciiTheme="minorHAnsi" w:hAnsiTheme="minorHAnsi"/>
          <w:i/>
          <w:color w:val="000000" w:themeColor="text1"/>
          <w:szCs w:val="22"/>
        </w:rPr>
        <w:t xml:space="preserve"> Estuarine and Coastal Marine Science</w:t>
      </w:r>
      <w:r w:rsidRPr="00502E7B">
        <w:rPr>
          <w:rFonts w:asciiTheme="minorHAnsi" w:hAnsiTheme="minorHAnsi"/>
          <w:color w:val="000000" w:themeColor="text1"/>
          <w:szCs w:val="22"/>
        </w:rPr>
        <w:t xml:space="preserve">. </w:t>
      </w:r>
    </w:p>
    <w:p w14:paraId="638A8417" w14:textId="2A3BB665"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Galil BS, Boero F, Campbell ML, Carlton JT, Cook E, Fraschetti S, Gollasch S, Hewitt CL, Jelmert A, Macpherson E, Marchini A, McKenzie C, Minchin D, Occhipinti-Ambrogi A, Ojaveer H, Olenin S, Piraino S, and Ruiz GM. 2015. ‘Double trouble’: the expansion of the Suez Canal and marine bioinvasions in the Mediterranean Sea.</w:t>
      </w:r>
      <w:r w:rsidRPr="00502E7B">
        <w:rPr>
          <w:rFonts w:asciiTheme="minorHAnsi" w:hAnsiTheme="minorHAnsi"/>
          <w:i/>
          <w:color w:val="000000" w:themeColor="text1"/>
          <w:szCs w:val="22"/>
        </w:rPr>
        <w:t xml:space="preserve"> Biological Invasions</w:t>
      </w:r>
      <w:r w:rsidRPr="00502E7B">
        <w:rPr>
          <w:rFonts w:asciiTheme="minorHAnsi" w:hAnsiTheme="minorHAnsi"/>
          <w:color w:val="000000" w:themeColor="text1"/>
          <w:szCs w:val="22"/>
        </w:rPr>
        <w:t xml:space="preserve"> 17:973-976. </w:t>
      </w:r>
    </w:p>
    <w:p w14:paraId="53FA4A9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Gallardo B, and Aldridge D. 2013. The “dirty dozen”: socio-economic factors amplify the invasion potential of 12 high-risk aquatic invasive species in Great Britain and Ireland.</w:t>
      </w:r>
      <w:r w:rsidRPr="00502E7B">
        <w:rPr>
          <w:rFonts w:asciiTheme="minorHAnsi" w:hAnsiTheme="minorHAnsi"/>
          <w:i/>
          <w:color w:val="000000" w:themeColor="text1"/>
          <w:szCs w:val="22"/>
        </w:rPr>
        <w:t xml:space="preserve"> Journal of Applied Ecology</w:t>
      </w:r>
      <w:r w:rsidRPr="00502E7B">
        <w:rPr>
          <w:rFonts w:asciiTheme="minorHAnsi" w:hAnsiTheme="minorHAnsi"/>
          <w:color w:val="000000" w:themeColor="text1"/>
          <w:szCs w:val="22"/>
        </w:rPr>
        <w:t xml:space="preserve"> 50:757-766. </w:t>
      </w:r>
    </w:p>
    <w:p w14:paraId="440D1DD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Garcia-Castellanos D, Estrada F, Jiménez-Munt C, Gorini C, Fernàndez M, Vergés J, and De Vicente R. 2009. Catastrophic flood of the Mediterranean after the Messinian salinity crisis.</w:t>
      </w:r>
      <w:r w:rsidRPr="00502E7B">
        <w:rPr>
          <w:rFonts w:asciiTheme="minorHAnsi" w:hAnsiTheme="minorHAnsi"/>
          <w:i/>
          <w:color w:val="000000" w:themeColor="text1"/>
          <w:szCs w:val="22"/>
        </w:rPr>
        <w:t xml:space="preserve"> Nature</w:t>
      </w:r>
      <w:r w:rsidRPr="00502E7B">
        <w:rPr>
          <w:rFonts w:asciiTheme="minorHAnsi" w:hAnsiTheme="minorHAnsi"/>
          <w:color w:val="000000" w:themeColor="text1"/>
          <w:szCs w:val="22"/>
        </w:rPr>
        <w:t xml:space="preserve"> 462:778-781. </w:t>
      </w:r>
    </w:p>
    <w:p w14:paraId="463F5CEF"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Genovesi P. 2005. Eradications of invasive alien species in Europe: a review.</w:t>
      </w:r>
      <w:r w:rsidRPr="00502E7B">
        <w:rPr>
          <w:rFonts w:asciiTheme="minorHAnsi" w:hAnsiTheme="minorHAnsi"/>
          <w:i/>
          <w:color w:val="000000" w:themeColor="text1"/>
          <w:szCs w:val="22"/>
        </w:rPr>
        <w:t xml:space="preserve"> Biological Invasions</w:t>
      </w:r>
      <w:r w:rsidRPr="00502E7B">
        <w:rPr>
          <w:rFonts w:asciiTheme="minorHAnsi" w:hAnsiTheme="minorHAnsi"/>
          <w:color w:val="000000" w:themeColor="text1"/>
          <w:szCs w:val="22"/>
        </w:rPr>
        <w:t xml:space="preserve"> 7:127-133. </w:t>
      </w:r>
    </w:p>
    <w:p w14:paraId="07DD18C4"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Gewing M-T, and Shenkar N. 2017. Monitoring the magnitude of marine vessel infestation by non-indigenous ascidians in the Mediterranean.</w:t>
      </w:r>
      <w:r w:rsidRPr="00502E7B">
        <w:rPr>
          <w:rFonts w:asciiTheme="minorHAnsi" w:hAnsiTheme="minorHAnsi"/>
          <w:i/>
          <w:color w:val="000000" w:themeColor="text1"/>
          <w:szCs w:val="22"/>
        </w:rPr>
        <w:t xml:space="preserve"> Marine Pollution Bulletin</w:t>
      </w:r>
      <w:r w:rsidRPr="00502E7B">
        <w:rPr>
          <w:rFonts w:asciiTheme="minorHAnsi" w:hAnsiTheme="minorHAnsi"/>
          <w:color w:val="000000" w:themeColor="text1"/>
          <w:szCs w:val="22"/>
        </w:rPr>
        <w:t xml:space="preserve"> 121:52-59. </w:t>
      </w:r>
    </w:p>
    <w:p w14:paraId="480BC5CF"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Gollasch S. 2002. The importance of ship hull fouling as a vector of species introductions into the North sea.</w:t>
      </w:r>
      <w:r w:rsidRPr="00502E7B">
        <w:rPr>
          <w:rFonts w:asciiTheme="minorHAnsi" w:hAnsiTheme="minorHAnsi"/>
          <w:i/>
          <w:color w:val="000000" w:themeColor="text1"/>
          <w:szCs w:val="22"/>
        </w:rPr>
        <w:t xml:space="preserve"> Biofouling</w:t>
      </w:r>
      <w:r w:rsidRPr="00502E7B">
        <w:rPr>
          <w:rFonts w:asciiTheme="minorHAnsi" w:hAnsiTheme="minorHAnsi"/>
          <w:color w:val="000000" w:themeColor="text1"/>
          <w:szCs w:val="22"/>
        </w:rPr>
        <w:t xml:space="preserve"> 18:105-121. </w:t>
      </w:r>
    </w:p>
    <w:p w14:paraId="06B06F4B"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Gordon D, and Mawatari S. 1992. Atlas of marine-fouling bryozoa New Zealand ports and harbours.</w:t>
      </w:r>
      <w:r w:rsidRPr="00502E7B">
        <w:rPr>
          <w:rFonts w:asciiTheme="minorHAnsi" w:hAnsiTheme="minorHAnsi"/>
          <w:i/>
          <w:color w:val="000000" w:themeColor="text1"/>
          <w:szCs w:val="22"/>
        </w:rPr>
        <w:t xml:space="preserve"> NZ Oceanographic Institute</w:t>
      </w:r>
      <w:r w:rsidRPr="00502E7B">
        <w:rPr>
          <w:rFonts w:asciiTheme="minorHAnsi" w:hAnsiTheme="minorHAnsi"/>
          <w:color w:val="000000" w:themeColor="text1"/>
          <w:szCs w:val="22"/>
        </w:rPr>
        <w:t xml:space="preserve"> 107:1-52. </w:t>
      </w:r>
    </w:p>
    <w:p w14:paraId="39AA4299"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Hewitt C, Gollasch S, and Minchin D. 2009. The vessel as a vector – biofouling, ballast water and sediments. In: Rilov G, and Crooks J, A,, eds. </w:t>
      </w:r>
      <w:r w:rsidRPr="00502E7B">
        <w:rPr>
          <w:rFonts w:asciiTheme="minorHAnsi" w:hAnsiTheme="minorHAnsi"/>
          <w:i/>
          <w:color w:val="000000" w:themeColor="text1"/>
          <w:szCs w:val="22"/>
        </w:rPr>
        <w:t>Biological Invasions in Marine Ecosystems Ecological, Management, and Geographic Perspectives</w:t>
      </w:r>
      <w:r w:rsidRPr="00502E7B">
        <w:rPr>
          <w:rFonts w:asciiTheme="minorHAnsi" w:hAnsiTheme="minorHAnsi"/>
          <w:color w:val="000000" w:themeColor="text1"/>
          <w:szCs w:val="22"/>
        </w:rPr>
        <w:t>. Berlin, Germany: Springer-Verlag, 117-131.</w:t>
      </w:r>
    </w:p>
    <w:p w14:paraId="53C9C3D1"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Hughes JD. 2005. The Mediterranean Sea: An environmental history. Santa Barbara, California: ABC-Clio. p 333.</w:t>
      </w:r>
    </w:p>
    <w:p w14:paraId="7E6A19C4" w14:textId="6811308F"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IMO. 2011. Guidelines tor the control and management of ships' biofouling to minimize the transfer</w:t>
      </w:r>
      <w:r w:rsidR="00841A24" w:rsidRPr="00502E7B">
        <w:rPr>
          <w:rFonts w:asciiTheme="minorHAnsi" w:hAnsiTheme="minorHAnsi"/>
          <w:color w:val="000000" w:themeColor="text1"/>
          <w:szCs w:val="22"/>
        </w:rPr>
        <w:t xml:space="preserve"> of Invasive Aquatic Species. </w:t>
      </w:r>
      <w:r w:rsidRPr="00502E7B">
        <w:rPr>
          <w:rFonts w:asciiTheme="minorHAnsi" w:hAnsiTheme="minorHAnsi"/>
          <w:color w:val="000000" w:themeColor="text1"/>
          <w:szCs w:val="22"/>
        </w:rPr>
        <w:t>Annex 26: International Maritime Organisation. p 25.</w:t>
      </w:r>
    </w:p>
    <w:p w14:paraId="476B632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IMO. 2012. Guidance for minimizing the transfer of invasive aquatic species as biofouling (hull fouling) for recreational craft. MEPC1/Circular 792. p 5.</w:t>
      </w:r>
    </w:p>
    <w:p w14:paraId="7DC86945"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lastRenderedPageBreak/>
        <w:t>Jurk C. 2011. Fouled yachts: a vector for marine invasive alien species to South African shores? Capetown, SA: Percy FitzPatrick Institute of African Ornithology, University of Capetown. p 91.</w:t>
      </w:r>
    </w:p>
    <w:p w14:paraId="0C7B778D"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Kaluza P, Kölzsch A, Gastner MT, and Blasius B. 2010. The complex network of global cargo ship movements.</w:t>
      </w:r>
      <w:r w:rsidRPr="00502E7B">
        <w:rPr>
          <w:rFonts w:asciiTheme="minorHAnsi" w:hAnsiTheme="minorHAnsi"/>
          <w:i/>
          <w:color w:val="000000" w:themeColor="text1"/>
          <w:szCs w:val="22"/>
        </w:rPr>
        <w:t xml:space="preserve"> Journal of the Royal Society Interface</w:t>
      </w:r>
      <w:r w:rsidRPr="00502E7B">
        <w:rPr>
          <w:rFonts w:asciiTheme="minorHAnsi" w:hAnsiTheme="minorHAnsi"/>
          <w:color w:val="000000" w:themeColor="text1"/>
          <w:szCs w:val="22"/>
        </w:rPr>
        <w:t xml:space="preserve"> 7:1093-1103. </w:t>
      </w:r>
    </w:p>
    <w:p w14:paraId="77A61CE2" w14:textId="4FD1105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Lacoursière-Roussel A, Bock DG, Cristescu ME, Guichard F, and McKindsey CW. 2016. Effect of shipping traffic on biofouling invasion success at population and community levels.</w:t>
      </w:r>
      <w:r w:rsidRPr="00502E7B">
        <w:rPr>
          <w:rFonts w:asciiTheme="minorHAnsi" w:hAnsiTheme="minorHAnsi"/>
          <w:i/>
          <w:color w:val="000000" w:themeColor="text1"/>
          <w:szCs w:val="22"/>
        </w:rPr>
        <w:t xml:space="preserve"> Biological Invasions</w:t>
      </w:r>
      <w:r w:rsidRPr="00502E7B">
        <w:rPr>
          <w:rFonts w:asciiTheme="minorHAnsi" w:hAnsiTheme="minorHAnsi"/>
          <w:color w:val="000000" w:themeColor="text1"/>
          <w:szCs w:val="22"/>
        </w:rPr>
        <w:t xml:space="preserve">:1-15. </w:t>
      </w:r>
    </w:p>
    <w:p w14:paraId="3AAF00F0" w14:textId="226CB6AB"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Lopez-Legentil S, Legentil ML, Erwin PM, and Turon X. 2015. Harbor networks as introduction gateways: contrasting distribution patterns of native and introduced ascidians.</w:t>
      </w:r>
      <w:r w:rsidRPr="00502E7B">
        <w:rPr>
          <w:rFonts w:asciiTheme="minorHAnsi" w:hAnsiTheme="minorHAnsi"/>
          <w:i/>
          <w:color w:val="000000" w:themeColor="text1"/>
          <w:szCs w:val="22"/>
        </w:rPr>
        <w:t xml:space="preserve"> Biol Invasions</w:t>
      </w:r>
      <w:r w:rsidRPr="00502E7B">
        <w:rPr>
          <w:rFonts w:asciiTheme="minorHAnsi" w:hAnsiTheme="minorHAnsi"/>
          <w:color w:val="000000" w:themeColor="text1"/>
          <w:szCs w:val="22"/>
        </w:rPr>
        <w:t xml:space="preserve"> 17:1623-1638. </w:t>
      </w:r>
    </w:p>
    <w:p w14:paraId="66C3D452"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Marchini  A, and Cardeccia A. 2017. Alien amphipods in a sea of troubles: cryptogenic species, unresolved taxonomy and overlooked introductions.</w:t>
      </w:r>
      <w:r w:rsidRPr="00502E7B">
        <w:rPr>
          <w:rFonts w:asciiTheme="minorHAnsi" w:hAnsiTheme="minorHAnsi"/>
          <w:i/>
          <w:color w:val="000000" w:themeColor="text1"/>
          <w:szCs w:val="22"/>
        </w:rPr>
        <w:t xml:space="preserve"> Marine Biology</w:t>
      </w:r>
      <w:r w:rsidRPr="00502E7B">
        <w:rPr>
          <w:rFonts w:asciiTheme="minorHAnsi" w:hAnsiTheme="minorHAnsi"/>
          <w:color w:val="000000" w:themeColor="text1"/>
          <w:szCs w:val="22"/>
        </w:rPr>
        <w:t xml:space="preserve"> 164:14. </w:t>
      </w:r>
    </w:p>
    <w:p w14:paraId="01B54587"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 xml:space="preserve">Marić M, Ferrario J, Marchini A, Occhipinti-Ambrogi A, and Minchin D. Rapid assessment of marine non-indigenous species on mooring lines of leisure craft: new records in Croatia (eastern Adriatic Sea). </w:t>
      </w:r>
    </w:p>
    <w:p w14:paraId="22390990"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lang w:val="it-IT"/>
        </w:rPr>
        <w:t xml:space="preserve">Minchin D, Floerl O, Savini D, and Occhipinti-Ambrogi  A. 2006. </w:t>
      </w:r>
      <w:r w:rsidRPr="00502E7B">
        <w:rPr>
          <w:rFonts w:asciiTheme="minorHAnsi" w:hAnsiTheme="minorHAnsi"/>
          <w:color w:val="000000" w:themeColor="text1"/>
          <w:szCs w:val="22"/>
        </w:rPr>
        <w:t xml:space="preserve">Small craft and the spread of exotic species. In: Davenport J, and Davenport J, eds. </w:t>
      </w:r>
      <w:r w:rsidRPr="00502E7B">
        <w:rPr>
          <w:rFonts w:asciiTheme="minorHAnsi" w:hAnsiTheme="minorHAnsi"/>
          <w:i/>
          <w:color w:val="000000" w:themeColor="text1"/>
          <w:szCs w:val="22"/>
        </w:rPr>
        <w:t>The Ecology of Transportation: Managing Mobility for the Environment</w:t>
      </w:r>
      <w:r w:rsidRPr="00502E7B">
        <w:rPr>
          <w:rFonts w:asciiTheme="minorHAnsi" w:hAnsiTheme="minorHAnsi"/>
          <w:color w:val="000000" w:themeColor="text1"/>
          <w:szCs w:val="22"/>
        </w:rPr>
        <w:t>. Netherlands: Springer, 99-118.</w:t>
      </w:r>
    </w:p>
    <w:p w14:paraId="013091AA"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Naylor R, Williams SL, and Strong DR. 2001. Aquaculture—a gateway for exotic species.</w:t>
      </w:r>
      <w:r w:rsidRPr="00502E7B">
        <w:rPr>
          <w:rFonts w:asciiTheme="minorHAnsi" w:hAnsiTheme="minorHAnsi"/>
          <w:i/>
          <w:color w:val="000000" w:themeColor="text1"/>
          <w:szCs w:val="22"/>
        </w:rPr>
        <w:t xml:space="preserve"> Science</w:t>
      </w:r>
      <w:r w:rsidRPr="00502E7B">
        <w:rPr>
          <w:rFonts w:asciiTheme="minorHAnsi" w:hAnsiTheme="minorHAnsi"/>
          <w:color w:val="000000" w:themeColor="text1"/>
          <w:szCs w:val="22"/>
        </w:rPr>
        <w:t xml:space="preserve"> 294:1655-1656. </w:t>
      </w:r>
    </w:p>
    <w:p w14:paraId="3F50E1A7"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Occhipinti-Ambrogi  A. 2007. Global change and marine communities: alien species and climate change.</w:t>
      </w:r>
      <w:r w:rsidRPr="00502E7B">
        <w:rPr>
          <w:rFonts w:asciiTheme="minorHAnsi" w:hAnsiTheme="minorHAnsi"/>
          <w:i/>
          <w:color w:val="000000" w:themeColor="text1"/>
          <w:szCs w:val="22"/>
        </w:rPr>
        <w:t xml:space="preserve"> Marine Pollution Bulletin</w:t>
      </w:r>
      <w:r w:rsidRPr="00502E7B">
        <w:rPr>
          <w:rFonts w:asciiTheme="minorHAnsi" w:hAnsiTheme="minorHAnsi"/>
          <w:color w:val="000000" w:themeColor="text1"/>
          <w:szCs w:val="22"/>
        </w:rPr>
        <w:t xml:space="preserve"> 55:342-352. </w:t>
      </w:r>
    </w:p>
    <w:p w14:paraId="1CED94AB"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Ojaveer H, Galil B, Gollasch S, Marchini A, Minchin O, Occhipinti-Ambrogi A, and Olenin S. 2014. Identifying the top issues of marine invasive alien species in Europe.</w:t>
      </w:r>
      <w:r w:rsidRPr="00502E7B">
        <w:rPr>
          <w:rFonts w:asciiTheme="minorHAnsi" w:hAnsiTheme="minorHAnsi"/>
          <w:i/>
          <w:color w:val="000000" w:themeColor="text1"/>
          <w:szCs w:val="22"/>
        </w:rPr>
        <w:t xml:space="preserve"> Management of Biological Invasions</w:t>
      </w:r>
      <w:r w:rsidRPr="00502E7B">
        <w:rPr>
          <w:rFonts w:asciiTheme="minorHAnsi" w:hAnsiTheme="minorHAnsi"/>
          <w:color w:val="000000" w:themeColor="text1"/>
          <w:szCs w:val="22"/>
        </w:rPr>
        <w:t xml:space="preserve"> 5:81-84. </w:t>
      </w:r>
    </w:p>
    <w:p w14:paraId="616D309F" w14:textId="3FA88886" w:rsidR="00056BA5" w:rsidRPr="00502E7B" w:rsidRDefault="00056BA5" w:rsidP="00056BA5">
      <w:pPr>
        <w:pStyle w:val="EndNoteBibliography"/>
        <w:ind w:left="720" w:hanging="720"/>
        <w:rPr>
          <w:rFonts w:asciiTheme="minorHAnsi" w:hAnsiTheme="minorHAnsi"/>
          <w:color w:val="000000" w:themeColor="text1"/>
          <w:lang w:val="it-IT"/>
        </w:rPr>
      </w:pPr>
      <w:r w:rsidRPr="00502E7B">
        <w:rPr>
          <w:rFonts w:asciiTheme="minorHAnsi" w:hAnsiTheme="minorHAnsi"/>
          <w:color w:val="000000" w:themeColor="text1"/>
          <w:szCs w:val="22"/>
        </w:rPr>
        <w:t>Pauly D, Ulman A, Piroddi C, Bultel E, and Coll M. 2014. ‘Reported’ versus ‘likely’ fisheries catches of four Mediterranean countries.</w:t>
      </w:r>
      <w:r w:rsidRPr="00502E7B">
        <w:rPr>
          <w:rFonts w:asciiTheme="minorHAnsi" w:hAnsiTheme="minorHAnsi"/>
          <w:i/>
          <w:color w:val="000000" w:themeColor="text1"/>
          <w:szCs w:val="22"/>
        </w:rPr>
        <w:t xml:space="preserve"> </w:t>
      </w:r>
      <w:r w:rsidRPr="00502E7B">
        <w:rPr>
          <w:rFonts w:asciiTheme="minorHAnsi" w:hAnsiTheme="minorHAnsi"/>
          <w:i/>
          <w:color w:val="000000" w:themeColor="text1"/>
          <w:szCs w:val="22"/>
          <w:lang w:val="it-IT"/>
        </w:rPr>
        <w:t>Scientia Marina</w:t>
      </w:r>
      <w:r w:rsidRPr="00502E7B">
        <w:rPr>
          <w:rFonts w:asciiTheme="minorHAnsi" w:hAnsiTheme="minorHAnsi"/>
          <w:color w:val="000000" w:themeColor="text1"/>
          <w:szCs w:val="22"/>
          <w:lang w:val="it-IT"/>
        </w:rPr>
        <w:t xml:space="preserve"> 78:11-17. </w:t>
      </w:r>
    </w:p>
    <w:p w14:paraId="34EF2F0F"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lang w:val="fr-FR"/>
        </w:rPr>
        <w:t xml:space="preserve">Ros M, Vázquez-Luis M, and Guerra-García JM. 2013. </w:t>
      </w:r>
      <w:r w:rsidRPr="00502E7B">
        <w:rPr>
          <w:rFonts w:asciiTheme="minorHAnsi" w:hAnsiTheme="minorHAnsi"/>
          <w:color w:val="000000" w:themeColor="text1"/>
          <w:szCs w:val="22"/>
        </w:rPr>
        <w:t>The role of marinas and recreational boating in the occurrence and distribution of exotic caprellids (Crustacea: Amphipoda) in the Western Mediterranean: Mallorca Island as a case study.</w:t>
      </w:r>
      <w:r w:rsidRPr="00502E7B">
        <w:rPr>
          <w:rFonts w:asciiTheme="minorHAnsi" w:hAnsiTheme="minorHAnsi"/>
          <w:i/>
          <w:color w:val="000000" w:themeColor="text1"/>
          <w:szCs w:val="22"/>
        </w:rPr>
        <w:t xml:space="preserve"> Journal of Sea Research</w:t>
      </w:r>
      <w:r w:rsidRPr="00502E7B">
        <w:rPr>
          <w:rFonts w:asciiTheme="minorHAnsi" w:hAnsiTheme="minorHAnsi"/>
          <w:color w:val="000000" w:themeColor="text1"/>
          <w:szCs w:val="22"/>
        </w:rPr>
        <w:t xml:space="preserve"> 83:94-103. 10.1016/j.seares.2013.04.004</w:t>
      </w:r>
    </w:p>
    <w:p w14:paraId="56ED307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Ruiz GM, Rawlings TK, Dobbs FC, Drake LA, Mullady T, Huq A, and Colwell RR. 2000. Global spread of microorganisms by ships.</w:t>
      </w:r>
      <w:r w:rsidRPr="00502E7B">
        <w:rPr>
          <w:rFonts w:asciiTheme="minorHAnsi" w:hAnsiTheme="minorHAnsi"/>
          <w:i/>
          <w:color w:val="000000" w:themeColor="text1"/>
          <w:szCs w:val="22"/>
        </w:rPr>
        <w:t xml:space="preserve"> Nature</w:t>
      </w:r>
      <w:r w:rsidRPr="00502E7B">
        <w:rPr>
          <w:rFonts w:asciiTheme="minorHAnsi" w:hAnsiTheme="minorHAnsi"/>
          <w:color w:val="000000" w:themeColor="text1"/>
          <w:szCs w:val="22"/>
        </w:rPr>
        <w:t xml:space="preserve"> 408:49-50. </w:t>
      </w:r>
    </w:p>
    <w:p w14:paraId="6469DD4F" w14:textId="57B8B063"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Seebens H, Blackburn TM, Dyer EE, Genovesi P, Hulme PE, Jeschke JM, Pagad S, Pysek P, Winter M, Arianoutsou M, Bacher S, Blasius B, Brundu G, Capinha C, Celesti-Grapow L, Dawson W, Dullinger S, Fuentes N, Jager H, Kartesz J, Kenis M, Kreft H, Kuhn I, Lenzner B, Liebhold A, Mosena A, Moser D, Nishino M, Pearman D, Pergl J, Rabitsch W, Rojas-Sandoval J, Roques A, Rorke S, Rossinelli S, Roy HE, Scalera R, Schindler S, Stajerova K, Tokarska-Guzik B, van Kleunen M, Walker K, Weigelt P, Yamanaka T, and Essl F. 2017. No saturation in the accumulation of alien species worldwide.</w:t>
      </w:r>
      <w:r w:rsidRPr="00502E7B">
        <w:rPr>
          <w:rFonts w:asciiTheme="minorHAnsi" w:hAnsiTheme="minorHAnsi"/>
          <w:i/>
          <w:color w:val="000000" w:themeColor="text1"/>
          <w:szCs w:val="22"/>
        </w:rPr>
        <w:t xml:space="preserve"> Nat</w:t>
      </w:r>
      <w:r w:rsidR="00EA25DD" w:rsidRPr="00502E7B">
        <w:rPr>
          <w:rFonts w:asciiTheme="minorHAnsi" w:hAnsiTheme="minorHAnsi"/>
          <w:i/>
          <w:color w:val="000000" w:themeColor="text1"/>
          <w:szCs w:val="22"/>
        </w:rPr>
        <w:t>ure</w:t>
      </w:r>
      <w:r w:rsidRPr="00502E7B">
        <w:rPr>
          <w:rFonts w:asciiTheme="minorHAnsi" w:hAnsiTheme="minorHAnsi"/>
          <w:i/>
          <w:color w:val="000000" w:themeColor="text1"/>
          <w:szCs w:val="22"/>
        </w:rPr>
        <w:t xml:space="preserve"> Commun</w:t>
      </w:r>
      <w:r w:rsidR="00EA25DD" w:rsidRPr="00502E7B">
        <w:rPr>
          <w:rFonts w:asciiTheme="minorHAnsi" w:hAnsiTheme="minorHAnsi"/>
          <w:i/>
          <w:color w:val="000000" w:themeColor="text1"/>
          <w:szCs w:val="22"/>
        </w:rPr>
        <w:t>ications</w:t>
      </w:r>
      <w:r w:rsidRPr="00502E7B">
        <w:rPr>
          <w:rFonts w:asciiTheme="minorHAnsi" w:hAnsiTheme="minorHAnsi"/>
          <w:color w:val="000000" w:themeColor="text1"/>
          <w:szCs w:val="22"/>
        </w:rPr>
        <w:t xml:space="preserve"> 8:14435. 10.1038/ncomms14435</w:t>
      </w:r>
    </w:p>
    <w:p w14:paraId="4C5C1EDA"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Seebens H, Gastner T, and Blasius B. 2013. The risk of marine bioinvasion caused by global shipping.</w:t>
      </w:r>
      <w:r w:rsidRPr="00502E7B">
        <w:rPr>
          <w:rFonts w:asciiTheme="minorHAnsi" w:hAnsiTheme="minorHAnsi"/>
          <w:i/>
          <w:color w:val="000000" w:themeColor="text1"/>
          <w:szCs w:val="22"/>
        </w:rPr>
        <w:t xml:space="preserve"> Ecology Letters</w:t>
      </w:r>
      <w:r w:rsidRPr="00502E7B">
        <w:rPr>
          <w:rFonts w:asciiTheme="minorHAnsi" w:hAnsiTheme="minorHAnsi"/>
          <w:color w:val="000000" w:themeColor="text1"/>
          <w:szCs w:val="22"/>
        </w:rPr>
        <w:t xml:space="preserve"> 16:782-790. </w:t>
      </w:r>
    </w:p>
    <w:p w14:paraId="05187467"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Semmens BX, Buhle EB, Salomon AK, and Pattengill-Semmens CV. 2004. A hotspot of non-native marine fishes: evidence for the aquarium trade as an invasion pathway.</w:t>
      </w:r>
      <w:r w:rsidRPr="00502E7B">
        <w:rPr>
          <w:rFonts w:asciiTheme="minorHAnsi" w:hAnsiTheme="minorHAnsi"/>
          <w:i/>
          <w:color w:val="000000" w:themeColor="text1"/>
          <w:szCs w:val="22"/>
        </w:rPr>
        <w:t xml:space="preserve"> Marine Ecology Progess Series</w:t>
      </w:r>
      <w:r w:rsidRPr="00502E7B">
        <w:rPr>
          <w:rFonts w:asciiTheme="minorHAnsi" w:hAnsiTheme="minorHAnsi"/>
          <w:color w:val="000000" w:themeColor="text1"/>
          <w:szCs w:val="22"/>
        </w:rPr>
        <w:t xml:space="preserve"> 266:239-244. </w:t>
      </w:r>
    </w:p>
    <w:p w14:paraId="163659C7"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lastRenderedPageBreak/>
        <w:t>Soto</w:t>
      </w:r>
      <w:r w:rsidRPr="00502E7B">
        <w:rPr>
          <w:rFonts w:asciiTheme="minorHAnsi" w:hAnsiTheme="minorHAnsi" w:cs="Myriad Pro Semibold"/>
          <w:color w:val="000000" w:themeColor="text1"/>
          <w:szCs w:val="22"/>
        </w:rPr>
        <w:t>‐</w:t>
      </w:r>
      <w:r w:rsidRPr="00502E7B">
        <w:rPr>
          <w:rFonts w:asciiTheme="minorHAnsi" w:hAnsiTheme="minorHAnsi"/>
          <w:color w:val="000000" w:themeColor="text1"/>
          <w:szCs w:val="22"/>
        </w:rPr>
        <w:t>Navarro J, Criado</w:t>
      </w:r>
      <w:r w:rsidRPr="00502E7B">
        <w:rPr>
          <w:rFonts w:asciiTheme="minorHAnsi" w:hAnsiTheme="minorHAnsi" w:cs="Myriad Pro Semibold"/>
          <w:color w:val="000000" w:themeColor="text1"/>
          <w:szCs w:val="22"/>
        </w:rPr>
        <w:t>‐</w:t>
      </w:r>
      <w:r w:rsidRPr="00502E7B">
        <w:rPr>
          <w:rFonts w:asciiTheme="minorHAnsi" w:hAnsiTheme="minorHAnsi"/>
          <w:color w:val="000000" w:themeColor="text1"/>
          <w:szCs w:val="22"/>
        </w:rPr>
        <w:t>Aldeanueva F, García</w:t>
      </w:r>
      <w:r w:rsidRPr="00502E7B">
        <w:rPr>
          <w:rFonts w:asciiTheme="minorHAnsi" w:hAnsiTheme="minorHAnsi" w:cs="Myriad Pro Semibold"/>
          <w:color w:val="000000" w:themeColor="text1"/>
          <w:szCs w:val="22"/>
        </w:rPr>
        <w:t>‐</w:t>
      </w:r>
      <w:r w:rsidRPr="00502E7B">
        <w:rPr>
          <w:rFonts w:asciiTheme="minorHAnsi" w:hAnsiTheme="minorHAnsi"/>
          <w:color w:val="000000" w:themeColor="text1"/>
          <w:szCs w:val="22"/>
        </w:rPr>
        <w:t>Lafuente J, and Sánchez</w:t>
      </w:r>
      <w:r w:rsidRPr="00502E7B">
        <w:rPr>
          <w:rFonts w:asciiTheme="minorHAnsi" w:hAnsiTheme="minorHAnsi" w:cs="Myriad Pro Semibold"/>
          <w:color w:val="000000" w:themeColor="text1"/>
          <w:szCs w:val="22"/>
        </w:rPr>
        <w:t>‐</w:t>
      </w:r>
      <w:r w:rsidRPr="00502E7B">
        <w:rPr>
          <w:rFonts w:asciiTheme="minorHAnsi" w:hAnsiTheme="minorHAnsi"/>
          <w:color w:val="000000" w:themeColor="text1"/>
          <w:szCs w:val="22"/>
        </w:rPr>
        <w:t>Román A. 2010. Estimation of the Atlantic inflow through the Strait of Gibraltar from climatological and in situ data.</w:t>
      </w:r>
      <w:r w:rsidRPr="00502E7B">
        <w:rPr>
          <w:rFonts w:asciiTheme="minorHAnsi" w:hAnsiTheme="minorHAnsi"/>
          <w:i/>
          <w:color w:val="000000" w:themeColor="text1"/>
          <w:szCs w:val="22"/>
        </w:rPr>
        <w:t xml:space="preserve"> Journal of Geophysical Research</w:t>
      </w:r>
      <w:r w:rsidRPr="00502E7B">
        <w:rPr>
          <w:rFonts w:asciiTheme="minorHAnsi" w:hAnsiTheme="minorHAnsi"/>
          <w:color w:val="000000" w:themeColor="text1"/>
          <w:szCs w:val="22"/>
        </w:rPr>
        <w:t xml:space="preserve"> 115:8. </w:t>
      </w:r>
    </w:p>
    <w:p w14:paraId="3E1EF046" w14:textId="5AC4A56B"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Sylvester F, and Maclsaac H. 2010. Is vessel hull fouling an invasion threat to the Grea</w:t>
      </w:r>
      <w:r w:rsidR="00E35C19" w:rsidRPr="00502E7B">
        <w:rPr>
          <w:rFonts w:asciiTheme="minorHAnsi" w:hAnsiTheme="minorHAnsi"/>
          <w:color w:val="000000" w:themeColor="text1"/>
          <w:szCs w:val="22"/>
        </w:rPr>
        <w:t xml:space="preserve">t Lakes? </w:t>
      </w:r>
      <w:r w:rsidRPr="00502E7B">
        <w:rPr>
          <w:rFonts w:asciiTheme="minorHAnsi" w:hAnsiTheme="minorHAnsi"/>
          <w:i/>
          <w:color w:val="000000" w:themeColor="text1"/>
          <w:szCs w:val="22"/>
        </w:rPr>
        <w:t xml:space="preserve"> Diversity and Distributions</w:t>
      </w:r>
      <w:r w:rsidRPr="00502E7B">
        <w:rPr>
          <w:rFonts w:asciiTheme="minorHAnsi" w:hAnsiTheme="minorHAnsi"/>
          <w:color w:val="000000" w:themeColor="text1"/>
          <w:szCs w:val="22"/>
        </w:rPr>
        <w:t xml:space="preserve"> 16:132-143. </w:t>
      </w:r>
    </w:p>
    <w:p w14:paraId="43F4841F" w14:textId="3F8A64AE"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Ware C, Berge J, Sundet JH, Kirkpatrick JB, Coutts ADM, Jelmert A, Olsen SM, Floerl O, Wisz MS, and Alsos IG. 2014. Climate change, non-indigenous species and shipping: assessing the risk of species introduction to a high-Arctic archipelago.</w:t>
      </w:r>
      <w:r w:rsidRPr="00502E7B">
        <w:rPr>
          <w:rFonts w:asciiTheme="minorHAnsi" w:hAnsiTheme="minorHAnsi"/>
          <w:i/>
          <w:color w:val="000000" w:themeColor="text1"/>
          <w:szCs w:val="22"/>
        </w:rPr>
        <w:t xml:space="preserve"> Diversity and Distributions</w:t>
      </w:r>
      <w:r w:rsidRPr="00502E7B">
        <w:rPr>
          <w:rFonts w:asciiTheme="minorHAnsi" w:hAnsiTheme="minorHAnsi"/>
          <w:color w:val="000000" w:themeColor="text1"/>
          <w:szCs w:val="22"/>
        </w:rPr>
        <w:t xml:space="preserve"> 20:10-19. </w:t>
      </w:r>
    </w:p>
    <w:p w14:paraId="167D792C"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Weigle SM, Smith L, Carlton D, and Pederson JTJ. 2005. Assessing the risk of introducing exotic species via the livemarine species trade.</w:t>
      </w:r>
      <w:r w:rsidRPr="00502E7B">
        <w:rPr>
          <w:rFonts w:asciiTheme="minorHAnsi" w:hAnsiTheme="minorHAnsi"/>
          <w:i/>
          <w:color w:val="000000" w:themeColor="text1"/>
          <w:szCs w:val="22"/>
        </w:rPr>
        <w:t xml:space="preserve"> Conservation Biology</w:t>
      </w:r>
      <w:r w:rsidRPr="00502E7B">
        <w:rPr>
          <w:rFonts w:asciiTheme="minorHAnsi" w:hAnsiTheme="minorHAnsi"/>
          <w:color w:val="000000" w:themeColor="text1"/>
          <w:szCs w:val="22"/>
        </w:rPr>
        <w:t xml:space="preserve"> 19:213-223. </w:t>
      </w:r>
    </w:p>
    <w:p w14:paraId="669E53A4" w14:textId="77777777" w:rsidR="00056BA5" w:rsidRPr="00502E7B" w:rsidRDefault="00056BA5" w:rsidP="00056BA5">
      <w:pPr>
        <w:pStyle w:val="EndNoteBibliography"/>
        <w:ind w:left="720" w:hanging="720"/>
        <w:rPr>
          <w:rFonts w:asciiTheme="minorHAnsi" w:hAnsiTheme="minorHAnsi"/>
          <w:color w:val="000000" w:themeColor="text1"/>
        </w:rPr>
      </w:pPr>
      <w:r w:rsidRPr="00502E7B">
        <w:rPr>
          <w:rFonts w:asciiTheme="minorHAnsi" w:hAnsiTheme="minorHAnsi"/>
          <w:color w:val="000000" w:themeColor="text1"/>
          <w:szCs w:val="22"/>
        </w:rPr>
        <w:t>Zabin CJ, Ashton GV, Brown CW, Davidson IC, Sytsma MD, and Ruiz GM. 2014. Small boats provide connectivity for nonindigenous marine species between a highly invaded international port and nearby coastal harbors.</w:t>
      </w:r>
      <w:r w:rsidRPr="00502E7B">
        <w:rPr>
          <w:rFonts w:asciiTheme="minorHAnsi" w:hAnsiTheme="minorHAnsi"/>
          <w:i/>
          <w:color w:val="000000" w:themeColor="text1"/>
          <w:szCs w:val="22"/>
        </w:rPr>
        <w:t xml:space="preserve"> Management of Biological Invasions</w:t>
      </w:r>
      <w:r w:rsidRPr="00502E7B">
        <w:rPr>
          <w:rFonts w:asciiTheme="minorHAnsi" w:hAnsiTheme="minorHAnsi"/>
          <w:color w:val="000000" w:themeColor="text1"/>
          <w:szCs w:val="22"/>
        </w:rPr>
        <w:t xml:space="preserve"> 5:97-112. </w:t>
      </w:r>
    </w:p>
    <w:p w14:paraId="62FB9F6E" w14:textId="77777777" w:rsidR="00056BA5" w:rsidRPr="00502E7B" w:rsidRDefault="00056BA5" w:rsidP="00056BA5">
      <w:pPr>
        <w:rPr>
          <w:rFonts w:asciiTheme="minorHAnsi" w:hAnsiTheme="minorHAnsi" w:cs="Calibri"/>
          <w:color w:val="000000" w:themeColor="text1"/>
          <w:sz w:val="22"/>
          <w:szCs w:val="22"/>
        </w:rPr>
      </w:pPr>
    </w:p>
    <w:p w14:paraId="6A202B88" w14:textId="77777777" w:rsidR="00056BA5" w:rsidRPr="00502E7B" w:rsidRDefault="00056BA5" w:rsidP="00056BA5">
      <w:pPr>
        <w:rPr>
          <w:rFonts w:asciiTheme="minorHAnsi" w:hAnsiTheme="minorHAnsi"/>
          <w:color w:val="000000" w:themeColor="text1"/>
          <w:sz w:val="22"/>
        </w:rPr>
      </w:pPr>
    </w:p>
    <w:p w14:paraId="6F32E1CF" w14:textId="77777777" w:rsidR="00056BA5" w:rsidRPr="00502E7B" w:rsidRDefault="00056BA5" w:rsidP="00056BA5">
      <w:pPr>
        <w:rPr>
          <w:rFonts w:asciiTheme="minorHAnsi" w:hAnsiTheme="minorHAnsi"/>
          <w:color w:val="000000" w:themeColor="text1"/>
          <w:sz w:val="22"/>
        </w:rPr>
      </w:pPr>
    </w:p>
    <w:p w14:paraId="5FB83B2E" w14:textId="3928C1F3" w:rsidR="00056BA5" w:rsidRPr="00502E7B" w:rsidRDefault="00ED2EF8" w:rsidP="00ED2EF8">
      <w:pPr>
        <w:suppressAutoHyphens w:val="0"/>
        <w:spacing w:after="0" w:line="240" w:lineRule="auto"/>
        <w:rPr>
          <w:rFonts w:asciiTheme="minorHAnsi" w:hAnsiTheme="minorHAnsi"/>
          <w:color w:val="000000" w:themeColor="text1"/>
          <w:sz w:val="22"/>
        </w:rPr>
      </w:pPr>
      <w:r w:rsidRPr="00502E7B">
        <w:rPr>
          <w:rFonts w:asciiTheme="minorHAnsi" w:hAnsiTheme="minorHAnsi"/>
          <w:color w:val="000000" w:themeColor="text1"/>
          <w:sz w:val="22"/>
        </w:rPr>
        <w:br w:type="page"/>
      </w:r>
      <w:r w:rsidR="00056BA5" w:rsidRPr="00502E7B">
        <w:rPr>
          <w:rFonts w:asciiTheme="minorHAnsi" w:hAnsiTheme="minorHAnsi"/>
          <w:b/>
          <w:color w:val="000000" w:themeColor="text1"/>
          <w:sz w:val="22"/>
        </w:rPr>
        <w:lastRenderedPageBreak/>
        <w:t>Appendix 1: MEDITERRANEAN BOATER SURVEY</w:t>
      </w:r>
      <w:r w:rsidR="00056BA5" w:rsidRPr="00502E7B">
        <w:rPr>
          <w:rFonts w:asciiTheme="minorHAnsi" w:hAnsiTheme="minorHAnsi"/>
          <w:color w:val="000000" w:themeColor="text1"/>
          <w:sz w:val="22"/>
        </w:rPr>
        <w:t xml:space="preserve">         </w:t>
      </w:r>
      <w:r w:rsidR="00056BA5" w:rsidRPr="00502E7B">
        <w:rPr>
          <w:rFonts w:asciiTheme="minorHAnsi" w:hAnsiTheme="minorHAnsi"/>
          <w:b/>
          <w:color w:val="000000" w:themeColor="text1"/>
          <w:sz w:val="22"/>
        </w:rPr>
        <w:t>Identification number: ____</w:t>
      </w:r>
    </w:p>
    <w:p w14:paraId="39C3374B" w14:textId="77777777" w:rsidR="00056BA5" w:rsidRPr="00502E7B" w:rsidRDefault="00056BA5" w:rsidP="00056BA5">
      <w:pPr>
        <w:rPr>
          <w:rFonts w:asciiTheme="minorHAnsi" w:hAnsiTheme="minorHAnsi"/>
          <w:b/>
          <w:color w:val="000000" w:themeColor="text1"/>
          <w:sz w:val="22"/>
        </w:rPr>
      </w:pPr>
    </w:p>
    <w:p w14:paraId="112CFB16"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b/>
          <w:color w:val="000000" w:themeColor="text1"/>
          <w:sz w:val="22"/>
        </w:rPr>
        <w:t>Date Survey completed: _ _ / _ _ / _ _ _ _  (day-month-year)</w:t>
      </w:r>
    </w:p>
    <w:p w14:paraId="468B01B7"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Current marina:         _______________ /  _________________/___________________</w:t>
      </w:r>
    </w:p>
    <w:p w14:paraId="5DCD97C7" w14:textId="77777777" w:rsidR="00056BA5" w:rsidRPr="00502E7B" w:rsidRDefault="00056BA5" w:rsidP="00056BA5">
      <w:pPr>
        <w:pStyle w:val="ListParagraph"/>
        <w:ind w:left="1440" w:firstLine="720"/>
        <w:rPr>
          <w:rFonts w:asciiTheme="minorHAnsi" w:hAnsiTheme="minorHAnsi"/>
          <w:color w:val="000000" w:themeColor="text1"/>
        </w:rPr>
      </w:pPr>
      <w:r w:rsidRPr="00502E7B">
        <w:rPr>
          <w:rFonts w:asciiTheme="minorHAnsi" w:hAnsiTheme="minorHAnsi"/>
          <w:color w:val="000000" w:themeColor="text1"/>
          <w:sz w:val="22"/>
          <w:lang w:val="en-GB"/>
        </w:rPr>
        <w:t xml:space="preserve">              Marina name </w:t>
      </w:r>
      <w:r w:rsidRPr="00502E7B">
        <w:rPr>
          <w:rFonts w:asciiTheme="minorHAnsi" w:hAnsiTheme="minorHAnsi"/>
          <w:color w:val="000000" w:themeColor="text1"/>
          <w:sz w:val="22"/>
          <w:lang w:val="en-GB"/>
        </w:rPr>
        <w:tab/>
        <w:t xml:space="preserve">                     City </w:t>
      </w:r>
      <w:r w:rsidRPr="00502E7B">
        <w:rPr>
          <w:rFonts w:asciiTheme="minorHAnsi" w:hAnsiTheme="minorHAnsi"/>
          <w:color w:val="000000" w:themeColor="text1"/>
          <w:sz w:val="22"/>
          <w:lang w:val="en-GB"/>
        </w:rPr>
        <w:tab/>
        <w:t xml:space="preserve">       Country</w:t>
      </w:r>
    </w:p>
    <w:p w14:paraId="3344A661" w14:textId="77777777" w:rsidR="00056BA5" w:rsidRPr="00502E7B" w:rsidRDefault="00056BA5" w:rsidP="00056BA5">
      <w:pPr>
        <w:pStyle w:val="ListParagraph"/>
        <w:rPr>
          <w:rFonts w:asciiTheme="minorHAnsi" w:hAnsiTheme="minorHAnsi"/>
          <w:color w:val="000000" w:themeColor="text1"/>
          <w:sz w:val="22"/>
          <w:lang w:val="en-GB"/>
        </w:rPr>
      </w:pPr>
    </w:p>
    <w:p w14:paraId="6BAF9F18"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Home marina:            __________________ /    _________________/_______________</w:t>
      </w:r>
    </w:p>
    <w:p w14:paraId="386B13F8" w14:textId="737314EF" w:rsidR="00056BA5" w:rsidRPr="00502E7B" w:rsidRDefault="00056BA5" w:rsidP="00ED2EF8">
      <w:pPr>
        <w:ind w:firstLine="720"/>
        <w:rPr>
          <w:rFonts w:asciiTheme="minorHAnsi" w:hAnsiTheme="minorHAnsi"/>
          <w:color w:val="000000" w:themeColor="text1"/>
          <w:kern w:val="0"/>
        </w:rPr>
      </w:pPr>
      <w:r w:rsidRPr="00502E7B">
        <w:rPr>
          <w:rFonts w:asciiTheme="minorHAnsi" w:hAnsiTheme="minorHAnsi"/>
          <w:color w:val="000000" w:themeColor="text1"/>
          <w:sz w:val="22"/>
        </w:rPr>
        <w:t xml:space="preserve">Same as above (Y/N)     Marina name </w:t>
      </w:r>
      <w:r w:rsidRPr="00502E7B">
        <w:rPr>
          <w:rFonts w:asciiTheme="minorHAnsi" w:hAnsiTheme="minorHAnsi"/>
          <w:color w:val="000000" w:themeColor="text1"/>
          <w:sz w:val="22"/>
        </w:rPr>
        <w:tab/>
        <w:t xml:space="preserve">                     City </w:t>
      </w:r>
      <w:r w:rsidRPr="00502E7B">
        <w:rPr>
          <w:rFonts w:asciiTheme="minorHAnsi" w:hAnsiTheme="minorHAnsi"/>
          <w:color w:val="000000" w:themeColor="text1"/>
          <w:sz w:val="22"/>
        </w:rPr>
        <w:tab/>
        <w:t xml:space="preserve">       Country</w:t>
      </w:r>
    </w:p>
    <w:p w14:paraId="7EE9E011"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Boat storage (</w:t>
      </w:r>
      <w:r w:rsidRPr="00502E7B">
        <w:rPr>
          <w:rFonts w:asciiTheme="minorHAnsi" w:hAnsiTheme="minorHAnsi" w:cs="Arial"/>
          <w:noProof/>
          <w:color w:val="000000" w:themeColor="text1"/>
          <w:sz w:val="22"/>
          <w:szCs w:val="22"/>
          <w:lang w:val="en-GB"/>
        </w:rPr>
        <w:drawing>
          <wp:inline distT="0" distB="0" distL="0" distR="0" wp14:anchorId="00F4470F" wp14:editId="3656C56B">
            <wp:extent cx="109855" cy="109855"/>
            <wp:effectExtent l="0" t="0" r="4445" b="4445"/>
            <wp:docPr id="11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pic:cNvPicPr>
                  </pic:nvPicPr>
                  <pic:blipFill>
                    <a:blip r:embed="rId37">
                      <a:extLst>
                        <a:ext uri="{28A0092B-C50C-407E-A947-70E740481C1C}">
                          <a14:useLocalDpi xmlns:a14="http://schemas.microsoft.com/office/drawing/2010/main" val="0"/>
                        </a:ext>
                      </a:extLst>
                    </a:blip>
                    <a:srcRect l="-15" t="-17" r="-15" b="-17"/>
                    <a:stretch>
                      <a:fillRect/>
                    </a:stretch>
                  </pic:blipFill>
                  <pic:spPr bwMode="auto">
                    <a:xfrm>
                      <a:off x="0" y="0"/>
                      <a:ext cx="109855" cy="109855"/>
                    </a:xfrm>
                    <a:prstGeom prst="rect">
                      <a:avLst/>
                    </a:prstGeom>
                    <a:solidFill>
                      <a:srgbClr val="FFFFFF"/>
                    </a:solidFill>
                    <a:ln>
                      <a:noFill/>
                    </a:ln>
                  </pic:spPr>
                </pic:pic>
              </a:graphicData>
            </a:graphic>
          </wp:inline>
        </w:drawing>
      </w:r>
      <w:r w:rsidRPr="00502E7B">
        <w:rPr>
          <w:rFonts w:asciiTheme="minorHAnsi" w:hAnsiTheme="minorHAnsi"/>
          <w:color w:val="000000" w:themeColor="text1"/>
          <w:sz w:val="22"/>
          <w:lang w:val="en-GB"/>
        </w:rPr>
        <w:t xml:space="preserve"> one): </w:t>
      </w:r>
    </w:p>
    <w:p w14:paraId="6D45D73F" w14:textId="77777777" w:rsidR="00056BA5" w:rsidRPr="00502E7B" w:rsidRDefault="00056BA5" w:rsidP="00056BA5">
      <w:pPr>
        <w:pStyle w:val="ListParagraph"/>
        <w:numPr>
          <w:ilvl w:val="0"/>
          <w:numId w:val="32"/>
        </w:numPr>
        <w:ind w:left="720" w:hanging="360"/>
        <w:rPr>
          <w:rFonts w:asciiTheme="minorHAnsi" w:hAnsiTheme="minorHAnsi"/>
          <w:color w:val="000000" w:themeColor="text1"/>
          <w:sz w:val="22"/>
        </w:rPr>
      </w:pPr>
    </w:p>
    <w:p w14:paraId="2B5F7B75"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In water 12 months:            ____</w:t>
      </w:r>
    </w:p>
    <w:p w14:paraId="090FFCD1"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In water some of the year:  ____   (# months in water)    _______  (# months dry storage)</w:t>
      </w:r>
    </w:p>
    <w:p w14:paraId="45629213"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Dry-docked all year:            ____</w:t>
      </w:r>
    </w:p>
    <w:p w14:paraId="718ACCEC" w14:textId="77777777" w:rsidR="00056BA5" w:rsidRPr="00502E7B" w:rsidRDefault="00056BA5" w:rsidP="00056BA5">
      <w:pPr>
        <w:pStyle w:val="ListParagraph"/>
        <w:rPr>
          <w:rFonts w:asciiTheme="minorHAnsi" w:hAnsiTheme="minorHAnsi"/>
          <w:color w:val="000000" w:themeColor="text1"/>
          <w:sz w:val="22"/>
          <w:lang w:val="en-GB"/>
        </w:rPr>
      </w:pPr>
    </w:p>
    <w:p w14:paraId="74E47AC2"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Type of vessel (</w:t>
      </w:r>
      <w:r w:rsidRPr="00502E7B">
        <w:rPr>
          <w:rFonts w:asciiTheme="minorHAnsi" w:hAnsiTheme="minorHAnsi" w:cs="Arial"/>
          <w:noProof/>
          <w:color w:val="000000" w:themeColor="text1"/>
          <w:sz w:val="22"/>
          <w:szCs w:val="22"/>
          <w:lang w:val="en-GB"/>
        </w:rPr>
        <w:drawing>
          <wp:inline distT="0" distB="0" distL="0" distR="0" wp14:anchorId="39E071D7" wp14:editId="727C0D7C">
            <wp:extent cx="109855" cy="109855"/>
            <wp:effectExtent l="0" t="0" r="4445" b="4445"/>
            <wp:docPr id="11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a:picLocks/>
                    </pic:cNvPicPr>
                  </pic:nvPicPr>
                  <pic:blipFill>
                    <a:blip r:embed="rId37">
                      <a:extLst>
                        <a:ext uri="{28A0092B-C50C-407E-A947-70E740481C1C}">
                          <a14:useLocalDpi xmlns:a14="http://schemas.microsoft.com/office/drawing/2010/main" val="0"/>
                        </a:ext>
                      </a:extLst>
                    </a:blip>
                    <a:srcRect l="-15" t="-17" r="-15" b="-17"/>
                    <a:stretch>
                      <a:fillRect/>
                    </a:stretch>
                  </pic:blipFill>
                  <pic:spPr bwMode="auto">
                    <a:xfrm>
                      <a:off x="0" y="0"/>
                      <a:ext cx="109855" cy="109855"/>
                    </a:xfrm>
                    <a:prstGeom prst="rect">
                      <a:avLst/>
                    </a:prstGeom>
                    <a:solidFill>
                      <a:srgbClr val="FFFFFF"/>
                    </a:solidFill>
                    <a:ln>
                      <a:noFill/>
                    </a:ln>
                  </pic:spPr>
                </pic:pic>
              </a:graphicData>
            </a:graphic>
          </wp:inline>
        </w:drawing>
      </w:r>
      <w:r w:rsidRPr="00502E7B">
        <w:rPr>
          <w:rFonts w:asciiTheme="minorHAnsi" w:hAnsiTheme="minorHAnsi"/>
          <w:color w:val="000000" w:themeColor="text1"/>
          <w:sz w:val="22"/>
          <w:lang w:val="en-GB"/>
        </w:rPr>
        <w:t xml:space="preserve">): </w:t>
      </w:r>
    </w:p>
    <w:p w14:paraId="7C465C95" w14:textId="77777777" w:rsidR="00056BA5" w:rsidRPr="00502E7B" w:rsidRDefault="00056BA5" w:rsidP="00056BA5">
      <w:pPr>
        <w:pStyle w:val="ListParagraph"/>
        <w:numPr>
          <w:ilvl w:val="0"/>
          <w:numId w:val="32"/>
        </w:numPr>
        <w:ind w:left="720" w:hanging="360"/>
        <w:rPr>
          <w:rFonts w:asciiTheme="minorHAnsi" w:hAnsiTheme="minorHAnsi"/>
          <w:color w:val="000000" w:themeColor="text1"/>
          <w:sz w:val="22"/>
        </w:rPr>
      </w:pPr>
    </w:p>
    <w:p w14:paraId="325AC6ED"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Sailboat __</w:t>
      </w:r>
      <w:r w:rsidRPr="00502E7B">
        <w:rPr>
          <w:rFonts w:asciiTheme="minorHAnsi" w:hAnsiTheme="minorHAnsi"/>
          <w:color w:val="000000" w:themeColor="text1"/>
          <w:sz w:val="22"/>
          <w:lang w:val="en-GB"/>
        </w:rPr>
        <w:tab/>
        <w:t>Powerboat ___      Other (Please specify) _________</w:t>
      </w:r>
    </w:p>
    <w:p w14:paraId="5F8E433E" w14:textId="77777777" w:rsidR="00056BA5" w:rsidRPr="00502E7B" w:rsidRDefault="00056BA5" w:rsidP="00056BA5">
      <w:pPr>
        <w:rPr>
          <w:rFonts w:asciiTheme="minorHAnsi" w:hAnsiTheme="minorHAnsi"/>
          <w:color w:val="000000" w:themeColor="text1"/>
          <w:sz w:val="22"/>
        </w:rPr>
      </w:pPr>
    </w:p>
    <w:p w14:paraId="6FB696DC"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 xml:space="preserve">Length of vessel:  _____ meters      </w:t>
      </w:r>
      <w:r w:rsidRPr="00502E7B">
        <w:rPr>
          <w:rFonts w:asciiTheme="minorHAnsi" w:hAnsiTheme="minorHAnsi"/>
          <w:i/>
          <w:color w:val="000000" w:themeColor="text1"/>
          <w:sz w:val="22"/>
          <w:lang w:val="en-GB"/>
        </w:rPr>
        <w:t xml:space="preserve">or </w:t>
      </w:r>
      <w:r w:rsidRPr="00502E7B">
        <w:rPr>
          <w:rFonts w:asciiTheme="minorHAnsi" w:hAnsiTheme="minorHAnsi"/>
          <w:color w:val="000000" w:themeColor="text1"/>
          <w:sz w:val="22"/>
          <w:lang w:val="en-GB"/>
        </w:rPr>
        <w:t xml:space="preserve">      _____ feet</w:t>
      </w:r>
    </w:p>
    <w:p w14:paraId="4AC660FE" w14:textId="77777777" w:rsidR="00056BA5" w:rsidRPr="00502E7B" w:rsidRDefault="00056BA5" w:rsidP="00056BA5">
      <w:pPr>
        <w:rPr>
          <w:rFonts w:asciiTheme="minorHAnsi" w:hAnsiTheme="minorHAnsi"/>
          <w:color w:val="000000" w:themeColor="text1"/>
          <w:sz w:val="22"/>
        </w:rPr>
      </w:pPr>
    </w:p>
    <w:p w14:paraId="3783DFD8"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Motor size?  _____ hp    or _______ kW</w:t>
      </w:r>
    </w:p>
    <w:p w14:paraId="592F26B4" w14:textId="77777777" w:rsidR="00056BA5" w:rsidRPr="00502E7B" w:rsidRDefault="00056BA5" w:rsidP="00056BA5">
      <w:pPr>
        <w:ind w:left="360"/>
        <w:rPr>
          <w:rFonts w:asciiTheme="minorHAnsi" w:hAnsiTheme="minorHAnsi"/>
          <w:color w:val="000000" w:themeColor="text1"/>
          <w:sz w:val="22"/>
        </w:rPr>
      </w:pPr>
    </w:p>
    <w:p w14:paraId="00EC9AF1"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Hull material (</w:t>
      </w:r>
      <w:r w:rsidRPr="00502E7B">
        <w:rPr>
          <w:rFonts w:asciiTheme="minorHAnsi" w:hAnsiTheme="minorHAnsi" w:cs="Arial"/>
          <w:noProof/>
          <w:color w:val="000000" w:themeColor="text1"/>
          <w:sz w:val="22"/>
          <w:szCs w:val="22"/>
          <w:lang w:val="en-GB"/>
        </w:rPr>
        <w:drawing>
          <wp:inline distT="0" distB="0" distL="0" distR="0" wp14:anchorId="1C1E39B9" wp14:editId="4E99226E">
            <wp:extent cx="109855" cy="109855"/>
            <wp:effectExtent l="0" t="0" r="4445" b="4445"/>
            <wp:docPr id="115" name="Pictur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pic:cNvPicPr>
                      <a:picLocks/>
                    </pic:cNvPicPr>
                  </pic:nvPicPr>
                  <pic:blipFill>
                    <a:blip r:embed="rId37">
                      <a:extLst>
                        <a:ext uri="{28A0092B-C50C-407E-A947-70E740481C1C}">
                          <a14:useLocalDpi xmlns:a14="http://schemas.microsoft.com/office/drawing/2010/main" val="0"/>
                        </a:ext>
                      </a:extLst>
                    </a:blip>
                    <a:srcRect l="-15" t="-17" r="-15" b="-17"/>
                    <a:stretch>
                      <a:fillRect/>
                    </a:stretch>
                  </pic:blipFill>
                  <pic:spPr bwMode="auto">
                    <a:xfrm>
                      <a:off x="0" y="0"/>
                      <a:ext cx="109855" cy="109855"/>
                    </a:xfrm>
                    <a:prstGeom prst="rect">
                      <a:avLst/>
                    </a:prstGeom>
                    <a:solidFill>
                      <a:srgbClr val="FFFFFF"/>
                    </a:solidFill>
                    <a:ln>
                      <a:noFill/>
                    </a:ln>
                  </pic:spPr>
                </pic:pic>
              </a:graphicData>
            </a:graphic>
          </wp:inline>
        </w:drawing>
      </w:r>
      <w:r w:rsidRPr="00502E7B">
        <w:rPr>
          <w:rFonts w:asciiTheme="minorHAnsi" w:hAnsiTheme="minorHAnsi"/>
          <w:color w:val="000000" w:themeColor="text1"/>
          <w:sz w:val="22"/>
          <w:lang w:val="en-GB"/>
        </w:rPr>
        <w:t xml:space="preserve">):  Wood ___ </w:t>
      </w:r>
      <w:r w:rsidRPr="00502E7B">
        <w:rPr>
          <w:rFonts w:asciiTheme="minorHAnsi" w:hAnsiTheme="minorHAnsi"/>
          <w:color w:val="000000" w:themeColor="text1"/>
          <w:sz w:val="22"/>
          <w:lang w:val="en-GB"/>
        </w:rPr>
        <w:tab/>
        <w:t>Steel ___</w:t>
      </w:r>
      <w:r w:rsidRPr="00502E7B">
        <w:rPr>
          <w:rFonts w:asciiTheme="minorHAnsi" w:hAnsiTheme="minorHAnsi"/>
          <w:color w:val="000000" w:themeColor="text1"/>
          <w:sz w:val="22"/>
          <w:lang w:val="en-GB"/>
        </w:rPr>
        <w:tab/>
        <w:t>Fibreglass ___</w:t>
      </w:r>
    </w:p>
    <w:p w14:paraId="1000B0F9" w14:textId="77777777" w:rsidR="00056BA5" w:rsidRPr="00502E7B" w:rsidRDefault="00056BA5" w:rsidP="00056BA5">
      <w:pPr>
        <w:ind w:left="360"/>
        <w:rPr>
          <w:rFonts w:asciiTheme="minorHAnsi" w:hAnsiTheme="minorHAnsi"/>
          <w:color w:val="000000" w:themeColor="text1"/>
          <w:sz w:val="22"/>
        </w:rPr>
      </w:pPr>
    </w:p>
    <w:p w14:paraId="0591F463"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Average cruising speed?</w:t>
      </w:r>
    </w:p>
    <w:p w14:paraId="4B593439" w14:textId="77777777" w:rsidR="00056BA5" w:rsidRPr="00502E7B" w:rsidRDefault="00056BA5" w:rsidP="00056BA5">
      <w:pPr>
        <w:pStyle w:val="ListParagraph"/>
        <w:rPr>
          <w:rFonts w:asciiTheme="minorHAnsi" w:hAnsiTheme="minorHAnsi"/>
          <w:color w:val="000000" w:themeColor="text1"/>
          <w:sz w:val="22"/>
          <w:lang w:val="en-GB"/>
        </w:rPr>
      </w:pPr>
    </w:p>
    <w:p w14:paraId="6D9916BD" w14:textId="37B564EE"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Are you aware of any invasive species in the Mediterranean? If yes, please give name:</w:t>
      </w:r>
    </w:p>
    <w:p w14:paraId="250A3118"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__________________________________________________</w:t>
      </w:r>
    </w:p>
    <w:p w14:paraId="130A36DF" w14:textId="77777777" w:rsidR="00056BA5" w:rsidRPr="00502E7B" w:rsidRDefault="00056BA5" w:rsidP="00056BA5">
      <w:pPr>
        <w:pStyle w:val="ListParagraph"/>
        <w:rPr>
          <w:rFonts w:asciiTheme="minorHAnsi" w:hAnsiTheme="minorHAnsi"/>
          <w:color w:val="000000" w:themeColor="text1"/>
          <w:sz w:val="22"/>
          <w:lang w:val="en-GB"/>
        </w:rPr>
      </w:pPr>
    </w:p>
    <w:p w14:paraId="09E7B1A0"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 xml:space="preserve">If yes to above, have you been affected by an Invasive species? </w:t>
      </w:r>
    </w:p>
    <w:p w14:paraId="18960BD6" w14:textId="77777777" w:rsidR="00056BA5" w:rsidRPr="00502E7B" w:rsidRDefault="00056BA5" w:rsidP="00056BA5">
      <w:pPr>
        <w:pStyle w:val="ListParagraph"/>
        <w:rPr>
          <w:rFonts w:asciiTheme="minorHAnsi" w:hAnsiTheme="minorHAnsi"/>
          <w:color w:val="000000" w:themeColor="text1"/>
          <w:sz w:val="22"/>
          <w:lang w:val="en-GB"/>
        </w:rPr>
      </w:pPr>
    </w:p>
    <w:p w14:paraId="4F50D9DF"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Name of species______________________</w:t>
      </w:r>
    </w:p>
    <w:p w14:paraId="6BC324A3" w14:textId="77777777" w:rsidR="00056BA5" w:rsidRPr="00502E7B" w:rsidRDefault="00056BA5" w:rsidP="00056BA5">
      <w:pPr>
        <w:pStyle w:val="ListParagraph"/>
        <w:rPr>
          <w:rFonts w:asciiTheme="minorHAnsi" w:hAnsiTheme="minorHAnsi"/>
          <w:color w:val="000000" w:themeColor="text1"/>
          <w:sz w:val="22"/>
          <w:lang w:val="en-GB"/>
        </w:rPr>
      </w:pPr>
    </w:p>
    <w:p w14:paraId="38617F3F"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Please explain impact ___________________________</w:t>
      </w:r>
    </w:p>
    <w:p w14:paraId="49491897" w14:textId="77777777" w:rsidR="00056BA5" w:rsidRPr="00502E7B" w:rsidRDefault="00056BA5" w:rsidP="00056BA5">
      <w:pPr>
        <w:rPr>
          <w:rFonts w:asciiTheme="minorHAnsi" w:hAnsiTheme="minorHAnsi"/>
          <w:b/>
          <w:color w:val="000000" w:themeColor="text1"/>
          <w:sz w:val="22"/>
          <w:u w:val="single"/>
        </w:rPr>
      </w:pPr>
    </w:p>
    <w:p w14:paraId="14413EC3"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b/>
          <w:color w:val="000000" w:themeColor="text1"/>
          <w:sz w:val="22"/>
          <w:u w:val="single"/>
        </w:rPr>
        <w:t>Last 12 months only:</w:t>
      </w:r>
    </w:p>
    <w:p w14:paraId="26117384" w14:textId="77777777" w:rsidR="00056BA5" w:rsidRPr="00502E7B" w:rsidRDefault="00056BA5" w:rsidP="00056BA5">
      <w:pPr>
        <w:pStyle w:val="ListParagraph"/>
        <w:rPr>
          <w:rFonts w:asciiTheme="minorHAnsi" w:hAnsiTheme="minorHAnsi"/>
          <w:color w:val="000000" w:themeColor="text1"/>
          <w:sz w:val="22"/>
          <w:lang w:val="en-GB"/>
        </w:rPr>
      </w:pPr>
    </w:p>
    <w:p w14:paraId="2EC7FF45" w14:textId="77777777" w:rsidR="00ED2EF8" w:rsidRPr="00502E7B" w:rsidRDefault="00056BA5" w:rsidP="00ED2EF8">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Last hull painting date?   _____ / _____ /  _____________    (Day-Month-Year)</w:t>
      </w:r>
    </w:p>
    <w:p w14:paraId="6F5BC26D" w14:textId="0C658C67" w:rsidR="00056BA5" w:rsidRPr="00502E7B" w:rsidRDefault="00056BA5" w:rsidP="00ED2EF8">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Cost of last hull painting?</w:t>
      </w:r>
    </w:p>
    <w:p w14:paraId="2E3EAFBB" w14:textId="77777777" w:rsidR="00056BA5" w:rsidRPr="00502E7B" w:rsidRDefault="00056BA5" w:rsidP="00056BA5">
      <w:pPr>
        <w:pStyle w:val="ListParagraph"/>
        <w:ind w:left="1080"/>
        <w:rPr>
          <w:rFonts w:asciiTheme="minorHAnsi" w:hAnsiTheme="minorHAnsi"/>
          <w:color w:val="000000" w:themeColor="text1"/>
          <w:sz w:val="22"/>
          <w:lang w:val="en-GB"/>
        </w:rPr>
      </w:pPr>
    </w:p>
    <w:p w14:paraId="35E87492"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Type of paint used (</w:t>
      </w:r>
      <w:r w:rsidRPr="00502E7B">
        <w:rPr>
          <w:rFonts w:asciiTheme="minorHAnsi" w:hAnsiTheme="minorHAnsi" w:cs="Arial"/>
          <w:noProof/>
          <w:color w:val="000000" w:themeColor="text1"/>
          <w:sz w:val="22"/>
          <w:szCs w:val="22"/>
          <w:lang w:val="en-GB"/>
        </w:rPr>
        <w:drawing>
          <wp:inline distT="0" distB="0" distL="0" distR="0" wp14:anchorId="63CAC6F3" wp14:editId="753F552E">
            <wp:extent cx="109855" cy="109855"/>
            <wp:effectExtent l="0" t="0" r="4445" b="4445"/>
            <wp:docPr id="11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a:picLocks/>
                    </pic:cNvPicPr>
                  </pic:nvPicPr>
                  <pic:blipFill>
                    <a:blip r:embed="rId37">
                      <a:extLst>
                        <a:ext uri="{28A0092B-C50C-407E-A947-70E740481C1C}">
                          <a14:useLocalDpi xmlns:a14="http://schemas.microsoft.com/office/drawing/2010/main" val="0"/>
                        </a:ext>
                      </a:extLst>
                    </a:blip>
                    <a:srcRect l="-15" t="-17" r="-15" b="-17"/>
                    <a:stretch>
                      <a:fillRect/>
                    </a:stretch>
                  </pic:blipFill>
                  <pic:spPr bwMode="auto">
                    <a:xfrm>
                      <a:off x="0" y="0"/>
                      <a:ext cx="109855" cy="109855"/>
                    </a:xfrm>
                    <a:prstGeom prst="rect">
                      <a:avLst/>
                    </a:prstGeom>
                    <a:solidFill>
                      <a:srgbClr val="FFFFFF"/>
                    </a:solidFill>
                    <a:ln>
                      <a:noFill/>
                    </a:ln>
                  </pic:spPr>
                </pic:pic>
              </a:graphicData>
            </a:graphic>
          </wp:inline>
        </w:drawing>
      </w:r>
      <w:r w:rsidRPr="00502E7B">
        <w:rPr>
          <w:rFonts w:asciiTheme="minorHAnsi" w:hAnsiTheme="minorHAnsi"/>
          <w:color w:val="000000" w:themeColor="text1"/>
          <w:sz w:val="22"/>
          <w:lang w:val="en-GB"/>
        </w:rPr>
        <w:t>): conventional ______      ablative ____  self-polishing  _____?</w:t>
      </w:r>
    </w:p>
    <w:p w14:paraId="31CCE480" w14:textId="77777777" w:rsidR="00056BA5" w:rsidRPr="00502E7B" w:rsidRDefault="00056BA5" w:rsidP="00056BA5">
      <w:pPr>
        <w:pStyle w:val="ListParagraph"/>
        <w:ind w:left="0"/>
        <w:rPr>
          <w:rFonts w:asciiTheme="minorHAnsi" w:hAnsiTheme="minorHAnsi"/>
          <w:color w:val="000000" w:themeColor="text1"/>
          <w:sz w:val="22"/>
          <w:lang w:val="en-GB"/>
        </w:rPr>
      </w:pPr>
    </w:p>
    <w:p w14:paraId="1C66C5B7"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Last hull cleaning date?  _____ / _____ /  _____________    (Day-Month-Year)</w:t>
      </w:r>
    </w:p>
    <w:p w14:paraId="2DBBAE56" w14:textId="77777777" w:rsidR="00056BA5" w:rsidRPr="00502E7B" w:rsidRDefault="00056BA5" w:rsidP="00056BA5">
      <w:pPr>
        <w:rPr>
          <w:rFonts w:asciiTheme="minorHAnsi" w:hAnsiTheme="minorHAnsi"/>
          <w:color w:val="000000" w:themeColor="text1"/>
          <w:sz w:val="22"/>
        </w:rPr>
      </w:pPr>
    </w:p>
    <w:p w14:paraId="141BDD35"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lastRenderedPageBreak/>
        <w:t>Cost of last hull cleaning?  _____   (Euros)</w:t>
      </w:r>
    </w:p>
    <w:p w14:paraId="0C01E411" w14:textId="77777777" w:rsidR="00056BA5" w:rsidRPr="00502E7B" w:rsidRDefault="00056BA5" w:rsidP="00056BA5">
      <w:pPr>
        <w:pStyle w:val="ListParagraph"/>
        <w:rPr>
          <w:rFonts w:asciiTheme="minorHAnsi" w:hAnsiTheme="minorHAnsi"/>
          <w:color w:val="000000" w:themeColor="text1"/>
          <w:sz w:val="22"/>
          <w:lang w:val="en-GB"/>
        </w:rPr>
      </w:pPr>
    </w:p>
    <w:p w14:paraId="3F97214A"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 xml:space="preserve">Was the last hull cleaning completed professionally (by a company)  ___ or personally (by yourself or your crew)? ____ </w:t>
      </w:r>
    </w:p>
    <w:p w14:paraId="23E4E7CE" w14:textId="77777777" w:rsidR="00056BA5" w:rsidRPr="00502E7B" w:rsidRDefault="00056BA5" w:rsidP="00056BA5">
      <w:pPr>
        <w:pStyle w:val="ListParagraph"/>
        <w:ind w:left="1080"/>
        <w:rPr>
          <w:rFonts w:asciiTheme="minorHAnsi" w:hAnsiTheme="minorHAnsi"/>
          <w:color w:val="000000" w:themeColor="text1"/>
          <w:sz w:val="22"/>
          <w:lang w:val="en-GB"/>
        </w:rPr>
      </w:pPr>
    </w:p>
    <w:p w14:paraId="1F9D8E19"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Was the hull cleaning performed in water _______   or out of water _______?</w:t>
      </w:r>
    </w:p>
    <w:p w14:paraId="7A611AC3" w14:textId="77777777" w:rsidR="00056BA5" w:rsidRPr="00502E7B" w:rsidRDefault="00056BA5" w:rsidP="00056BA5">
      <w:pPr>
        <w:rPr>
          <w:rFonts w:asciiTheme="minorHAnsi" w:hAnsiTheme="minorHAnsi"/>
          <w:color w:val="000000" w:themeColor="text1"/>
          <w:sz w:val="22"/>
        </w:rPr>
      </w:pPr>
    </w:p>
    <w:p w14:paraId="7A4CA831" w14:textId="77777777" w:rsidR="00056BA5" w:rsidRPr="00502E7B" w:rsidRDefault="00056BA5" w:rsidP="00056BA5">
      <w:pPr>
        <w:pStyle w:val="ListParagraph"/>
        <w:numPr>
          <w:ilvl w:val="0"/>
          <w:numId w:val="32"/>
        </w:numPr>
        <w:ind w:left="720" w:hanging="360"/>
        <w:rPr>
          <w:rFonts w:asciiTheme="minorHAnsi" w:hAnsiTheme="minorHAnsi"/>
          <w:color w:val="000000" w:themeColor="text1"/>
        </w:rPr>
      </w:pPr>
      <w:r w:rsidRPr="00502E7B">
        <w:rPr>
          <w:rFonts w:asciiTheme="minorHAnsi" w:hAnsiTheme="minorHAnsi"/>
          <w:color w:val="000000" w:themeColor="text1"/>
          <w:sz w:val="22"/>
          <w:lang w:val="en-GB"/>
        </w:rPr>
        <w:t>How many times was the hull cleaned in the last 12 months?</w:t>
      </w:r>
    </w:p>
    <w:p w14:paraId="69DD5BA8" w14:textId="77777777" w:rsidR="00056BA5" w:rsidRPr="00502E7B" w:rsidRDefault="00056BA5" w:rsidP="00056BA5">
      <w:pPr>
        <w:rPr>
          <w:rFonts w:asciiTheme="minorHAnsi" w:hAnsiTheme="minorHAnsi"/>
          <w:color w:val="000000" w:themeColor="text1"/>
          <w:sz w:val="22"/>
        </w:rPr>
      </w:pPr>
    </w:p>
    <w:p w14:paraId="6C121F9C" w14:textId="77777777" w:rsidR="00056BA5" w:rsidRPr="00502E7B" w:rsidRDefault="00056BA5" w:rsidP="00056BA5">
      <w:pPr>
        <w:ind w:firstLine="360"/>
        <w:rPr>
          <w:rFonts w:asciiTheme="minorHAnsi" w:hAnsiTheme="minorHAnsi"/>
          <w:color w:val="000000" w:themeColor="text1"/>
          <w:kern w:val="0"/>
        </w:rPr>
      </w:pPr>
      <w:r w:rsidRPr="00502E7B">
        <w:rPr>
          <w:rFonts w:asciiTheme="minorHAnsi" w:hAnsiTheme="minorHAnsi"/>
          <w:color w:val="000000" w:themeColor="text1"/>
          <w:sz w:val="22"/>
        </w:rPr>
        <w:t>Is price a consideration/factor for the number of times you clean your hull each year?</w:t>
      </w:r>
    </w:p>
    <w:p w14:paraId="0E538CE0" w14:textId="77777777" w:rsidR="00056BA5" w:rsidRPr="00502E7B" w:rsidRDefault="00056BA5" w:rsidP="00056BA5">
      <w:pPr>
        <w:pStyle w:val="ListParagraph"/>
        <w:ind w:left="0"/>
        <w:rPr>
          <w:rFonts w:asciiTheme="minorHAnsi" w:hAnsiTheme="minorHAnsi"/>
          <w:color w:val="000000" w:themeColor="text1"/>
          <w:sz w:val="22"/>
          <w:lang w:val="en-GB"/>
        </w:rPr>
      </w:pPr>
    </w:p>
    <w:p w14:paraId="365021C0" w14:textId="77777777" w:rsidR="00056BA5" w:rsidRPr="00502E7B" w:rsidRDefault="00056BA5" w:rsidP="00056BA5">
      <w:pPr>
        <w:ind w:firstLine="360"/>
        <w:rPr>
          <w:rFonts w:asciiTheme="minorHAnsi" w:hAnsiTheme="minorHAnsi"/>
          <w:color w:val="000000" w:themeColor="text1"/>
          <w:kern w:val="0"/>
        </w:rPr>
      </w:pPr>
      <w:r w:rsidRPr="00502E7B">
        <w:rPr>
          <w:rFonts w:asciiTheme="minorHAnsi" w:hAnsiTheme="minorHAnsi"/>
          <w:color w:val="000000" w:themeColor="text1"/>
          <w:sz w:val="22"/>
        </w:rPr>
        <w:t>Are you willing to pay more for more frequent and more effective hull cleaning?  If yes, what</w:t>
      </w:r>
    </w:p>
    <w:p w14:paraId="3B2B9B51"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t xml:space="preserve">      is the maximum (specify euro or $)</w:t>
      </w:r>
    </w:p>
    <w:p w14:paraId="12F240BB"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t xml:space="preserve">      Number of ports visited in last 12 months and number of days spent in each.</w:t>
      </w:r>
    </w:p>
    <w:p w14:paraId="72A9F24A" w14:textId="77777777" w:rsidR="00056BA5" w:rsidRPr="00502E7B" w:rsidRDefault="00056BA5" w:rsidP="00056BA5">
      <w:pPr>
        <w:rPr>
          <w:rFonts w:asciiTheme="minorHAnsi" w:hAnsiTheme="minorHAnsi"/>
          <w:color w:val="000000" w:themeColor="text1"/>
          <w:sz w:val="22"/>
        </w:rPr>
      </w:pPr>
    </w:p>
    <w:tbl>
      <w:tblPr>
        <w:tblW w:w="0" w:type="auto"/>
        <w:tblInd w:w="-5" w:type="dxa"/>
        <w:tblLayout w:type="fixed"/>
        <w:tblCellMar>
          <w:left w:w="103" w:type="dxa"/>
        </w:tblCellMar>
        <w:tblLook w:val="0000" w:firstRow="0" w:lastRow="0" w:firstColumn="0" w:lastColumn="0" w:noHBand="0" w:noVBand="0"/>
      </w:tblPr>
      <w:tblGrid>
        <w:gridCol w:w="1298"/>
        <w:gridCol w:w="2256"/>
        <w:gridCol w:w="1557"/>
        <w:gridCol w:w="1276"/>
        <w:gridCol w:w="1871"/>
      </w:tblGrid>
      <w:tr w:rsidR="00056BA5" w:rsidRPr="00502E7B" w14:paraId="15D88C67" w14:textId="77777777" w:rsidTr="004755FC">
        <w:trPr>
          <w:trHeight w:val="300"/>
        </w:trPr>
        <w:tc>
          <w:tcPr>
            <w:tcW w:w="1298" w:type="dxa"/>
            <w:shd w:val="clear" w:color="auto" w:fill="auto"/>
          </w:tcPr>
          <w:p w14:paraId="7CC0EF19" w14:textId="77777777" w:rsidR="00056BA5" w:rsidRPr="00502E7B" w:rsidRDefault="00056BA5" w:rsidP="004755FC">
            <w:pPr>
              <w:snapToGrid w:val="0"/>
              <w:rPr>
                <w:rFonts w:asciiTheme="minorHAnsi" w:hAnsiTheme="minorHAnsi"/>
                <w:color w:val="000000" w:themeColor="text1"/>
                <w:sz w:val="22"/>
              </w:rPr>
            </w:pPr>
          </w:p>
        </w:tc>
        <w:tc>
          <w:tcPr>
            <w:tcW w:w="2256" w:type="dxa"/>
            <w:tcBorders>
              <w:top w:val="single" w:sz="4" w:space="0" w:color="000001"/>
              <w:left w:val="single" w:sz="4" w:space="0" w:color="000001"/>
              <w:bottom w:val="single" w:sz="4" w:space="0" w:color="000001"/>
            </w:tcBorders>
            <w:shd w:val="clear" w:color="auto" w:fill="auto"/>
          </w:tcPr>
          <w:p w14:paraId="10A199C8" w14:textId="77777777" w:rsidR="00056BA5" w:rsidRPr="00502E7B" w:rsidRDefault="00056BA5" w:rsidP="004755FC">
            <w:pPr>
              <w:rPr>
                <w:rFonts w:asciiTheme="minorHAnsi" w:hAnsiTheme="minorHAnsi"/>
                <w:color w:val="000000" w:themeColor="text1"/>
              </w:rPr>
            </w:pPr>
            <w:r w:rsidRPr="00502E7B">
              <w:rPr>
                <w:rFonts w:asciiTheme="minorHAnsi" w:hAnsiTheme="minorHAnsi"/>
                <w:color w:val="000000" w:themeColor="text1"/>
                <w:sz w:val="22"/>
              </w:rPr>
              <w:t>Name of Marina</w:t>
            </w:r>
          </w:p>
        </w:tc>
        <w:tc>
          <w:tcPr>
            <w:tcW w:w="1557" w:type="dxa"/>
            <w:tcBorders>
              <w:top w:val="single" w:sz="4" w:space="0" w:color="000001"/>
              <w:left w:val="single" w:sz="4" w:space="0" w:color="000001"/>
              <w:bottom w:val="single" w:sz="4" w:space="0" w:color="000001"/>
            </w:tcBorders>
            <w:shd w:val="clear" w:color="auto" w:fill="auto"/>
          </w:tcPr>
          <w:p w14:paraId="22953F56" w14:textId="77777777" w:rsidR="00056BA5" w:rsidRPr="00502E7B" w:rsidRDefault="00056BA5" w:rsidP="004755FC">
            <w:pPr>
              <w:rPr>
                <w:rFonts w:asciiTheme="minorHAnsi" w:hAnsiTheme="minorHAnsi"/>
                <w:color w:val="000000" w:themeColor="text1"/>
                <w:kern w:val="0"/>
              </w:rPr>
            </w:pPr>
            <w:r w:rsidRPr="00502E7B">
              <w:rPr>
                <w:rFonts w:asciiTheme="minorHAnsi" w:hAnsiTheme="minorHAnsi"/>
                <w:color w:val="000000" w:themeColor="text1"/>
                <w:sz w:val="22"/>
              </w:rPr>
              <w:t xml:space="preserve"> City</w:t>
            </w:r>
          </w:p>
        </w:tc>
        <w:tc>
          <w:tcPr>
            <w:tcW w:w="1276" w:type="dxa"/>
            <w:tcBorders>
              <w:top w:val="single" w:sz="4" w:space="0" w:color="000001"/>
              <w:left w:val="single" w:sz="4" w:space="0" w:color="000001"/>
              <w:bottom w:val="single" w:sz="4" w:space="0" w:color="000001"/>
            </w:tcBorders>
            <w:shd w:val="clear" w:color="auto" w:fill="auto"/>
          </w:tcPr>
          <w:p w14:paraId="52AB8A20" w14:textId="77777777" w:rsidR="00056BA5" w:rsidRPr="00502E7B" w:rsidRDefault="00056BA5" w:rsidP="004755FC">
            <w:pPr>
              <w:rPr>
                <w:rFonts w:asciiTheme="minorHAnsi" w:hAnsiTheme="minorHAnsi"/>
                <w:color w:val="000000" w:themeColor="text1"/>
                <w:kern w:val="0"/>
              </w:rPr>
            </w:pPr>
            <w:r w:rsidRPr="00502E7B">
              <w:rPr>
                <w:rFonts w:asciiTheme="minorHAnsi" w:hAnsiTheme="minorHAnsi"/>
                <w:color w:val="000000" w:themeColor="text1"/>
                <w:sz w:val="22"/>
              </w:rPr>
              <w:t># of days</w:t>
            </w: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19DEDD32" w14:textId="77777777" w:rsidR="00056BA5" w:rsidRPr="00502E7B" w:rsidRDefault="00056BA5" w:rsidP="004755FC">
            <w:pPr>
              <w:rPr>
                <w:rFonts w:asciiTheme="minorHAnsi" w:hAnsiTheme="minorHAnsi"/>
                <w:color w:val="000000" w:themeColor="text1"/>
                <w:kern w:val="0"/>
              </w:rPr>
            </w:pPr>
            <w:r w:rsidRPr="00502E7B">
              <w:rPr>
                <w:rFonts w:asciiTheme="minorHAnsi" w:hAnsiTheme="minorHAnsi"/>
                <w:color w:val="000000" w:themeColor="text1"/>
                <w:sz w:val="22"/>
              </w:rPr>
              <w:t>Month</w:t>
            </w:r>
          </w:p>
        </w:tc>
      </w:tr>
      <w:tr w:rsidR="00056BA5" w:rsidRPr="00502E7B" w14:paraId="0B0626DF" w14:textId="77777777" w:rsidTr="004755FC">
        <w:trPr>
          <w:trHeight w:val="397"/>
        </w:trPr>
        <w:tc>
          <w:tcPr>
            <w:tcW w:w="1298" w:type="dxa"/>
            <w:shd w:val="clear" w:color="auto" w:fill="auto"/>
          </w:tcPr>
          <w:p w14:paraId="2F8EF89A"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1.</w:t>
            </w:r>
          </w:p>
        </w:tc>
        <w:tc>
          <w:tcPr>
            <w:tcW w:w="2256" w:type="dxa"/>
            <w:tcBorders>
              <w:top w:val="single" w:sz="4" w:space="0" w:color="000001"/>
              <w:left w:val="single" w:sz="4" w:space="0" w:color="000001"/>
              <w:bottom w:val="single" w:sz="4" w:space="0" w:color="000001"/>
            </w:tcBorders>
            <w:shd w:val="clear" w:color="auto" w:fill="auto"/>
          </w:tcPr>
          <w:p w14:paraId="1AE3F3BB"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360A00DC"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38CFCD0B"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16F9DFA9"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0CA8AACD" w14:textId="77777777" w:rsidTr="004755FC">
        <w:trPr>
          <w:trHeight w:val="397"/>
        </w:trPr>
        <w:tc>
          <w:tcPr>
            <w:tcW w:w="1298" w:type="dxa"/>
            <w:shd w:val="clear" w:color="auto" w:fill="auto"/>
          </w:tcPr>
          <w:p w14:paraId="060DEFA3"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2.</w:t>
            </w:r>
          </w:p>
        </w:tc>
        <w:tc>
          <w:tcPr>
            <w:tcW w:w="2256" w:type="dxa"/>
            <w:tcBorders>
              <w:top w:val="single" w:sz="4" w:space="0" w:color="000001"/>
              <w:left w:val="single" w:sz="4" w:space="0" w:color="000001"/>
              <w:bottom w:val="single" w:sz="4" w:space="0" w:color="000001"/>
            </w:tcBorders>
            <w:shd w:val="clear" w:color="auto" w:fill="auto"/>
          </w:tcPr>
          <w:p w14:paraId="5FAF03A6"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582BE36D"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26C0AA8F"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485C013F"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02874FBF" w14:textId="77777777" w:rsidTr="004755FC">
        <w:trPr>
          <w:trHeight w:val="397"/>
        </w:trPr>
        <w:tc>
          <w:tcPr>
            <w:tcW w:w="1298" w:type="dxa"/>
            <w:shd w:val="clear" w:color="auto" w:fill="auto"/>
          </w:tcPr>
          <w:p w14:paraId="3DAD36F1"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3.</w:t>
            </w:r>
          </w:p>
        </w:tc>
        <w:tc>
          <w:tcPr>
            <w:tcW w:w="2256" w:type="dxa"/>
            <w:tcBorders>
              <w:top w:val="single" w:sz="4" w:space="0" w:color="000001"/>
              <w:left w:val="single" w:sz="4" w:space="0" w:color="000001"/>
              <w:bottom w:val="single" w:sz="4" w:space="0" w:color="000001"/>
            </w:tcBorders>
            <w:shd w:val="clear" w:color="auto" w:fill="auto"/>
          </w:tcPr>
          <w:p w14:paraId="3921856E"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5608AA8C"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258391AE"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43788B5D"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0EEF70BA" w14:textId="77777777" w:rsidTr="004755FC">
        <w:trPr>
          <w:trHeight w:val="397"/>
        </w:trPr>
        <w:tc>
          <w:tcPr>
            <w:tcW w:w="1298" w:type="dxa"/>
            <w:shd w:val="clear" w:color="auto" w:fill="auto"/>
          </w:tcPr>
          <w:p w14:paraId="1C0B0783"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4.</w:t>
            </w:r>
          </w:p>
        </w:tc>
        <w:tc>
          <w:tcPr>
            <w:tcW w:w="2256" w:type="dxa"/>
            <w:tcBorders>
              <w:top w:val="single" w:sz="4" w:space="0" w:color="000001"/>
              <w:left w:val="single" w:sz="4" w:space="0" w:color="000001"/>
              <w:bottom w:val="single" w:sz="4" w:space="0" w:color="000001"/>
            </w:tcBorders>
            <w:shd w:val="clear" w:color="auto" w:fill="auto"/>
          </w:tcPr>
          <w:p w14:paraId="6E2BFE1D"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28C080FE"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7C215DD2"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2719416B"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725521FF" w14:textId="77777777" w:rsidTr="004755FC">
        <w:trPr>
          <w:trHeight w:val="397"/>
        </w:trPr>
        <w:tc>
          <w:tcPr>
            <w:tcW w:w="1298" w:type="dxa"/>
            <w:shd w:val="clear" w:color="auto" w:fill="auto"/>
          </w:tcPr>
          <w:p w14:paraId="12C454A8"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5.</w:t>
            </w:r>
          </w:p>
        </w:tc>
        <w:tc>
          <w:tcPr>
            <w:tcW w:w="2256" w:type="dxa"/>
            <w:tcBorders>
              <w:top w:val="single" w:sz="4" w:space="0" w:color="000001"/>
              <w:left w:val="single" w:sz="4" w:space="0" w:color="000001"/>
              <w:bottom w:val="single" w:sz="4" w:space="0" w:color="000001"/>
            </w:tcBorders>
            <w:shd w:val="clear" w:color="auto" w:fill="auto"/>
          </w:tcPr>
          <w:p w14:paraId="10F076A5"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74044199"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62558A7C"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06AE934A"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7A1171CD" w14:textId="77777777" w:rsidTr="004755FC">
        <w:trPr>
          <w:trHeight w:val="397"/>
        </w:trPr>
        <w:tc>
          <w:tcPr>
            <w:tcW w:w="1298" w:type="dxa"/>
            <w:shd w:val="clear" w:color="auto" w:fill="auto"/>
          </w:tcPr>
          <w:p w14:paraId="4706229B"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6.</w:t>
            </w:r>
          </w:p>
        </w:tc>
        <w:tc>
          <w:tcPr>
            <w:tcW w:w="2256" w:type="dxa"/>
            <w:tcBorders>
              <w:top w:val="single" w:sz="4" w:space="0" w:color="000001"/>
              <w:left w:val="single" w:sz="4" w:space="0" w:color="000001"/>
              <w:bottom w:val="single" w:sz="4" w:space="0" w:color="000001"/>
            </w:tcBorders>
            <w:shd w:val="clear" w:color="auto" w:fill="auto"/>
          </w:tcPr>
          <w:p w14:paraId="516A6E99"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7B21B8B3"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57B7920D"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386AF3A2"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17750BEC" w14:textId="77777777" w:rsidTr="004755FC">
        <w:trPr>
          <w:trHeight w:val="397"/>
        </w:trPr>
        <w:tc>
          <w:tcPr>
            <w:tcW w:w="1298" w:type="dxa"/>
            <w:shd w:val="clear" w:color="auto" w:fill="auto"/>
          </w:tcPr>
          <w:p w14:paraId="0A47D184"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7.</w:t>
            </w:r>
          </w:p>
        </w:tc>
        <w:tc>
          <w:tcPr>
            <w:tcW w:w="2256" w:type="dxa"/>
            <w:tcBorders>
              <w:top w:val="single" w:sz="4" w:space="0" w:color="000001"/>
              <w:left w:val="single" w:sz="4" w:space="0" w:color="000001"/>
              <w:bottom w:val="single" w:sz="4" w:space="0" w:color="000001"/>
            </w:tcBorders>
            <w:shd w:val="clear" w:color="auto" w:fill="auto"/>
          </w:tcPr>
          <w:p w14:paraId="003D7B2A"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51AAB54D"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1CFA29E9"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442696D4"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2BFC719B" w14:textId="77777777" w:rsidTr="004755FC">
        <w:trPr>
          <w:trHeight w:val="397"/>
        </w:trPr>
        <w:tc>
          <w:tcPr>
            <w:tcW w:w="1298" w:type="dxa"/>
            <w:shd w:val="clear" w:color="auto" w:fill="auto"/>
          </w:tcPr>
          <w:p w14:paraId="00572C76"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8.</w:t>
            </w:r>
          </w:p>
        </w:tc>
        <w:tc>
          <w:tcPr>
            <w:tcW w:w="2256" w:type="dxa"/>
            <w:tcBorders>
              <w:top w:val="single" w:sz="4" w:space="0" w:color="000001"/>
              <w:left w:val="single" w:sz="4" w:space="0" w:color="000001"/>
              <w:bottom w:val="single" w:sz="4" w:space="0" w:color="000001"/>
            </w:tcBorders>
            <w:shd w:val="clear" w:color="auto" w:fill="auto"/>
          </w:tcPr>
          <w:p w14:paraId="2B516889"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6D24160D"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1C6EE77D"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65B35623"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2DD3D3E0" w14:textId="77777777" w:rsidTr="004755FC">
        <w:trPr>
          <w:trHeight w:val="397"/>
        </w:trPr>
        <w:tc>
          <w:tcPr>
            <w:tcW w:w="1298" w:type="dxa"/>
            <w:shd w:val="clear" w:color="auto" w:fill="auto"/>
          </w:tcPr>
          <w:p w14:paraId="0E9F0893"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9.</w:t>
            </w:r>
          </w:p>
        </w:tc>
        <w:tc>
          <w:tcPr>
            <w:tcW w:w="2256" w:type="dxa"/>
            <w:tcBorders>
              <w:top w:val="single" w:sz="4" w:space="0" w:color="000001"/>
              <w:left w:val="single" w:sz="4" w:space="0" w:color="000001"/>
              <w:bottom w:val="single" w:sz="4" w:space="0" w:color="000001"/>
            </w:tcBorders>
            <w:shd w:val="clear" w:color="auto" w:fill="auto"/>
          </w:tcPr>
          <w:p w14:paraId="0618AAE6"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7B60F592"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51B9CED6"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6040B7B0" w14:textId="77777777" w:rsidR="00056BA5" w:rsidRPr="00502E7B" w:rsidRDefault="00056BA5" w:rsidP="004755FC">
            <w:pPr>
              <w:snapToGrid w:val="0"/>
              <w:rPr>
                <w:rFonts w:asciiTheme="minorHAnsi" w:hAnsiTheme="minorHAnsi"/>
                <w:color w:val="000000" w:themeColor="text1"/>
                <w:sz w:val="22"/>
              </w:rPr>
            </w:pPr>
          </w:p>
        </w:tc>
      </w:tr>
      <w:tr w:rsidR="00056BA5" w:rsidRPr="00502E7B" w14:paraId="2E67DFC8" w14:textId="77777777" w:rsidTr="004755FC">
        <w:trPr>
          <w:trHeight w:val="397"/>
        </w:trPr>
        <w:tc>
          <w:tcPr>
            <w:tcW w:w="1298" w:type="dxa"/>
            <w:shd w:val="clear" w:color="auto" w:fill="auto"/>
          </w:tcPr>
          <w:p w14:paraId="3273F24C" w14:textId="77777777" w:rsidR="00056BA5" w:rsidRPr="00502E7B" w:rsidRDefault="00056BA5" w:rsidP="004755FC">
            <w:pPr>
              <w:jc w:val="right"/>
              <w:rPr>
                <w:rFonts w:asciiTheme="minorHAnsi" w:hAnsiTheme="minorHAnsi"/>
                <w:color w:val="000000" w:themeColor="text1"/>
              </w:rPr>
            </w:pPr>
            <w:r w:rsidRPr="00502E7B">
              <w:rPr>
                <w:rFonts w:asciiTheme="minorHAnsi" w:hAnsiTheme="minorHAnsi"/>
                <w:color w:val="000000" w:themeColor="text1"/>
                <w:sz w:val="22"/>
              </w:rPr>
              <w:t>10.</w:t>
            </w:r>
          </w:p>
        </w:tc>
        <w:tc>
          <w:tcPr>
            <w:tcW w:w="2256" w:type="dxa"/>
            <w:tcBorders>
              <w:top w:val="single" w:sz="4" w:space="0" w:color="000001"/>
              <w:left w:val="single" w:sz="4" w:space="0" w:color="000001"/>
              <w:bottom w:val="single" w:sz="4" w:space="0" w:color="000001"/>
            </w:tcBorders>
            <w:shd w:val="clear" w:color="auto" w:fill="auto"/>
          </w:tcPr>
          <w:p w14:paraId="252310BF" w14:textId="77777777" w:rsidR="00056BA5" w:rsidRPr="00502E7B" w:rsidRDefault="00056BA5" w:rsidP="004755FC">
            <w:pPr>
              <w:snapToGrid w:val="0"/>
              <w:rPr>
                <w:rFonts w:asciiTheme="minorHAnsi" w:hAnsiTheme="minorHAnsi"/>
                <w:color w:val="000000" w:themeColor="text1"/>
                <w:sz w:val="22"/>
              </w:rPr>
            </w:pPr>
          </w:p>
        </w:tc>
        <w:tc>
          <w:tcPr>
            <w:tcW w:w="1557" w:type="dxa"/>
            <w:tcBorders>
              <w:top w:val="single" w:sz="4" w:space="0" w:color="000001"/>
              <w:left w:val="single" w:sz="4" w:space="0" w:color="000001"/>
              <w:bottom w:val="single" w:sz="4" w:space="0" w:color="000001"/>
            </w:tcBorders>
            <w:shd w:val="clear" w:color="auto" w:fill="auto"/>
          </w:tcPr>
          <w:p w14:paraId="4D463FA2" w14:textId="77777777" w:rsidR="00056BA5" w:rsidRPr="00502E7B" w:rsidRDefault="00056BA5" w:rsidP="004755FC">
            <w:pPr>
              <w:snapToGrid w:val="0"/>
              <w:rPr>
                <w:rFonts w:asciiTheme="minorHAnsi" w:hAnsiTheme="minorHAnsi"/>
                <w:color w:val="000000" w:themeColor="text1"/>
                <w:sz w:val="22"/>
              </w:rPr>
            </w:pPr>
          </w:p>
        </w:tc>
        <w:tc>
          <w:tcPr>
            <w:tcW w:w="1276" w:type="dxa"/>
            <w:tcBorders>
              <w:top w:val="single" w:sz="4" w:space="0" w:color="000001"/>
              <w:left w:val="single" w:sz="4" w:space="0" w:color="000001"/>
              <w:bottom w:val="single" w:sz="4" w:space="0" w:color="000001"/>
            </w:tcBorders>
            <w:shd w:val="clear" w:color="auto" w:fill="auto"/>
          </w:tcPr>
          <w:p w14:paraId="1B04184C" w14:textId="77777777" w:rsidR="00056BA5" w:rsidRPr="00502E7B" w:rsidRDefault="00056BA5" w:rsidP="004755FC">
            <w:pPr>
              <w:snapToGrid w:val="0"/>
              <w:rPr>
                <w:rFonts w:asciiTheme="minorHAnsi" w:hAnsiTheme="minorHAnsi"/>
                <w:color w:val="000000" w:themeColor="text1"/>
                <w:sz w:val="22"/>
              </w:rPr>
            </w:pPr>
          </w:p>
        </w:tc>
        <w:tc>
          <w:tcPr>
            <w:tcW w:w="1871" w:type="dxa"/>
            <w:tcBorders>
              <w:top w:val="single" w:sz="4" w:space="0" w:color="000001"/>
              <w:left w:val="single" w:sz="4" w:space="0" w:color="000001"/>
              <w:bottom w:val="single" w:sz="4" w:space="0" w:color="000001"/>
              <w:right w:val="single" w:sz="4" w:space="0" w:color="000001"/>
            </w:tcBorders>
            <w:shd w:val="clear" w:color="auto" w:fill="auto"/>
          </w:tcPr>
          <w:p w14:paraId="0724EB69" w14:textId="77777777" w:rsidR="00056BA5" w:rsidRPr="00502E7B" w:rsidRDefault="00056BA5" w:rsidP="004755FC">
            <w:pPr>
              <w:snapToGrid w:val="0"/>
              <w:rPr>
                <w:rFonts w:asciiTheme="minorHAnsi" w:hAnsiTheme="minorHAnsi"/>
                <w:color w:val="000000" w:themeColor="text1"/>
                <w:sz w:val="22"/>
              </w:rPr>
            </w:pPr>
          </w:p>
        </w:tc>
      </w:tr>
    </w:tbl>
    <w:p w14:paraId="7BD1D5D0" w14:textId="77777777" w:rsidR="00056BA5" w:rsidRPr="00502E7B" w:rsidRDefault="00056BA5" w:rsidP="00056BA5">
      <w:pPr>
        <w:rPr>
          <w:rFonts w:asciiTheme="minorHAnsi" w:hAnsiTheme="minorHAnsi"/>
          <w:color w:val="000000" w:themeColor="text1"/>
          <w:sz w:val="22"/>
        </w:rPr>
      </w:pPr>
    </w:p>
    <w:p w14:paraId="3C049801" w14:textId="77777777" w:rsidR="00056BA5" w:rsidRPr="00502E7B" w:rsidRDefault="00056BA5" w:rsidP="00056BA5">
      <w:pPr>
        <w:pStyle w:val="ListParagraph"/>
        <w:rPr>
          <w:rFonts w:asciiTheme="minorHAnsi" w:hAnsiTheme="minorHAnsi"/>
          <w:color w:val="000000" w:themeColor="text1"/>
          <w:sz w:val="22"/>
          <w:lang w:val="en-GB"/>
        </w:rPr>
      </w:pPr>
    </w:p>
    <w:p w14:paraId="1748398E"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 xml:space="preserve">Approximate number of </w:t>
      </w:r>
      <w:r w:rsidRPr="00502E7B">
        <w:rPr>
          <w:rFonts w:asciiTheme="minorHAnsi" w:hAnsiTheme="minorHAnsi"/>
          <w:b/>
          <w:color w:val="000000" w:themeColor="text1"/>
          <w:sz w:val="22"/>
          <w:lang w:val="en-GB"/>
        </w:rPr>
        <w:t>days</w:t>
      </w:r>
      <w:r w:rsidRPr="00502E7B">
        <w:rPr>
          <w:rFonts w:asciiTheme="minorHAnsi" w:hAnsiTheme="minorHAnsi"/>
          <w:color w:val="000000" w:themeColor="text1"/>
          <w:sz w:val="22"/>
          <w:lang w:val="en-GB"/>
        </w:rPr>
        <w:t xml:space="preserve"> moored outside of your home marina in last 12 months? </w:t>
      </w:r>
    </w:p>
    <w:p w14:paraId="48D4B23C" w14:textId="77777777" w:rsidR="00056BA5" w:rsidRPr="00502E7B" w:rsidRDefault="00056BA5" w:rsidP="00056BA5">
      <w:pPr>
        <w:pStyle w:val="ListParagraph"/>
        <w:rPr>
          <w:rFonts w:asciiTheme="minorHAnsi" w:hAnsiTheme="minorHAnsi"/>
          <w:color w:val="000000" w:themeColor="text1"/>
          <w:sz w:val="22"/>
          <w:lang w:val="en-GB"/>
        </w:rPr>
      </w:pPr>
    </w:p>
    <w:p w14:paraId="22C683BC" w14:textId="77777777" w:rsidR="00056BA5" w:rsidRPr="00502E7B" w:rsidRDefault="00056BA5" w:rsidP="00056BA5">
      <w:pPr>
        <w:pStyle w:val="ListParagraph"/>
        <w:rPr>
          <w:rFonts w:asciiTheme="minorHAnsi" w:hAnsiTheme="minorHAnsi"/>
          <w:color w:val="000000" w:themeColor="text1"/>
          <w:sz w:val="22"/>
          <w:lang w:val="en-GB"/>
        </w:rPr>
      </w:pPr>
    </w:p>
    <w:p w14:paraId="34B89844" w14:textId="77777777" w:rsidR="00056BA5" w:rsidRPr="00502E7B" w:rsidRDefault="00056BA5" w:rsidP="00056BA5">
      <w:pPr>
        <w:pStyle w:val="ListParagraph"/>
        <w:rPr>
          <w:rFonts w:asciiTheme="minorHAnsi" w:hAnsiTheme="minorHAnsi"/>
          <w:color w:val="000000" w:themeColor="text1"/>
        </w:rPr>
      </w:pPr>
      <w:r w:rsidRPr="00502E7B">
        <w:rPr>
          <w:rFonts w:asciiTheme="minorHAnsi" w:hAnsiTheme="minorHAnsi"/>
          <w:color w:val="000000" w:themeColor="text1"/>
          <w:sz w:val="22"/>
          <w:lang w:val="en-GB"/>
        </w:rPr>
        <w:t>________</w:t>
      </w:r>
    </w:p>
    <w:p w14:paraId="28B641CB" w14:textId="77777777" w:rsidR="00056BA5" w:rsidRPr="00502E7B" w:rsidRDefault="00056BA5" w:rsidP="00056BA5">
      <w:pPr>
        <w:spacing w:after="0" w:line="360" w:lineRule="auto"/>
        <w:rPr>
          <w:rFonts w:asciiTheme="minorHAnsi" w:hAnsiTheme="minorHAnsi"/>
          <w:color w:val="000000" w:themeColor="text1"/>
          <w:sz w:val="22"/>
        </w:rPr>
      </w:pPr>
    </w:p>
    <w:p w14:paraId="7306E175" w14:textId="77777777" w:rsidR="00056BA5" w:rsidRPr="00502E7B" w:rsidRDefault="00056BA5" w:rsidP="00056BA5">
      <w:pPr>
        <w:suppressAutoHyphens w:val="0"/>
        <w:rPr>
          <w:rFonts w:asciiTheme="minorHAnsi" w:hAnsiTheme="minorHAnsi"/>
          <w:color w:val="000000" w:themeColor="text1"/>
          <w:sz w:val="22"/>
        </w:rPr>
      </w:pPr>
    </w:p>
    <w:p w14:paraId="414EFE5D" w14:textId="4AFF0C45" w:rsidR="00056BA5" w:rsidRPr="00502E7B" w:rsidRDefault="00DD3EDC" w:rsidP="00546BA9">
      <w:pPr>
        <w:pStyle w:val="Heading1"/>
        <w:numPr>
          <w:ilvl w:val="0"/>
          <w:numId w:val="0"/>
        </w:numPr>
        <w:rPr>
          <w:rFonts w:asciiTheme="minorHAnsi" w:hAnsiTheme="minorHAnsi"/>
          <w:color w:val="000000" w:themeColor="text1"/>
        </w:rPr>
      </w:pPr>
      <w:bookmarkStart w:id="77" w:name="_Toc369802940"/>
      <w:bookmarkStart w:id="78" w:name="_Toc370484015"/>
      <w:bookmarkStart w:id="79" w:name="_Toc504123645"/>
      <w:bookmarkStart w:id="80" w:name="_Toc508213066"/>
      <w:r w:rsidRPr="00502E7B">
        <w:rPr>
          <w:rFonts w:asciiTheme="minorHAnsi" w:hAnsiTheme="minorHAnsi"/>
          <w:color w:val="000000" w:themeColor="text1"/>
          <w:lang w:val="en-GB"/>
        </w:rPr>
        <w:lastRenderedPageBreak/>
        <w:t xml:space="preserve">2 </w:t>
      </w:r>
      <w:r w:rsidR="00056BA5" w:rsidRPr="00502E7B">
        <w:rPr>
          <w:rFonts w:asciiTheme="minorHAnsi" w:hAnsiTheme="minorHAnsi"/>
          <w:color w:val="000000" w:themeColor="text1"/>
          <w:lang w:val="en-GB"/>
        </w:rPr>
        <w:t>A MASSIVE UPDATE OF NON-INDIGENOUS SPECIES RECORDS FROM MEDITERRANEAN MARINAS</w:t>
      </w:r>
      <w:bookmarkEnd w:id="77"/>
      <w:bookmarkEnd w:id="78"/>
      <w:bookmarkEnd w:id="79"/>
      <w:bookmarkEnd w:id="80"/>
    </w:p>
    <w:p w14:paraId="0E81055D" w14:textId="77777777" w:rsidR="00056BA5" w:rsidRPr="00502E7B" w:rsidRDefault="00056BA5" w:rsidP="00056BA5">
      <w:pPr>
        <w:pStyle w:val="Heading1"/>
        <w:rPr>
          <w:rFonts w:asciiTheme="minorHAnsi" w:hAnsiTheme="minorHAnsi"/>
          <w:color w:val="000000" w:themeColor="text1"/>
          <w:lang w:val="en-GB"/>
        </w:rPr>
      </w:pPr>
    </w:p>
    <w:p w14:paraId="06B77085" w14:textId="77777777" w:rsidR="00056BA5" w:rsidRPr="00502E7B" w:rsidRDefault="00056BA5" w:rsidP="00056BA5">
      <w:pPr>
        <w:spacing w:after="72" w:line="360" w:lineRule="auto"/>
        <w:rPr>
          <w:rFonts w:asciiTheme="minorHAnsi" w:hAnsiTheme="minorHAnsi"/>
          <w:color w:val="000000" w:themeColor="text1"/>
          <w:sz w:val="22"/>
          <w:lang w:val="en-GB"/>
        </w:rPr>
      </w:pPr>
    </w:p>
    <w:p w14:paraId="4664467A" w14:textId="77777777" w:rsidR="00056BA5" w:rsidRPr="00502E7B" w:rsidRDefault="00056BA5" w:rsidP="00056BA5">
      <w:pPr>
        <w:ind w:left="1080"/>
        <w:rPr>
          <w:rFonts w:asciiTheme="minorHAnsi" w:hAnsiTheme="minorHAnsi"/>
          <w:color w:val="000000" w:themeColor="text1"/>
          <w:sz w:val="22"/>
        </w:rPr>
      </w:pPr>
      <w:r w:rsidRPr="00502E7B">
        <w:rPr>
          <w:rFonts w:asciiTheme="minorHAnsi" w:hAnsiTheme="minorHAnsi"/>
          <w:color w:val="000000" w:themeColor="text1"/>
          <w:sz w:val="22"/>
        </w:rPr>
        <w:t>A</w:t>
      </w:r>
      <w:r w:rsidRPr="00502E7B">
        <w:rPr>
          <w:rFonts w:asciiTheme="minorHAnsi" w:hAnsiTheme="minorHAnsi"/>
          <w:color w:val="000000" w:themeColor="text1"/>
          <w:spacing w:val="68"/>
          <w:sz w:val="22"/>
        </w:rPr>
        <w:t xml:space="preserve"> </w:t>
      </w:r>
      <w:r w:rsidRPr="00502E7B">
        <w:rPr>
          <w:rFonts w:asciiTheme="minorHAnsi" w:hAnsiTheme="minorHAnsi"/>
          <w:color w:val="000000" w:themeColor="text1"/>
          <w:sz w:val="22"/>
        </w:rPr>
        <w:t>mod</w:t>
      </w:r>
      <w:r w:rsidRPr="00502E7B">
        <w:rPr>
          <w:rFonts w:asciiTheme="minorHAnsi" w:hAnsiTheme="minorHAnsi"/>
          <w:color w:val="000000" w:themeColor="text1"/>
          <w:spacing w:val="1"/>
          <w:sz w:val="22"/>
        </w:rPr>
        <w:t>i</w:t>
      </w:r>
      <w:r w:rsidRPr="00502E7B">
        <w:rPr>
          <w:rFonts w:asciiTheme="minorHAnsi" w:hAnsiTheme="minorHAnsi"/>
          <w:color w:val="000000" w:themeColor="text1"/>
          <w:sz w:val="22"/>
        </w:rPr>
        <w:t>fied</w:t>
      </w:r>
      <w:r w:rsidRPr="00502E7B">
        <w:rPr>
          <w:rFonts w:asciiTheme="minorHAnsi" w:hAnsiTheme="minorHAnsi"/>
          <w:color w:val="000000" w:themeColor="text1"/>
          <w:spacing w:val="68"/>
          <w:sz w:val="22"/>
        </w:rPr>
        <w:t xml:space="preserve"> </w:t>
      </w:r>
      <w:r w:rsidRPr="00502E7B">
        <w:rPr>
          <w:rFonts w:asciiTheme="minorHAnsi" w:hAnsiTheme="minorHAnsi"/>
          <w:color w:val="000000" w:themeColor="text1"/>
          <w:sz w:val="22"/>
        </w:rPr>
        <w:t>v</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rsion</w:t>
      </w:r>
      <w:r w:rsidRPr="00502E7B">
        <w:rPr>
          <w:rFonts w:asciiTheme="minorHAnsi" w:hAnsiTheme="minorHAnsi"/>
          <w:color w:val="000000" w:themeColor="text1"/>
          <w:spacing w:val="70"/>
          <w:sz w:val="22"/>
        </w:rPr>
        <w:t xml:space="preserve"> </w:t>
      </w:r>
      <w:r w:rsidRPr="00502E7B">
        <w:rPr>
          <w:rFonts w:asciiTheme="minorHAnsi" w:hAnsiTheme="minorHAnsi"/>
          <w:color w:val="000000" w:themeColor="text1"/>
          <w:sz w:val="22"/>
        </w:rPr>
        <w:t>of</w:t>
      </w:r>
      <w:r w:rsidRPr="00502E7B">
        <w:rPr>
          <w:rFonts w:asciiTheme="minorHAnsi" w:hAnsiTheme="minorHAnsi"/>
          <w:color w:val="000000" w:themeColor="text1"/>
          <w:spacing w:val="71"/>
          <w:sz w:val="22"/>
        </w:rPr>
        <w:t xml:space="preserve"> </w:t>
      </w:r>
      <w:r w:rsidRPr="00502E7B">
        <w:rPr>
          <w:rFonts w:asciiTheme="minorHAnsi" w:hAnsiTheme="minorHAnsi"/>
          <w:color w:val="000000" w:themeColor="text1"/>
          <w:sz w:val="22"/>
        </w:rPr>
        <w:t>this</w:t>
      </w:r>
      <w:r w:rsidRPr="00502E7B">
        <w:rPr>
          <w:rFonts w:asciiTheme="minorHAnsi" w:hAnsiTheme="minorHAnsi"/>
          <w:color w:val="000000" w:themeColor="text1"/>
          <w:spacing w:val="70"/>
          <w:sz w:val="22"/>
        </w:rPr>
        <w:t xml:space="preserve"> </w:t>
      </w:r>
      <w:r w:rsidRPr="00502E7B">
        <w:rPr>
          <w:rFonts w:asciiTheme="minorHAnsi" w:hAnsiTheme="minorHAnsi"/>
          <w:color w:val="000000" w:themeColor="text1"/>
          <w:sz w:val="22"/>
        </w:rPr>
        <w:t>ch</w:t>
      </w:r>
      <w:r w:rsidRPr="00502E7B">
        <w:rPr>
          <w:rFonts w:asciiTheme="minorHAnsi" w:hAnsiTheme="minorHAnsi"/>
          <w:color w:val="000000" w:themeColor="text1"/>
          <w:spacing w:val="-1"/>
          <w:sz w:val="22"/>
        </w:rPr>
        <w:t>a</w:t>
      </w:r>
      <w:r w:rsidRPr="00502E7B">
        <w:rPr>
          <w:rFonts w:asciiTheme="minorHAnsi" w:hAnsiTheme="minorHAnsi"/>
          <w:color w:val="000000" w:themeColor="text1"/>
          <w:sz w:val="22"/>
        </w:rPr>
        <w:t>pter</w:t>
      </w:r>
      <w:r w:rsidRPr="00502E7B">
        <w:rPr>
          <w:rFonts w:asciiTheme="minorHAnsi" w:hAnsiTheme="minorHAnsi"/>
          <w:color w:val="000000" w:themeColor="text1"/>
          <w:spacing w:val="69"/>
          <w:sz w:val="22"/>
        </w:rPr>
        <w:t xml:space="preserve"> </w:t>
      </w:r>
      <w:r w:rsidRPr="00502E7B">
        <w:rPr>
          <w:rFonts w:asciiTheme="minorHAnsi" w:hAnsiTheme="minorHAnsi"/>
          <w:color w:val="000000" w:themeColor="text1"/>
          <w:sz w:val="22"/>
        </w:rPr>
        <w:t>has</w:t>
      </w:r>
      <w:r w:rsidRPr="00502E7B">
        <w:rPr>
          <w:rFonts w:asciiTheme="minorHAnsi" w:hAnsiTheme="minorHAnsi"/>
          <w:color w:val="000000" w:themeColor="text1"/>
          <w:spacing w:val="69"/>
          <w:sz w:val="22"/>
        </w:rPr>
        <w:t xml:space="preserve"> </w:t>
      </w:r>
      <w:r w:rsidRPr="00502E7B">
        <w:rPr>
          <w:rFonts w:asciiTheme="minorHAnsi" w:hAnsiTheme="minorHAnsi"/>
          <w:color w:val="000000" w:themeColor="text1"/>
          <w:spacing w:val="2"/>
          <w:sz w:val="22"/>
        </w:rPr>
        <w:t>b</w:t>
      </w:r>
      <w:r w:rsidRPr="00502E7B">
        <w:rPr>
          <w:rFonts w:asciiTheme="minorHAnsi" w:hAnsiTheme="minorHAnsi"/>
          <w:color w:val="000000" w:themeColor="text1"/>
          <w:sz w:val="22"/>
        </w:rPr>
        <w:t>e</w:t>
      </w:r>
      <w:r w:rsidRPr="00502E7B">
        <w:rPr>
          <w:rFonts w:asciiTheme="minorHAnsi" w:hAnsiTheme="minorHAnsi"/>
          <w:color w:val="000000" w:themeColor="text1"/>
          <w:spacing w:val="-1"/>
          <w:sz w:val="22"/>
        </w:rPr>
        <w:t>e</w:t>
      </w:r>
      <w:r w:rsidRPr="00502E7B">
        <w:rPr>
          <w:rFonts w:asciiTheme="minorHAnsi" w:hAnsiTheme="minorHAnsi"/>
          <w:color w:val="000000" w:themeColor="text1"/>
          <w:sz w:val="22"/>
        </w:rPr>
        <w:t>n</w:t>
      </w:r>
      <w:r w:rsidRPr="00502E7B">
        <w:rPr>
          <w:rFonts w:asciiTheme="minorHAnsi" w:hAnsiTheme="minorHAnsi"/>
          <w:color w:val="000000" w:themeColor="text1"/>
          <w:spacing w:val="71"/>
          <w:sz w:val="22"/>
        </w:rPr>
        <w:t xml:space="preserve"> </w:t>
      </w:r>
      <w:r w:rsidRPr="00502E7B">
        <w:rPr>
          <w:rFonts w:asciiTheme="minorHAnsi" w:hAnsiTheme="minorHAnsi"/>
          <w:color w:val="000000" w:themeColor="text1"/>
          <w:sz w:val="22"/>
        </w:rPr>
        <w:t>published</w:t>
      </w:r>
      <w:r w:rsidRPr="00502E7B">
        <w:rPr>
          <w:rFonts w:asciiTheme="minorHAnsi" w:hAnsiTheme="minorHAnsi"/>
          <w:color w:val="000000" w:themeColor="text1"/>
          <w:spacing w:val="69"/>
          <w:sz w:val="22"/>
        </w:rPr>
        <w:t xml:space="preserve"> </w:t>
      </w:r>
      <w:r w:rsidRPr="00502E7B">
        <w:rPr>
          <w:rFonts w:asciiTheme="minorHAnsi" w:hAnsiTheme="minorHAnsi"/>
          <w:color w:val="000000" w:themeColor="text1"/>
          <w:sz w:val="22"/>
        </w:rPr>
        <w:t>in:</w:t>
      </w:r>
      <w:r w:rsidRPr="00502E7B">
        <w:rPr>
          <w:rStyle w:val="self-citation-journal"/>
          <w:rFonts w:asciiTheme="minorHAnsi" w:hAnsiTheme="minorHAnsi"/>
          <w:i/>
          <w:color w:val="000000" w:themeColor="text1"/>
          <w:sz w:val="22"/>
        </w:rPr>
        <w:t xml:space="preserve"> PeerJ</w:t>
      </w:r>
      <w:r w:rsidRPr="00502E7B">
        <w:rPr>
          <w:rFonts w:asciiTheme="minorHAnsi" w:hAnsiTheme="minorHAnsi"/>
          <w:color w:val="000000" w:themeColor="text1"/>
          <w:sz w:val="22"/>
        </w:rPr>
        <w:t> </w:t>
      </w:r>
      <w:r w:rsidRPr="00502E7B">
        <w:rPr>
          <w:rStyle w:val="self-citation-volume"/>
          <w:rFonts w:asciiTheme="minorHAnsi" w:hAnsiTheme="minorHAnsi"/>
          <w:color w:val="000000" w:themeColor="text1"/>
          <w:sz w:val="22"/>
        </w:rPr>
        <w:t>5</w:t>
      </w:r>
      <w:r w:rsidRPr="00502E7B">
        <w:rPr>
          <w:rFonts w:asciiTheme="minorHAnsi" w:hAnsiTheme="minorHAnsi"/>
          <w:color w:val="000000" w:themeColor="text1"/>
          <w:sz w:val="22"/>
          <w:shd w:val="clear" w:color="auto" w:fill="DCF1FC"/>
        </w:rPr>
        <w:t>:</w:t>
      </w:r>
      <w:r w:rsidRPr="00502E7B">
        <w:rPr>
          <w:rStyle w:val="self-citation-elocation"/>
          <w:rFonts w:asciiTheme="minorHAnsi" w:hAnsiTheme="minorHAnsi"/>
          <w:color w:val="000000" w:themeColor="text1"/>
          <w:sz w:val="22"/>
        </w:rPr>
        <w:t xml:space="preserve">e3954  </w:t>
      </w:r>
      <w:hyperlink r:id="rId38" w:history="1">
        <w:r w:rsidRPr="00502E7B">
          <w:rPr>
            <w:rStyle w:val="Hyperlink"/>
            <w:rFonts w:asciiTheme="minorHAnsi" w:hAnsiTheme="minorHAnsi"/>
            <w:color w:val="000000" w:themeColor="text1"/>
          </w:rPr>
          <w:t>https://doi.org/10.7717/peerj.3954</w:t>
        </w:r>
      </w:hyperlink>
    </w:p>
    <w:p w14:paraId="0FF09DF3" w14:textId="77777777" w:rsidR="00056BA5" w:rsidRPr="00502E7B" w:rsidRDefault="00056BA5" w:rsidP="00056BA5">
      <w:pPr>
        <w:spacing w:after="0" w:line="360" w:lineRule="auto"/>
        <w:ind w:left="709" w:right="1072"/>
        <w:rPr>
          <w:rFonts w:asciiTheme="minorHAnsi" w:hAnsiTheme="minorHAnsi"/>
          <w:color w:val="000000" w:themeColor="text1"/>
          <w:sz w:val="22"/>
        </w:rPr>
      </w:pPr>
    </w:p>
    <w:p w14:paraId="1CE82EC6" w14:textId="77777777" w:rsidR="00056BA5" w:rsidRPr="00502E7B" w:rsidRDefault="00056BA5" w:rsidP="00056BA5">
      <w:pPr>
        <w:spacing w:after="43" w:line="360" w:lineRule="auto"/>
        <w:rPr>
          <w:rFonts w:asciiTheme="minorHAnsi" w:hAnsiTheme="minorHAnsi"/>
          <w:color w:val="000000" w:themeColor="text1"/>
          <w:sz w:val="22"/>
        </w:rPr>
      </w:pPr>
    </w:p>
    <w:p w14:paraId="12571DF3" w14:textId="07DCBCB6" w:rsidR="00056BA5" w:rsidRPr="00502E7B" w:rsidRDefault="00056BA5" w:rsidP="00546BA9">
      <w:pPr>
        <w:shd w:val="clear" w:color="auto" w:fill="FFFFFF"/>
        <w:spacing w:line="360" w:lineRule="auto"/>
        <w:jc w:val="center"/>
        <w:rPr>
          <w:rFonts w:asciiTheme="minorHAnsi" w:hAnsiTheme="minorHAnsi"/>
          <w:color w:val="000000" w:themeColor="text1"/>
          <w:kern w:val="0"/>
          <w:lang w:val="it-IT"/>
        </w:rPr>
      </w:pPr>
      <w:r w:rsidRPr="00502E7B">
        <w:rPr>
          <w:rFonts w:asciiTheme="minorHAnsi" w:hAnsiTheme="minorHAnsi"/>
          <w:color w:val="000000" w:themeColor="text1"/>
          <w:sz w:val="22"/>
          <w:lang w:val="it-IT"/>
        </w:rPr>
        <w:t>Aylin Ulman</w:t>
      </w:r>
      <w:r w:rsidRPr="00502E7B">
        <w:rPr>
          <w:rFonts w:asciiTheme="minorHAnsi" w:hAnsiTheme="minorHAnsi"/>
          <w:color w:val="000000" w:themeColor="text1"/>
          <w:sz w:val="22"/>
          <w:vertAlign w:val="superscript"/>
          <w:lang w:val="it-IT"/>
        </w:rPr>
        <w:t>1,2,3*</w:t>
      </w:r>
      <w:r w:rsidRPr="00502E7B">
        <w:rPr>
          <w:rFonts w:asciiTheme="minorHAnsi" w:hAnsiTheme="minorHAnsi"/>
          <w:color w:val="000000" w:themeColor="text1"/>
          <w:sz w:val="22"/>
          <w:lang w:val="it-IT"/>
        </w:rPr>
        <w:t>, Jasmine Ferrario</w:t>
      </w:r>
      <w:r w:rsidRPr="00502E7B">
        <w:rPr>
          <w:rFonts w:asciiTheme="minorHAnsi" w:hAnsiTheme="minorHAnsi"/>
          <w:color w:val="000000" w:themeColor="text1"/>
          <w:sz w:val="22"/>
          <w:vertAlign w:val="superscript"/>
          <w:lang w:val="it-IT"/>
        </w:rPr>
        <w:t>1</w:t>
      </w:r>
      <w:r w:rsidR="002222EA" w:rsidRPr="00502E7B">
        <w:rPr>
          <w:rFonts w:asciiTheme="minorHAnsi" w:hAnsiTheme="minorHAnsi"/>
          <w:color w:val="000000" w:themeColor="text1"/>
          <w:sz w:val="22"/>
          <w:lang w:val="it-IT"/>
        </w:rPr>
        <w:t>,</w:t>
      </w:r>
      <w:r w:rsidRPr="00502E7B">
        <w:rPr>
          <w:rFonts w:asciiTheme="minorHAnsi" w:hAnsiTheme="minorHAnsi"/>
          <w:color w:val="000000" w:themeColor="text1"/>
          <w:sz w:val="22"/>
          <w:lang w:val="it-IT"/>
        </w:rPr>
        <w:t xml:space="preserve"> Anna Occhipinti-Ambrogi</w:t>
      </w:r>
      <w:r w:rsidRPr="00502E7B">
        <w:rPr>
          <w:rFonts w:asciiTheme="minorHAnsi" w:hAnsiTheme="minorHAnsi"/>
          <w:color w:val="000000" w:themeColor="text1"/>
          <w:sz w:val="22"/>
          <w:vertAlign w:val="superscript"/>
          <w:lang w:val="it-IT"/>
        </w:rPr>
        <w:t>1</w:t>
      </w:r>
      <w:r w:rsidRPr="00502E7B">
        <w:rPr>
          <w:rFonts w:asciiTheme="minorHAnsi" w:hAnsiTheme="minorHAnsi"/>
          <w:color w:val="000000" w:themeColor="text1"/>
          <w:sz w:val="22"/>
          <w:lang w:val="it-IT"/>
        </w:rPr>
        <w:t>, Christos Arvanitidis</w:t>
      </w:r>
      <w:r w:rsidRPr="00502E7B">
        <w:rPr>
          <w:rFonts w:asciiTheme="minorHAnsi" w:hAnsiTheme="minorHAnsi"/>
          <w:color w:val="000000" w:themeColor="text1"/>
          <w:sz w:val="22"/>
          <w:vertAlign w:val="superscript"/>
          <w:lang w:val="it-IT"/>
        </w:rPr>
        <w:t>3</w:t>
      </w:r>
      <w:r w:rsidRPr="00502E7B">
        <w:rPr>
          <w:rFonts w:asciiTheme="minorHAnsi" w:hAnsiTheme="minorHAnsi"/>
          <w:color w:val="000000" w:themeColor="text1"/>
          <w:sz w:val="22"/>
          <w:lang w:val="it-IT"/>
        </w:rPr>
        <w:t>,</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Ada Bandi</w:t>
      </w:r>
      <w:r w:rsidRPr="00502E7B">
        <w:rPr>
          <w:rFonts w:asciiTheme="minorHAnsi" w:hAnsiTheme="minorHAnsi"/>
          <w:color w:val="000000" w:themeColor="text1"/>
          <w:sz w:val="22"/>
          <w:vertAlign w:val="superscript"/>
          <w:lang w:val="it-IT"/>
        </w:rPr>
        <w:t>1</w:t>
      </w:r>
      <w:r w:rsidRPr="00502E7B">
        <w:rPr>
          <w:rFonts w:asciiTheme="minorHAnsi" w:hAnsiTheme="minorHAnsi"/>
          <w:color w:val="000000" w:themeColor="text1"/>
          <w:sz w:val="22"/>
          <w:lang w:val="it-IT"/>
        </w:rPr>
        <w:t>, Marco Bertolino</w:t>
      </w:r>
      <w:r w:rsidRPr="00502E7B">
        <w:rPr>
          <w:rFonts w:asciiTheme="minorHAnsi" w:hAnsiTheme="minorHAnsi"/>
          <w:color w:val="000000" w:themeColor="text1"/>
          <w:sz w:val="22"/>
          <w:vertAlign w:val="superscript"/>
          <w:lang w:val="it-IT"/>
        </w:rPr>
        <w:t>4</w:t>
      </w:r>
      <w:r w:rsidRPr="00502E7B">
        <w:rPr>
          <w:rFonts w:asciiTheme="minorHAnsi" w:hAnsiTheme="minorHAnsi"/>
          <w:color w:val="000000" w:themeColor="text1"/>
          <w:sz w:val="22"/>
          <w:lang w:val="it-IT"/>
        </w:rPr>
        <w:t>, Cesare Bogi</w:t>
      </w:r>
      <w:r w:rsidRPr="00502E7B">
        <w:rPr>
          <w:rFonts w:asciiTheme="minorHAnsi" w:hAnsiTheme="minorHAnsi"/>
          <w:color w:val="000000" w:themeColor="text1"/>
          <w:sz w:val="22"/>
          <w:vertAlign w:val="superscript"/>
          <w:lang w:val="it-IT"/>
        </w:rPr>
        <w:t>5</w:t>
      </w:r>
      <w:r w:rsidRPr="00502E7B">
        <w:rPr>
          <w:rFonts w:asciiTheme="minorHAnsi" w:hAnsiTheme="minorHAnsi"/>
          <w:color w:val="000000" w:themeColor="text1"/>
          <w:sz w:val="22"/>
          <w:lang w:val="it-IT"/>
        </w:rPr>
        <w:t>, Giorgos Chatzigeorgiou</w:t>
      </w:r>
      <w:r w:rsidRPr="00502E7B">
        <w:rPr>
          <w:rFonts w:asciiTheme="minorHAnsi" w:hAnsiTheme="minorHAnsi"/>
          <w:color w:val="000000" w:themeColor="text1"/>
          <w:sz w:val="22"/>
          <w:vertAlign w:val="superscript"/>
          <w:lang w:val="it-IT"/>
        </w:rPr>
        <w:t>3</w:t>
      </w:r>
      <w:r w:rsidRPr="00502E7B">
        <w:rPr>
          <w:rFonts w:asciiTheme="minorHAnsi" w:hAnsiTheme="minorHAnsi"/>
          <w:color w:val="000000" w:themeColor="text1"/>
          <w:sz w:val="22"/>
          <w:lang w:val="it-IT"/>
        </w:rPr>
        <w:t>, Burak Ali Çiçek</w:t>
      </w:r>
      <w:r w:rsidRPr="00502E7B">
        <w:rPr>
          <w:rFonts w:asciiTheme="minorHAnsi" w:hAnsiTheme="minorHAnsi"/>
          <w:color w:val="000000" w:themeColor="text1"/>
          <w:sz w:val="22"/>
          <w:vertAlign w:val="superscript"/>
          <w:lang w:val="it-IT"/>
        </w:rPr>
        <w:t>6</w:t>
      </w:r>
      <w:r w:rsidRPr="00502E7B">
        <w:rPr>
          <w:rFonts w:asciiTheme="minorHAnsi" w:hAnsiTheme="minorHAnsi"/>
          <w:color w:val="000000" w:themeColor="text1"/>
          <w:sz w:val="22"/>
          <w:lang w:val="it-IT"/>
        </w:rPr>
        <w:t>, Alan Deidun</w:t>
      </w:r>
      <w:r w:rsidRPr="00502E7B">
        <w:rPr>
          <w:rFonts w:asciiTheme="minorHAnsi" w:hAnsiTheme="minorHAnsi"/>
          <w:color w:val="000000" w:themeColor="text1"/>
          <w:sz w:val="22"/>
          <w:vertAlign w:val="superscript"/>
          <w:lang w:val="it-IT"/>
        </w:rPr>
        <w:t>7</w:t>
      </w:r>
      <w:r w:rsidRPr="00502E7B">
        <w:rPr>
          <w:rFonts w:asciiTheme="minorHAnsi" w:hAnsiTheme="minorHAnsi"/>
          <w:color w:val="000000" w:themeColor="text1"/>
          <w:sz w:val="22"/>
          <w:lang w:val="it-IT"/>
        </w:rPr>
        <w:t>, Alfonso A. Ramos-Esplà</w:t>
      </w:r>
      <w:r w:rsidRPr="00502E7B">
        <w:rPr>
          <w:rFonts w:asciiTheme="minorHAnsi" w:hAnsiTheme="minorHAnsi"/>
          <w:color w:val="000000" w:themeColor="text1"/>
          <w:sz w:val="22"/>
          <w:vertAlign w:val="superscript"/>
          <w:lang w:val="it-IT"/>
        </w:rPr>
        <w:t>8</w:t>
      </w:r>
      <w:r w:rsidRPr="00502E7B">
        <w:rPr>
          <w:rFonts w:asciiTheme="minorHAnsi" w:hAnsiTheme="minorHAnsi"/>
          <w:color w:val="000000" w:themeColor="text1"/>
          <w:sz w:val="22"/>
          <w:lang w:val="it-IT"/>
        </w:rPr>
        <w:t>, Cengiz Koçak</w:t>
      </w:r>
      <w:r w:rsidRPr="00502E7B">
        <w:rPr>
          <w:rFonts w:asciiTheme="minorHAnsi" w:hAnsiTheme="minorHAnsi"/>
          <w:color w:val="000000" w:themeColor="text1"/>
          <w:sz w:val="22"/>
          <w:vertAlign w:val="superscript"/>
          <w:lang w:val="it-IT"/>
        </w:rPr>
        <w:t>9</w:t>
      </w:r>
      <w:r w:rsidRPr="00502E7B">
        <w:rPr>
          <w:rFonts w:asciiTheme="minorHAnsi" w:hAnsiTheme="minorHAnsi"/>
          <w:color w:val="000000" w:themeColor="text1"/>
          <w:sz w:val="22"/>
          <w:lang w:val="it-IT"/>
        </w:rPr>
        <w:t>, Maurizio Lorenti</w:t>
      </w:r>
      <w:r w:rsidRPr="00502E7B">
        <w:rPr>
          <w:rFonts w:asciiTheme="minorHAnsi" w:hAnsiTheme="minorHAnsi"/>
          <w:color w:val="000000" w:themeColor="text1"/>
          <w:sz w:val="22"/>
          <w:vertAlign w:val="superscript"/>
          <w:lang w:val="it-IT"/>
        </w:rPr>
        <w:t>10</w:t>
      </w:r>
      <w:r w:rsidRPr="00502E7B">
        <w:rPr>
          <w:rFonts w:asciiTheme="minorHAnsi" w:hAnsiTheme="minorHAnsi"/>
          <w:color w:val="000000" w:themeColor="text1"/>
          <w:sz w:val="22"/>
          <w:lang w:val="it-IT"/>
        </w:rPr>
        <w:t>, Gemma Martínez-Laiz</w:t>
      </w:r>
      <w:r w:rsidRPr="00502E7B">
        <w:rPr>
          <w:rFonts w:asciiTheme="minorHAnsi" w:hAnsiTheme="minorHAnsi"/>
          <w:color w:val="000000" w:themeColor="text1"/>
          <w:sz w:val="22"/>
          <w:vertAlign w:val="superscript"/>
          <w:lang w:val="it-IT"/>
        </w:rPr>
        <w:t>1, 11</w:t>
      </w:r>
      <w:r w:rsidRPr="00502E7B">
        <w:rPr>
          <w:rFonts w:asciiTheme="minorHAnsi" w:hAnsiTheme="minorHAnsi"/>
          <w:color w:val="000000" w:themeColor="text1"/>
          <w:sz w:val="22"/>
          <w:lang w:val="it-IT"/>
        </w:rPr>
        <w:t>, Guenda Merlo</w:t>
      </w:r>
      <w:r w:rsidRPr="00502E7B">
        <w:rPr>
          <w:rFonts w:asciiTheme="minorHAnsi" w:hAnsiTheme="minorHAnsi"/>
          <w:color w:val="000000" w:themeColor="text1"/>
          <w:sz w:val="22"/>
          <w:vertAlign w:val="superscript"/>
          <w:lang w:val="it-IT"/>
        </w:rPr>
        <w:t>1</w:t>
      </w:r>
      <w:r w:rsidRPr="00502E7B">
        <w:rPr>
          <w:rFonts w:asciiTheme="minorHAnsi" w:hAnsiTheme="minorHAnsi"/>
          <w:color w:val="000000" w:themeColor="text1"/>
          <w:sz w:val="22"/>
          <w:lang w:val="it-IT"/>
        </w:rPr>
        <w:t>, Elisa Princisgh</w:t>
      </w:r>
      <w:r w:rsidRPr="00502E7B">
        <w:rPr>
          <w:rFonts w:asciiTheme="minorHAnsi" w:hAnsiTheme="minorHAnsi"/>
          <w:color w:val="000000" w:themeColor="text1"/>
          <w:sz w:val="22"/>
          <w:vertAlign w:val="superscript"/>
          <w:lang w:val="it-IT"/>
        </w:rPr>
        <w:t>1</w:t>
      </w:r>
      <w:r w:rsidRPr="00502E7B">
        <w:rPr>
          <w:rFonts w:asciiTheme="minorHAnsi" w:hAnsiTheme="minorHAnsi"/>
          <w:color w:val="000000" w:themeColor="text1"/>
          <w:sz w:val="22"/>
          <w:lang w:val="it-IT"/>
        </w:rPr>
        <w:t>,</w:t>
      </w:r>
      <w:r w:rsidRPr="00502E7B">
        <w:rPr>
          <w:rFonts w:asciiTheme="minorHAnsi" w:hAnsiTheme="minorHAnsi"/>
          <w:color w:val="000000" w:themeColor="text1"/>
          <w:sz w:val="22"/>
          <w:vertAlign w:val="superscript"/>
          <w:lang w:val="it-IT"/>
        </w:rPr>
        <w:t xml:space="preserve"> </w:t>
      </w:r>
      <w:r w:rsidRPr="00502E7B">
        <w:rPr>
          <w:rFonts w:asciiTheme="minorHAnsi" w:hAnsiTheme="minorHAnsi"/>
          <w:color w:val="000000" w:themeColor="text1"/>
          <w:sz w:val="22"/>
          <w:lang w:val="it-IT"/>
        </w:rPr>
        <w:t>Giovanni Scribano</w:t>
      </w:r>
      <w:r w:rsidRPr="00502E7B">
        <w:rPr>
          <w:rFonts w:asciiTheme="minorHAnsi" w:hAnsiTheme="minorHAnsi"/>
          <w:color w:val="000000" w:themeColor="text1"/>
          <w:sz w:val="22"/>
          <w:vertAlign w:val="superscript"/>
          <w:lang w:val="it-IT"/>
        </w:rPr>
        <w:t>1</w:t>
      </w:r>
      <w:r w:rsidRPr="00502E7B">
        <w:rPr>
          <w:rFonts w:asciiTheme="minorHAnsi" w:hAnsiTheme="minorHAnsi"/>
          <w:color w:val="000000" w:themeColor="text1"/>
          <w:sz w:val="22"/>
          <w:lang w:val="it-IT"/>
        </w:rPr>
        <w:t xml:space="preserve"> and Agnese Marchini</w:t>
      </w:r>
      <w:r w:rsidRPr="00502E7B">
        <w:rPr>
          <w:rFonts w:asciiTheme="minorHAnsi" w:hAnsiTheme="minorHAnsi"/>
          <w:color w:val="000000" w:themeColor="text1"/>
          <w:sz w:val="22"/>
          <w:vertAlign w:val="superscript"/>
          <w:lang w:val="it-IT"/>
        </w:rPr>
        <w:t>1</w:t>
      </w:r>
    </w:p>
    <w:p w14:paraId="3324B9B6" w14:textId="77777777" w:rsidR="00056BA5" w:rsidRPr="00502E7B" w:rsidRDefault="00056BA5" w:rsidP="00056BA5">
      <w:pPr>
        <w:shd w:val="clear" w:color="auto" w:fill="FFFFFF"/>
        <w:spacing w:line="360" w:lineRule="auto"/>
        <w:rPr>
          <w:rFonts w:asciiTheme="minorHAnsi" w:hAnsiTheme="minorHAnsi"/>
          <w:color w:val="000000" w:themeColor="text1"/>
          <w:sz w:val="22"/>
          <w:vertAlign w:val="superscript"/>
          <w:lang w:val="it-IT"/>
        </w:rPr>
      </w:pPr>
    </w:p>
    <w:p w14:paraId="22F54B11" w14:textId="77777777" w:rsidR="00056BA5" w:rsidRPr="00502E7B" w:rsidRDefault="00056BA5" w:rsidP="00056BA5">
      <w:pPr>
        <w:spacing w:line="360" w:lineRule="auto"/>
        <w:rPr>
          <w:rFonts w:asciiTheme="minorHAnsi" w:hAnsiTheme="minorHAnsi"/>
          <w:color w:val="000000" w:themeColor="text1"/>
          <w:sz w:val="22"/>
          <w:vertAlign w:val="superscript"/>
        </w:rPr>
      </w:pPr>
      <w:r w:rsidRPr="00502E7B">
        <w:rPr>
          <w:rFonts w:asciiTheme="minorHAnsi" w:hAnsiTheme="minorHAnsi"/>
          <w:color w:val="000000" w:themeColor="text1"/>
          <w:sz w:val="22"/>
          <w:vertAlign w:val="superscript"/>
        </w:rPr>
        <w:t>1</w:t>
      </w:r>
      <w:r w:rsidRPr="00502E7B">
        <w:rPr>
          <w:rFonts w:asciiTheme="minorHAnsi" w:hAnsiTheme="minorHAnsi"/>
          <w:color w:val="000000" w:themeColor="text1"/>
          <w:sz w:val="22"/>
        </w:rPr>
        <w:t xml:space="preserve"> Department of Earth and Environmental Sciences, University of Pavia, Italy, </w:t>
      </w:r>
      <w:hyperlink r:id="rId39" w:history="1">
        <w:r w:rsidRPr="00502E7B">
          <w:rPr>
            <w:rStyle w:val="Hyperlink"/>
            <w:rFonts w:asciiTheme="minorHAnsi" w:hAnsiTheme="minorHAnsi"/>
            <w:color w:val="000000" w:themeColor="text1"/>
          </w:rPr>
          <w:t>aylinh.ulman@unipv.it</w:t>
        </w:r>
      </w:hyperlink>
    </w:p>
    <w:p w14:paraId="2FA2281D" w14:textId="77777777" w:rsidR="00546BA9" w:rsidRPr="00502E7B" w:rsidRDefault="00056BA5" w:rsidP="00546BA9">
      <w:pPr>
        <w:spacing w:after="0" w:line="240" w:lineRule="auto"/>
        <w:rPr>
          <w:rFonts w:asciiTheme="minorHAnsi" w:hAnsiTheme="minorHAnsi"/>
          <w:color w:val="000000" w:themeColor="text1"/>
          <w:sz w:val="22"/>
          <w:lang w:val="fr-FR"/>
        </w:rPr>
      </w:pPr>
      <w:r w:rsidRPr="00502E7B">
        <w:rPr>
          <w:rFonts w:asciiTheme="minorHAnsi" w:hAnsiTheme="minorHAnsi"/>
          <w:color w:val="000000" w:themeColor="text1"/>
          <w:sz w:val="22"/>
          <w:vertAlign w:val="superscript"/>
          <w:lang w:val="fr-FR"/>
        </w:rPr>
        <w:t>2</w:t>
      </w:r>
      <w:r w:rsidRPr="00502E7B">
        <w:rPr>
          <w:rFonts w:asciiTheme="minorHAnsi" w:hAnsiTheme="minorHAnsi"/>
          <w:color w:val="000000" w:themeColor="text1"/>
          <w:sz w:val="22"/>
          <w:lang w:val="fr-FR"/>
        </w:rPr>
        <w:t xml:space="preserve"> Laboratoire d'Ecogéochimie des Environnements Benthiques, Université Pierre et</w:t>
      </w:r>
      <w:r w:rsidR="00546BA9" w:rsidRPr="00502E7B">
        <w:rPr>
          <w:rFonts w:asciiTheme="minorHAnsi" w:hAnsiTheme="minorHAnsi"/>
          <w:color w:val="000000" w:themeColor="text1"/>
          <w:lang w:val="fr-FR"/>
        </w:rPr>
        <w:t xml:space="preserve"> </w:t>
      </w:r>
      <w:r w:rsidRPr="00502E7B">
        <w:rPr>
          <w:rFonts w:asciiTheme="minorHAnsi" w:hAnsiTheme="minorHAnsi"/>
          <w:color w:val="000000" w:themeColor="text1"/>
          <w:sz w:val="22"/>
          <w:lang w:val="fr-FR"/>
        </w:rPr>
        <w:t xml:space="preserve">Marie-Curie, </w:t>
      </w:r>
      <w:r w:rsidR="00546BA9" w:rsidRPr="00502E7B">
        <w:rPr>
          <w:rFonts w:asciiTheme="minorHAnsi" w:hAnsiTheme="minorHAnsi"/>
          <w:color w:val="000000" w:themeColor="text1"/>
          <w:sz w:val="22"/>
          <w:lang w:val="fr-FR"/>
        </w:rPr>
        <w:tab/>
      </w:r>
      <w:r w:rsidRPr="00502E7B">
        <w:rPr>
          <w:rFonts w:asciiTheme="minorHAnsi" w:hAnsiTheme="minorHAnsi"/>
          <w:color w:val="000000" w:themeColor="text1"/>
          <w:sz w:val="22"/>
          <w:lang w:val="fr-FR"/>
        </w:rPr>
        <w:t>Banyuls-sur-</w:t>
      </w:r>
    </w:p>
    <w:p w14:paraId="37A988AC" w14:textId="7AE9A2EB" w:rsidR="00056BA5" w:rsidRPr="00502E7B" w:rsidRDefault="00546BA9" w:rsidP="00546BA9">
      <w:pPr>
        <w:spacing w:after="0" w:line="240" w:lineRule="auto"/>
        <w:rPr>
          <w:rFonts w:asciiTheme="minorHAnsi" w:hAnsiTheme="minorHAnsi"/>
          <w:color w:val="000000" w:themeColor="text1"/>
        </w:rPr>
      </w:pPr>
      <w:r w:rsidRPr="00502E7B">
        <w:rPr>
          <w:rFonts w:asciiTheme="minorHAnsi" w:hAnsiTheme="minorHAnsi"/>
          <w:color w:val="000000" w:themeColor="text1"/>
          <w:sz w:val="22"/>
          <w:lang w:val="fr-FR"/>
        </w:rPr>
        <w:t xml:space="preserve">   </w:t>
      </w:r>
      <w:r w:rsidR="00056BA5" w:rsidRPr="00502E7B">
        <w:rPr>
          <w:rFonts w:asciiTheme="minorHAnsi" w:hAnsiTheme="minorHAnsi"/>
          <w:color w:val="000000" w:themeColor="text1"/>
          <w:sz w:val="22"/>
        </w:rPr>
        <w:t>Mer, France</w:t>
      </w:r>
    </w:p>
    <w:p w14:paraId="7DECF19E" w14:textId="77777777" w:rsidR="00056BA5" w:rsidRPr="00502E7B" w:rsidRDefault="00056BA5" w:rsidP="00546BA9">
      <w:pPr>
        <w:spacing w:after="0" w:line="240" w:lineRule="auto"/>
        <w:rPr>
          <w:rFonts w:asciiTheme="minorHAnsi" w:hAnsiTheme="minorHAnsi"/>
          <w:color w:val="000000" w:themeColor="text1"/>
          <w:sz w:val="22"/>
          <w:vertAlign w:val="superscript"/>
        </w:rPr>
      </w:pPr>
    </w:p>
    <w:p w14:paraId="05FE3104" w14:textId="10873B48" w:rsidR="00056BA5" w:rsidRPr="00502E7B" w:rsidRDefault="00056BA5" w:rsidP="00546BA9">
      <w:pPr>
        <w:spacing w:line="240" w:lineRule="auto"/>
        <w:rPr>
          <w:rFonts w:asciiTheme="minorHAnsi" w:hAnsiTheme="minorHAnsi"/>
          <w:color w:val="000000" w:themeColor="text1"/>
          <w:sz w:val="22"/>
        </w:rPr>
      </w:pPr>
      <w:r w:rsidRPr="00502E7B">
        <w:rPr>
          <w:rFonts w:asciiTheme="minorHAnsi" w:hAnsiTheme="minorHAnsi"/>
          <w:color w:val="000000" w:themeColor="text1"/>
          <w:sz w:val="22"/>
          <w:vertAlign w:val="superscript"/>
        </w:rPr>
        <w:t xml:space="preserve">3 </w:t>
      </w:r>
      <w:r w:rsidRPr="00502E7B">
        <w:rPr>
          <w:rFonts w:asciiTheme="minorHAnsi" w:hAnsiTheme="minorHAnsi"/>
          <w:color w:val="000000" w:themeColor="text1"/>
          <w:sz w:val="22"/>
        </w:rPr>
        <w:t>Institute of Marine Biology, Biotechnology and Aquaculture,</w:t>
      </w: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rPr>
        <w:t xml:space="preserve">Hellenic Centre of Marine </w:t>
      </w:r>
      <w:r w:rsidR="00546BA9"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                                                         </w:t>
      </w:r>
      <w:r w:rsidR="00546BA9"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Research, Heraklion, Crete, Greece</w:t>
      </w:r>
    </w:p>
    <w:p w14:paraId="03AB0840" w14:textId="77777777" w:rsidR="00056BA5" w:rsidRPr="00502E7B" w:rsidRDefault="00056BA5" w:rsidP="00056BA5">
      <w:pPr>
        <w:spacing w:line="360" w:lineRule="auto"/>
        <w:rPr>
          <w:rFonts w:asciiTheme="minorHAnsi" w:hAnsiTheme="minorHAnsi"/>
          <w:color w:val="000000" w:themeColor="text1"/>
          <w:lang w:val="fr-FR"/>
        </w:rPr>
      </w:pPr>
      <w:r w:rsidRPr="00502E7B">
        <w:rPr>
          <w:rFonts w:asciiTheme="minorHAnsi" w:hAnsiTheme="minorHAnsi"/>
          <w:color w:val="000000" w:themeColor="text1"/>
          <w:sz w:val="22"/>
          <w:vertAlign w:val="superscript"/>
        </w:rPr>
        <w:t xml:space="preserve"> </w:t>
      </w:r>
      <w:r w:rsidRPr="00502E7B">
        <w:rPr>
          <w:rFonts w:asciiTheme="minorHAnsi" w:hAnsiTheme="minorHAnsi"/>
          <w:color w:val="000000" w:themeColor="text1"/>
          <w:sz w:val="22"/>
          <w:vertAlign w:val="superscript"/>
          <w:lang w:val="it-IT"/>
        </w:rPr>
        <w:t xml:space="preserve">4 </w:t>
      </w:r>
      <w:r w:rsidRPr="00502E7B">
        <w:rPr>
          <w:rFonts w:asciiTheme="minorHAnsi" w:hAnsiTheme="minorHAnsi"/>
          <w:color w:val="000000" w:themeColor="text1"/>
          <w:sz w:val="22"/>
          <w:shd w:val="clear" w:color="auto" w:fill="FFFFFF"/>
          <w:lang w:val="it-IT"/>
        </w:rPr>
        <w:t>Dipartimento di Scienze della Terra dell'Ambiente e della Vita, Università degli Studi di Genova, Italy</w:t>
      </w:r>
    </w:p>
    <w:p w14:paraId="53682FA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 xml:space="preserve">5 </w:t>
      </w:r>
      <w:r w:rsidRPr="00502E7B">
        <w:rPr>
          <w:rFonts w:asciiTheme="minorHAnsi" w:hAnsiTheme="minorHAnsi"/>
          <w:color w:val="000000" w:themeColor="text1"/>
          <w:sz w:val="22"/>
        </w:rPr>
        <w:t>Via Gino Romiti 37, Livorno, Italy</w:t>
      </w:r>
    </w:p>
    <w:p w14:paraId="5EF9008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 xml:space="preserve">6 </w:t>
      </w:r>
      <w:r w:rsidRPr="00502E7B">
        <w:rPr>
          <w:rFonts w:asciiTheme="minorHAnsi" w:hAnsiTheme="minorHAnsi"/>
          <w:color w:val="000000" w:themeColor="text1"/>
          <w:sz w:val="22"/>
        </w:rPr>
        <w:t>Eastern Mediterranean University, Famagusta, The Turkish Republic of Northern Cyprus</w:t>
      </w:r>
    </w:p>
    <w:p w14:paraId="1196BD6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 xml:space="preserve">7 </w:t>
      </w:r>
      <w:r w:rsidRPr="00502E7B">
        <w:rPr>
          <w:rFonts w:asciiTheme="minorHAnsi" w:hAnsiTheme="minorHAnsi"/>
          <w:color w:val="000000" w:themeColor="text1"/>
          <w:sz w:val="22"/>
        </w:rPr>
        <w:t>Department of Geosciences, University of Malta, Msida, Malta</w:t>
      </w:r>
    </w:p>
    <w:p w14:paraId="5EECB0E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 xml:space="preserve">8 </w:t>
      </w:r>
      <w:r w:rsidRPr="00502E7B">
        <w:rPr>
          <w:rFonts w:asciiTheme="minorHAnsi" w:hAnsiTheme="minorHAnsi"/>
          <w:color w:val="000000" w:themeColor="text1"/>
          <w:sz w:val="22"/>
        </w:rPr>
        <w:t>Marine Research Centre (CIMAR), University of Alicante, Alicante, Spain</w:t>
      </w:r>
    </w:p>
    <w:p w14:paraId="394C106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 xml:space="preserve">9 </w:t>
      </w:r>
      <w:r w:rsidRPr="00502E7B">
        <w:rPr>
          <w:rFonts w:asciiTheme="minorHAnsi" w:hAnsiTheme="minorHAnsi"/>
          <w:color w:val="000000" w:themeColor="text1"/>
          <w:sz w:val="22"/>
        </w:rPr>
        <w:t>Faculty of Fisheries, Department of Hydrobiology, Ege University, Izmir, Turkey</w:t>
      </w:r>
    </w:p>
    <w:p w14:paraId="361ECC09" w14:textId="77777777" w:rsidR="00056BA5" w:rsidRPr="00502E7B" w:rsidRDefault="00056BA5" w:rsidP="00056BA5">
      <w:pPr>
        <w:spacing w:line="360" w:lineRule="auto"/>
        <w:rPr>
          <w:rFonts w:asciiTheme="minorHAnsi" w:hAnsiTheme="minorHAnsi"/>
          <w:color w:val="000000" w:themeColor="text1"/>
          <w:kern w:val="0"/>
          <w:lang w:val="it-IT"/>
        </w:rPr>
      </w:pPr>
      <w:r w:rsidRPr="00502E7B">
        <w:rPr>
          <w:rFonts w:asciiTheme="minorHAnsi" w:hAnsiTheme="minorHAnsi"/>
          <w:color w:val="000000" w:themeColor="text1"/>
          <w:sz w:val="22"/>
          <w:vertAlign w:val="superscript"/>
          <w:lang w:val="it-IT"/>
        </w:rPr>
        <w:t xml:space="preserve">10 </w:t>
      </w:r>
      <w:r w:rsidRPr="00502E7B">
        <w:rPr>
          <w:rFonts w:asciiTheme="minorHAnsi" w:hAnsiTheme="minorHAnsi"/>
          <w:color w:val="000000" w:themeColor="text1"/>
          <w:sz w:val="22"/>
          <w:lang w:val="it-IT"/>
        </w:rPr>
        <w:t>Stazione Zoologica Anton Dohrn, Center of Villa Dohrn-Benthic Ecology, Ischia, Italy</w:t>
      </w:r>
    </w:p>
    <w:p w14:paraId="5686561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vertAlign w:val="superscript"/>
        </w:rPr>
        <w:t>11</w:t>
      </w:r>
      <w:r w:rsidRPr="00502E7B">
        <w:rPr>
          <w:rFonts w:asciiTheme="minorHAnsi" w:hAnsiTheme="minorHAnsi"/>
          <w:color w:val="000000" w:themeColor="text1"/>
          <w:sz w:val="22"/>
        </w:rPr>
        <w:t>Department of Zoology, University of Seville, Seville, Spain</w:t>
      </w:r>
    </w:p>
    <w:p w14:paraId="7AA10AD0" w14:textId="77777777" w:rsidR="00056BA5" w:rsidRPr="00502E7B" w:rsidRDefault="00056BA5" w:rsidP="00056BA5">
      <w:pPr>
        <w:pStyle w:val="Heading2"/>
        <w:pageBreakBefore/>
        <w:rPr>
          <w:rFonts w:asciiTheme="minorHAnsi" w:hAnsiTheme="minorHAnsi"/>
          <w:color w:val="000000" w:themeColor="text1"/>
        </w:rPr>
      </w:pPr>
      <w:bookmarkStart w:id="81" w:name="_Toc370484016"/>
      <w:bookmarkStart w:id="82" w:name="_Toc504123646"/>
      <w:bookmarkStart w:id="83" w:name="_Toc508213067"/>
      <w:r w:rsidRPr="00502E7B">
        <w:rPr>
          <w:rFonts w:asciiTheme="minorHAnsi" w:hAnsiTheme="minorHAnsi"/>
          <w:color w:val="000000" w:themeColor="text1"/>
          <w:szCs w:val="22"/>
          <w:lang w:val="en-GB"/>
        </w:rPr>
        <w:lastRenderedPageBreak/>
        <w:t>2.1 Abstract</w:t>
      </w:r>
      <w:bookmarkEnd w:id="81"/>
      <w:bookmarkEnd w:id="82"/>
      <w:bookmarkEnd w:id="83"/>
    </w:p>
    <w:p w14:paraId="0F28CDB1" w14:textId="77777777" w:rsidR="00056BA5" w:rsidRPr="00502E7B" w:rsidRDefault="00056BA5" w:rsidP="00056BA5">
      <w:pPr>
        <w:rPr>
          <w:rFonts w:asciiTheme="minorHAnsi" w:hAnsiTheme="minorHAnsi"/>
          <w:color w:val="000000" w:themeColor="text1"/>
          <w:lang w:val="en-GB"/>
        </w:rPr>
      </w:pPr>
    </w:p>
    <w:p w14:paraId="2B67CA28" w14:textId="77777777" w:rsidR="00056BA5" w:rsidRPr="00502E7B" w:rsidRDefault="00056BA5" w:rsidP="00056BA5">
      <w:pPr>
        <w:spacing w:line="300" w:lineRule="auto"/>
        <w:rPr>
          <w:rFonts w:asciiTheme="minorHAnsi" w:hAnsiTheme="minorHAnsi"/>
          <w:color w:val="000000" w:themeColor="text1"/>
          <w:kern w:val="0"/>
        </w:rPr>
      </w:pPr>
      <w:r w:rsidRPr="00502E7B">
        <w:rPr>
          <w:rFonts w:asciiTheme="minorHAnsi" w:hAnsiTheme="minorHAnsi"/>
          <w:color w:val="000000" w:themeColor="text1"/>
          <w:sz w:val="22"/>
        </w:rPr>
        <w:t>The Mediterranean Sea is home to over 2/3 of the world’s charter boat traffic. Studies elsewhere have shown marinas as important stepping-stones for the transport of non-indigenous species (NIS), many of which seem to prefer artificial structures over natural ones. However, only a handful of studies have specifically addressed recreational boating and its role as a vector for the spread of NIS. This study addresses this vector on a large-scale across the Mediterranean Sea. From April 2015 to November 2016, 34 marinas were sampled in 7 countries spanning the Mediterranean Sea from Spain to Turkey, in order to investigate occurrence of NIS in hard substrate assemblages. In addition, fouling samples were collected from approximately 600 boat hulls from 25 of these marinas to determine if some boats were hosting further NIS not yet found in the marina. Here, we present data illustrating that Mediterranean marinas do act as hubs for the settlement of marine NIS, and we provide evidence that recreational boats act as powerful vectors of introduction and spread. We report three new NIS never observed before in the Mediterranean Sea (</w:t>
      </w:r>
      <w:r w:rsidRPr="00502E7B">
        <w:rPr>
          <w:rFonts w:asciiTheme="minorHAnsi" w:hAnsiTheme="minorHAnsi"/>
          <w:i/>
          <w:color w:val="000000" w:themeColor="text1"/>
          <w:sz w:val="22"/>
        </w:rPr>
        <w:t>Achelia sawayai sensu lato</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Aorides longimerus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Cymodoce</w:t>
      </w:r>
      <w:r w:rsidRPr="00502E7B">
        <w:rPr>
          <w:rFonts w:asciiTheme="minorHAnsi" w:hAnsiTheme="minorHAnsi"/>
          <w:color w:val="000000" w:themeColor="text1"/>
          <w:sz w:val="22"/>
        </w:rPr>
        <w:t xml:space="preserve"> aff. </w:t>
      </w:r>
      <w:r w:rsidRPr="00502E7B">
        <w:rPr>
          <w:rFonts w:asciiTheme="minorHAnsi" w:hAnsiTheme="minorHAnsi"/>
          <w:i/>
          <w:color w:val="000000" w:themeColor="text1"/>
          <w:sz w:val="22"/>
        </w:rPr>
        <w:t>fuscina</w:t>
      </w:r>
      <w:r w:rsidRPr="00502E7B">
        <w:rPr>
          <w:rFonts w:asciiTheme="minorHAnsi" w:hAnsiTheme="minorHAnsi"/>
          <w:color w:val="000000" w:themeColor="text1"/>
          <w:sz w:val="22"/>
        </w:rPr>
        <w:t>), and the re-appearance of NIS previously known but nowadays considered extinct in the Mediterranean (</w:t>
      </w:r>
      <w:r w:rsidRPr="00502E7B">
        <w:rPr>
          <w:rFonts w:asciiTheme="minorHAnsi" w:hAnsiTheme="minorHAnsi"/>
          <w:i/>
          <w:color w:val="000000" w:themeColor="text1"/>
          <w:sz w:val="22"/>
        </w:rPr>
        <w:t>Bemlos leptocheirus, Saccostrea glomerata</w:t>
      </w:r>
      <w:r w:rsidRPr="00502E7B">
        <w:rPr>
          <w:rFonts w:asciiTheme="minorHAnsi" w:hAnsiTheme="minorHAnsi"/>
          <w:color w:val="000000" w:themeColor="text1"/>
          <w:sz w:val="22"/>
        </w:rPr>
        <w:t xml:space="preserve">). We also compellingly update the distributions of many NIS in the Mediterranean Sea showing some recent spreading. On top of the previously mentioned records, we present here ten new records for NIS at the sub-regional scale, in new parts of the Mediterranean, 51 new country records and finally 19 new NIS records which were found on boat hulls in marinas, but were not present neither in the marina nor in the perspective country. However, these new NIS records from boats cannot be classified as new country records, since the boats are mobile habitats, yet these records do provide an early warning signal that these species have the chance to settle in these new localities. For each record, their current distributions both globally and in the Mediterranean are provided. The species found in the marinas sampled should now be added to the relevant NIS databases compiled by several entities. Records of uncertain identity are also discussed, to assess the probability of valid non-indigenous status. </w:t>
      </w:r>
    </w:p>
    <w:p w14:paraId="47C3259D" w14:textId="77777777" w:rsidR="00056BA5" w:rsidRPr="00502E7B" w:rsidRDefault="00056BA5" w:rsidP="00056BA5">
      <w:pPr>
        <w:spacing w:line="300" w:lineRule="auto"/>
        <w:rPr>
          <w:rFonts w:asciiTheme="minorHAnsi" w:hAnsiTheme="minorHAnsi"/>
          <w:color w:val="000000" w:themeColor="text1"/>
          <w:sz w:val="22"/>
        </w:rPr>
      </w:pPr>
    </w:p>
    <w:p w14:paraId="2486E402" w14:textId="77777777" w:rsidR="00056BA5" w:rsidRPr="00502E7B" w:rsidRDefault="00056BA5" w:rsidP="00056BA5">
      <w:pPr>
        <w:pStyle w:val="Heading2"/>
        <w:rPr>
          <w:rFonts w:asciiTheme="minorHAnsi" w:hAnsiTheme="minorHAnsi"/>
          <w:color w:val="000000" w:themeColor="text1"/>
          <w:szCs w:val="22"/>
        </w:rPr>
      </w:pPr>
      <w:bookmarkStart w:id="84" w:name="_Toc370484017"/>
      <w:bookmarkStart w:id="85" w:name="_Toc504123647"/>
      <w:bookmarkStart w:id="86" w:name="_Toc508213068"/>
      <w:r w:rsidRPr="00502E7B">
        <w:rPr>
          <w:rFonts w:asciiTheme="minorHAnsi" w:hAnsiTheme="minorHAnsi"/>
          <w:color w:val="000000" w:themeColor="text1"/>
          <w:szCs w:val="22"/>
          <w:lang w:val="en-GB"/>
        </w:rPr>
        <w:t>2.2 Introduction</w:t>
      </w:r>
      <w:bookmarkEnd w:id="84"/>
      <w:bookmarkEnd w:id="85"/>
      <w:bookmarkEnd w:id="86"/>
    </w:p>
    <w:p w14:paraId="65E5F0BF" w14:textId="77777777" w:rsidR="00056BA5" w:rsidRPr="00502E7B" w:rsidRDefault="00056BA5" w:rsidP="00056BA5">
      <w:pPr>
        <w:rPr>
          <w:rFonts w:asciiTheme="minorHAnsi" w:hAnsiTheme="minorHAnsi"/>
          <w:color w:val="000000" w:themeColor="text1"/>
          <w:sz w:val="22"/>
        </w:rPr>
      </w:pPr>
    </w:p>
    <w:p w14:paraId="4151CF4A" w14:textId="73FC2554"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The seas are being rapidly being tainted by many harmful stressors such as climate change, overfishing, pollu</w:t>
      </w:r>
      <w:r w:rsidR="00502E7B" w:rsidRPr="00502E7B">
        <w:rPr>
          <w:rFonts w:asciiTheme="minorHAnsi" w:hAnsiTheme="minorHAnsi"/>
          <w:color w:val="000000" w:themeColor="text1"/>
          <w:sz w:val="22"/>
        </w:rPr>
        <w:t>tion and non-indigenous species [</w:t>
      </w:r>
      <w:r w:rsidRPr="00502E7B">
        <w:rPr>
          <w:rFonts w:asciiTheme="minorHAnsi" w:hAnsiTheme="minorHAnsi"/>
          <w:color w:val="000000" w:themeColor="text1"/>
          <w:sz w:val="22"/>
        </w:rPr>
        <w:t>hereafter NIS</w:t>
      </w:r>
      <w:r w:rsidR="00502E7B" w:rsidRPr="00502E7B">
        <w:rPr>
          <w:rFonts w:asciiTheme="minorHAnsi" w:hAnsiTheme="minorHAnsi"/>
          <w:color w:val="000000" w:themeColor="text1"/>
          <w:sz w:val="22"/>
        </w:rPr>
        <w:t xml:space="preserve">] (Occhipinti-Ambrogi </w:t>
      </w:r>
      <w:r w:rsidRPr="00502E7B">
        <w:rPr>
          <w:rFonts w:asciiTheme="minorHAnsi" w:hAnsiTheme="minorHAnsi"/>
          <w:color w:val="000000" w:themeColor="text1"/>
          <w:sz w:val="22"/>
        </w:rPr>
        <w:t xml:space="preserve">2007). </w:t>
      </w:r>
      <w:r w:rsidRPr="00502E7B">
        <w:rPr>
          <w:rFonts w:asciiTheme="minorHAnsi" w:hAnsiTheme="minorHAnsi"/>
          <w:color w:val="000000" w:themeColor="text1"/>
          <w:sz w:val="22"/>
          <w:shd w:val="clear" w:color="auto" w:fill="FFFFFF"/>
        </w:rPr>
        <w:t>The Mediterranean recreational boating fleet is estimated to contain approximately 1.5 million vessels and hosts over 70% of global charter boating traffic (Cappato 2011)</w:t>
      </w:r>
      <w:bookmarkStart w:id="87" w:name="__Fieldmark__13842_438888984"/>
      <w:bookmarkStart w:id="88" w:name="__Fieldmark__9402_438888984"/>
      <w:bookmarkEnd w:id="87"/>
      <w:bookmarkEnd w:id="88"/>
      <w:r w:rsidRPr="00502E7B">
        <w:rPr>
          <w:rFonts w:asciiTheme="minorHAnsi" w:hAnsiTheme="minorHAnsi"/>
          <w:color w:val="000000" w:themeColor="text1"/>
          <w:sz w:val="22"/>
          <w:shd w:val="clear" w:color="auto" w:fill="FFFFFF"/>
        </w:rPr>
        <w:t xml:space="preserve">. </w:t>
      </w:r>
      <w:r w:rsidRPr="00502E7B">
        <w:rPr>
          <w:rFonts w:asciiTheme="minorHAnsi" w:hAnsiTheme="minorHAnsi"/>
          <w:color w:val="000000" w:themeColor="text1"/>
          <w:sz w:val="22"/>
        </w:rPr>
        <w:t xml:space="preserve">It is also the world’s most invaded sea, hosting over 700 NIS (Galil et al. 2017a); over half of which have Indo-Pacific origins and have probably arrived via the Suez Canal (Galil et al. 2017b). The human-mediated transport of species across boundaries is dramatically altering the natural distribution of marine biota, impacting biodiversity as well as human well-being (Carlton 1989; Occhipinti-Ambrogi 2007). </w:t>
      </w:r>
    </w:p>
    <w:p w14:paraId="7A8A260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 xml:space="preserve">Biological invasions are not only important to understand due to their associated ecological and economic impacts; but they also provide an opportunity to understand other important biogeographic processes such as long-distance dispersal, rapid adaptation and range-expansion processes (Viard et al. 2016). To properly assess the bioinvasion process and understand the scale of the associated threats, it is first necessary to have the most up-to-date information regarding species distributions, which are used to feed the many databases such as the European Alien Species Information Network (Katsanevakis et al. 2015), the World Register of Introduced Alien Species- WRIMS (Pagad et al. 2017) and AquaNIS- Information system on aquatic NIS and cryptogenic species (Olenin et al. 2014). These databases are highly utilized by scientists and legislators wishing to assess the breadth of the ecological and socio-economic consequences of biological invasions by understanding species’ distributions, measuring trends, and generating ecological models. </w:t>
      </w:r>
    </w:p>
    <w:p w14:paraId="20E25DDF" w14:textId="77777777" w:rsidR="00056BA5" w:rsidRPr="00502E7B" w:rsidRDefault="00056BA5" w:rsidP="00056BA5">
      <w:pPr>
        <w:spacing w:line="360" w:lineRule="auto"/>
        <w:rPr>
          <w:rFonts w:asciiTheme="minorHAnsi" w:hAnsiTheme="minorHAnsi"/>
          <w:color w:val="000000" w:themeColor="text1"/>
          <w:sz w:val="22"/>
        </w:rPr>
      </w:pPr>
    </w:p>
    <w:p w14:paraId="273800D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Most records of NIS in the Mediterranean Sea originate from occasional or casual findings, while only a few monitoring programs thus far have specifically targeted Mediterranean marine NIS, mainly addressing Marine Protected Areas (MPAs, e.g. Mannino et al. 2017), commercial harbours (López-Legentil et al. 2015), or aquaculture sites (Verlaque 2001). Recreational marinas have not yet been systematically surveyed in the Mediterranean, despite the recent international literature indicating they are important hubs for new species introduction and secondary spreading events (Acosta et al. 2009; Floerl et al. 2009; Clarke-Murray et al. 2011; Ashton et al. 2014). Furthermore, several recent records of marine NIS in the Mediterranean come from marina habitats (Ros et al. 2013; Marchini et al. 2015a; Marić et al. 2016; Ferrario et al. 2017; Steen et al. 2017), suggesting that marinas are part of the stepping-stone invasion process. </w:t>
      </w:r>
    </w:p>
    <w:p w14:paraId="2A840C5F" w14:textId="77777777" w:rsidR="00056BA5" w:rsidRPr="00502E7B" w:rsidRDefault="00056BA5" w:rsidP="00056BA5">
      <w:pPr>
        <w:spacing w:line="360" w:lineRule="auto"/>
        <w:rPr>
          <w:rFonts w:asciiTheme="minorHAnsi" w:hAnsiTheme="minorHAnsi"/>
          <w:color w:val="000000" w:themeColor="text1"/>
          <w:sz w:val="22"/>
        </w:rPr>
      </w:pPr>
    </w:p>
    <w:p w14:paraId="26DB661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The definition of NIS adopted here is: “An organism introduced outside its natural past or present distribution range by direct or indirect human activity (European Environment Agency 2012). This definition implies an anthropogenic-assisted transport via various pathways, albeit intentional or unintentional. The route that a new species is transported through to a recipient region is treated as a “pathway”. </w:t>
      </w:r>
      <w:r w:rsidRPr="00502E7B">
        <w:rPr>
          <w:rFonts w:asciiTheme="minorHAnsi" w:hAnsiTheme="minorHAnsi"/>
          <w:color w:val="000000" w:themeColor="text1"/>
          <w:sz w:val="22"/>
          <w:shd w:val="clear" w:color="auto" w:fill="FFFFFF"/>
        </w:rPr>
        <w:t>In the Mediterranean Sea, in addition to shipping and aquaculture (together considered the principal pathways of global NIS introductions), the Suez Canal is frequently referenced as another relevant pathway for the migration of Indo-Pacific species</w:t>
      </w:r>
      <w:r w:rsidRPr="00502E7B">
        <w:rPr>
          <w:rFonts w:asciiTheme="minorHAnsi" w:hAnsiTheme="minorHAnsi"/>
          <w:b/>
          <w:color w:val="000000" w:themeColor="text1"/>
          <w:sz w:val="22"/>
          <w:shd w:val="clear" w:color="auto" w:fill="FFFFFF"/>
        </w:rPr>
        <w:t> </w:t>
      </w:r>
      <w:r w:rsidRPr="00502E7B">
        <w:rPr>
          <w:rFonts w:asciiTheme="minorHAnsi" w:hAnsiTheme="minorHAnsi"/>
          <w:color w:val="000000" w:themeColor="text1"/>
          <w:sz w:val="22"/>
          <w:shd w:val="clear" w:color="auto" w:fill="FFFFFF"/>
        </w:rPr>
        <w:t>(Galil et al. 2017a, and references therein)</w:t>
      </w:r>
      <w:r w:rsidRPr="00502E7B">
        <w:rPr>
          <w:rFonts w:asciiTheme="minorHAnsi" w:hAnsiTheme="minorHAnsi"/>
          <w:color w:val="000000" w:themeColor="text1"/>
          <w:sz w:val="22"/>
        </w:rPr>
        <w:t xml:space="preserve">. Each of these “pathways” can have several “vectors” attributed to them, which is the means by which they were transported (Minchin et al. 2009; Olenin et al. 2014). For example, the “shipping” pathway can have the following associated transport vectors: hull-fouling, ballast water, and sea chests. There is a high level of uncertainty associated with many of these pathways and vectors since it is rather impossible to prove how a species had been transported, although inferential reasoning on the locality, and proximity to known hubs for NIS introductions such as major ports, aquaculture </w:t>
      </w:r>
      <w:r w:rsidRPr="00502E7B">
        <w:rPr>
          <w:rFonts w:asciiTheme="minorHAnsi" w:hAnsiTheme="minorHAnsi"/>
          <w:color w:val="000000" w:themeColor="text1"/>
          <w:sz w:val="22"/>
        </w:rPr>
        <w:lastRenderedPageBreak/>
        <w:t xml:space="preserve">farms or the Suez Canal make it possible to put forth scientifically sound hypotheses. For this reason, a NIS is often defined as “polyvectic species” </w:t>
      </w:r>
      <w:r w:rsidRPr="00502E7B">
        <w:rPr>
          <w:rFonts w:asciiTheme="minorHAnsi" w:hAnsiTheme="minorHAnsi"/>
          <w:i/>
          <w:color w:val="000000" w:themeColor="text1"/>
          <w:sz w:val="22"/>
        </w:rPr>
        <w:t xml:space="preserve">sensu </w:t>
      </w:r>
      <w:r w:rsidRPr="00502E7B">
        <w:rPr>
          <w:rFonts w:asciiTheme="minorHAnsi" w:hAnsiTheme="minorHAnsi"/>
          <w:color w:val="000000" w:themeColor="text1"/>
          <w:sz w:val="22"/>
        </w:rPr>
        <w:t xml:space="preserve">Carlton et al. (Box 1, 2005), because it could have been introduced by a certain combination of pathways or vectors. </w:t>
      </w:r>
    </w:p>
    <w:p w14:paraId="49E74D94" w14:textId="77777777" w:rsidR="00056BA5" w:rsidRPr="00502E7B" w:rsidRDefault="00056BA5" w:rsidP="00056BA5">
      <w:pPr>
        <w:spacing w:line="360" w:lineRule="auto"/>
        <w:rPr>
          <w:rFonts w:asciiTheme="minorHAnsi" w:hAnsiTheme="minorHAnsi"/>
          <w:color w:val="000000" w:themeColor="text1"/>
          <w:sz w:val="22"/>
        </w:rPr>
      </w:pPr>
    </w:p>
    <w:p w14:paraId="4997F17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This contribution presents new records from the first large-scale survey of Mediterranean marinas for NIS. From April 2015 to November 2016, 34 marinas were sampled for NIS across the Mediterranean spanning from Spain, France, Italy, Malta, Greece, Turkey and Cyprus. Additionally, when permitted, boat-hulls were also inspected for NIS and their captains interviewed about the boats recent travel history since its last hull-cleaning to investigate if recreational boats indeed do seed new NIS propagules to marinas they are visiting, i.e., to verify the role that recreational boating plays as a vector of spread of NIS. Here, we present new NIS records either for the Mediterranean basin, sub-region, country or locality. The new records are presented by taxa, with information on the native origin of the species, their global and Mediterranean distributions, and details of the present record. Here, new records are provided for 32 macroinvertebrate species in Mediterranean marinas and an additional six species found on boat-hulls but not in the marina. </w:t>
      </w:r>
    </w:p>
    <w:p w14:paraId="6517661A" w14:textId="77777777" w:rsidR="00056BA5" w:rsidRPr="00502E7B" w:rsidRDefault="00056BA5" w:rsidP="00056BA5">
      <w:pPr>
        <w:spacing w:line="360" w:lineRule="auto"/>
        <w:rPr>
          <w:rFonts w:asciiTheme="minorHAnsi" w:hAnsiTheme="minorHAnsi"/>
          <w:color w:val="000000" w:themeColor="text1"/>
          <w:sz w:val="22"/>
        </w:rPr>
      </w:pPr>
    </w:p>
    <w:p w14:paraId="4DB4E7A9" w14:textId="77777777" w:rsidR="00056BA5" w:rsidRPr="00502E7B" w:rsidRDefault="00056BA5" w:rsidP="00056BA5">
      <w:pPr>
        <w:pStyle w:val="Heading2"/>
        <w:rPr>
          <w:rFonts w:asciiTheme="minorHAnsi" w:hAnsiTheme="minorHAnsi"/>
          <w:color w:val="000000" w:themeColor="text1"/>
          <w:szCs w:val="22"/>
        </w:rPr>
      </w:pPr>
      <w:bookmarkStart w:id="89" w:name="_Toc370484018"/>
      <w:bookmarkStart w:id="90" w:name="_Toc504123648"/>
      <w:bookmarkStart w:id="91" w:name="_Toc508213069"/>
      <w:r w:rsidRPr="00502E7B">
        <w:rPr>
          <w:rFonts w:asciiTheme="minorHAnsi" w:hAnsiTheme="minorHAnsi"/>
          <w:color w:val="000000" w:themeColor="text1"/>
          <w:szCs w:val="22"/>
          <w:lang w:val="en-GB"/>
        </w:rPr>
        <w:t>2.3 Materials and Methods</w:t>
      </w:r>
      <w:bookmarkEnd w:id="89"/>
      <w:bookmarkEnd w:id="90"/>
      <w:bookmarkEnd w:id="91"/>
    </w:p>
    <w:p w14:paraId="30280DAC" w14:textId="77777777" w:rsidR="00056BA5" w:rsidRPr="00502E7B" w:rsidRDefault="00056BA5" w:rsidP="00056BA5">
      <w:pPr>
        <w:rPr>
          <w:rFonts w:asciiTheme="minorHAnsi" w:hAnsiTheme="minorHAnsi"/>
          <w:color w:val="000000" w:themeColor="text1"/>
          <w:sz w:val="22"/>
        </w:rPr>
      </w:pPr>
    </w:p>
    <w:p w14:paraId="0BA139B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A total of 34 marinas were sampled in 7 countries, along with a subset of recreational boat-hulls from 25 of the marinas (Table 2.1; Figure 2.1).  Table 1 provides an assigned number for each sampled marina, along with their coordinates and sampling dates.</w:t>
      </w:r>
    </w:p>
    <w:p w14:paraId="432F8D66" w14:textId="77777777" w:rsidR="00056BA5" w:rsidRPr="00502E7B" w:rsidRDefault="00056BA5" w:rsidP="00056BA5">
      <w:pPr>
        <w:spacing w:line="360" w:lineRule="auto"/>
        <w:rPr>
          <w:rFonts w:asciiTheme="minorHAnsi" w:hAnsiTheme="minorHAnsi"/>
          <w:color w:val="000000" w:themeColor="text1"/>
          <w:sz w:val="22"/>
        </w:rPr>
      </w:pPr>
    </w:p>
    <w:p w14:paraId="1250682F" w14:textId="77777777" w:rsidR="00056BA5" w:rsidRPr="00502E7B" w:rsidRDefault="00056BA5" w:rsidP="00056BA5">
      <w:pPr>
        <w:spacing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lastRenderedPageBreak/>
        <w:drawing>
          <wp:inline distT="0" distB="0" distL="0" distR="0" wp14:anchorId="19B3BE0C" wp14:editId="1F8EA169">
            <wp:extent cx="5935345" cy="3344545"/>
            <wp:effectExtent l="0" t="0" r="0" b="0"/>
            <wp:docPr id="11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pic:cNvPicPr>
                  </pic:nvPicPr>
                  <pic:blipFill>
                    <a:blip r:embed="rId40">
                      <a:extLst>
                        <a:ext uri="{28A0092B-C50C-407E-A947-70E740481C1C}">
                          <a14:useLocalDpi xmlns:a14="http://schemas.microsoft.com/office/drawing/2010/main" val="0"/>
                        </a:ext>
                      </a:extLst>
                    </a:blip>
                    <a:srcRect l="-8" t="-14" r="-8" b="-14"/>
                    <a:stretch>
                      <a:fillRect/>
                    </a:stretch>
                  </pic:blipFill>
                  <pic:spPr bwMode="auto">
                    <a:xfrm>
                      <a:off x="0" y="0"/>
                      <a:ext cx="5935345" cy="3344545"/>
                    </a:xfrm>
                    <a:prstGeom prst="rect">
                      <a:avLst/>
                    </a:prstGeom>
                    <a:solidFill>
                      <a:srgbClr val="FFFFFF"/>
                    </a:solidFill>
                    <a:ln>
                      <a:noFill/>
                    </a:ln>
                  </pic:spPr>
                </pic:pic>
              </a:graphicData>
            </a:graphic>
          </wp:inline>
        </w:drawing>
      </w:r>
    </w:p>
    <w:p w14:paraId="102C5054" w14:textId="3B12DEBD" w:rsidR="00056BA5" w:rsidRPr="00502E7B" w:rsidRDefault="00056BA5" w:rsidP="00146C92">
      <w:pPr>
        <w:spacing w:after="0" w:line="240" w:lineRule="auto"/>
        <w:rPr>
          <w:rFonts w:asciiTheme="minorHAnsi" w:hAnsiTheme="minorHAnsi"/>
          <w:color w:val="000000" w:themeColor="text1"/>
          <w:sz w:val="22"/>
        </w:rPr>
      </w:pPr>
      <w:r w:rsidRPr="00502E7B">
        <w:rPr>
          <w:rFonts w:asciiTheme="minorHAnsi" w:hAnsiTheme="minorHAnsi"/>
          <w:b/>
          <w:color w:val="000000" w:themeColor="text1"/>
          <w:sz w:val="22"/>
        </w:rPr>
        <w:t>Figure 2.</w:t>
      </w:r>
      <w:r w:rsidR="00ED2EF8" w:rsidRPr="00502E7B">
        <w:rPr>
          <w:rFonts w:asciiTheme="minorHAnsi" w:hAnsiTheme="minorHAnsi"/>
          <w:b/>
          <w:color w:val="000000" w:themeColor="text1"/>
          <w:sz w:val="22"/>
          <w:szCs w:val="22"/>
        </w:rPr>
        <w:t>1</w:t>
      </w:r>
      <w:r w:rsidRPr="00502E7B">
        <w:rPr>
          <w:rFonts w:asciiTheme="minorHAnsi" w:hAnsiTheme="minorHAnsi"/>
          <w:color w:val="000000" w:themeColor="text1"/>
          <w:sz w:val="22"/>
        </w:rPr>
        <w:t xml:space="preserve"> Marinas sampled in this study; numbers correspond to marinas provided in Table 2.1.</w:t>
      </w:r>
    </w:p>
    <w:p w14:paraId="5DF7DF16" w14:textId="09363473" w:rsidR="00546BA9" w:rsidRPr="00502E7B" w:rsidRDefault="00546BA9" w:rsidP="00146C92">
      <w:pPr>
        <w:spacing w:after="0" w:line="240" w:lineRule="auto"/>
        <w:rPr>
          <w:rFonts w:asciiTheme="minorHAnsi" w:hAnsiTheme="minorHAnsi"/>
          <w:color w:val="000000" w:themeColor="text1"/>
          <w:sz w:val="22"/>
        </w:rPr>
      </w:pPr>
    </w:p>
    <w:p w14:paraId="7F86D100" w14:textId="720CFA2A" w:rsidR="00546BA9" w:rsidRPr="00502E7B" w:rsidRDefault="00546BA9" w:rsidP="00146C92">
      <w:pPr>
        <w:spacing w:after="0" w:line="240" w:lineRule="auto"/>
        <w:rPr>
          <w:rFonts w:asciiTheme="minorHAnsi" w:hAnsiTheme="minorHAnsi"/>
          <w:color w:val="000000" w:themeColor="text1"/>
          <w:sz w:val="22"/>
        </w:rPr>
      </w:pPr>
    </w:p>
    <w:p w14:paraId="707BBDDC" w14:textId="77777777" w:rsidR="00546BA9" w:rsidRPr="00502E7B" w:rsidRDefault="00546BA9" w:rsidP="00546BA9">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When reporting new sub-regional records for the Mediterranean, each sub-region includes the following countries: Western Mediterranean (Spain and France); Central Mediterranean (Italy and Malta); and Eastern Mediterranean (Greece, Turkey, and Cyprus).</w:t>
      </w:r>
    </w:p>
    <w:p w14:paraId="76E5FF30" w14:textId="77777777" w:rsidR="00546BA9" w:rsidRPr="00502E7B" w:rsidRDefault="00546BA9" w:rsidP="00146C92">
      <w:pPr>
        <w:spacing w:after="0" w:line="240" w:lineRule="auto"/>
        <w:rPr>
          <w:rFonts w:asciiTheme="minorHAnsi" w:hAnsiTheme="minorHAnsi"/>
          <w:color w:val="000000" w:themeColor="text1"/>
        </w:rPr>
      </w:pPr>
    </w:p>
    <w:tbl>
      <w:tblPr>
        <w:tblW w:w="10172" w:type="dxa"/>
        <w:tblLayout w:type="fixed"/>
        <w:tblLook w:val="0000" w:firstRow="0" w:lastRow="0" w:firstColumn="0" w:lastColumn="0" w:noHBand="0" w:noVBand="0"/>
      </w:tblPr>
      <w:tblGrid>
        <w:gridCol w:w="959"/>
        <w:gridCol w:w="1013"/>
        <w:gridCol w:w="1994"/>
        <w:gridCol w:w="1954"/>
        <w:gridCol w:w="1197"/>
        <w:gridCol w:w="1952"/>
        <w:gridCol w:w="1103"/>
      </w:tblGrid>
      <w:tr w:rsidR="00146C92" w:rsidRPr="00502E7B" w14:paraId="5E046098" w14:textId="77777777" w:rsidTr="00146C92">
        <w:tc>
          <w:tcPr>
            <w:tcW w:w="10172" w:type="dxa"/>
            <w:gridSpan w:val="7"/>
            <w:tcBorders>
              <w:top w:val="single" w:sz="2" w:space="0" w:color="000001"/>
              <w:bottom w:val="single" w:sz="2" w:space="0" w:color="000001"/>
            </w:tcBorders>
            <w:shd w:val="clear" w:color="auto" w:fill="FFFFFF"/>
          </w:tcPr>
          <w:p w14:paraId="3258FB60" w14:textId="77777777" w:rsidR="00146C92" w:rsidRPr="00502E7B" w:rsidRDefault="00146C92" w:rsidP="00146C92">
            <w:pPr>
              <w:pStyle w:val="Didascalia2"/>
              <w:spacing w:line="240" w:lineRule="auto"/>
              <w:rPr>
                <w:rFonts w:asciiTheme="minorHAnsi" w:hAnsiTheme="minorHAnsi"/>
                <w:b/>
                <w:color w:val="000000" w:themeColor="text1"/>
                <w:sz w:val="22"/>
              </w:rPr>
            </w:pPr>
          </w:p>
          <w:p w14:paraId="227971C9" w14:textId="6DA6C824" w:rsidR="00146C92" w:rsidRPr="00502E7B" w:rsidRDefault="00146C92" w:rsidP="00146C92">
            <w:pPr>
              <w:pStyle w:val="Didascalia2"/>
              <w:spacing w:line="240" w:lineRule="auto"/>
              <w:rPr>
                <w:rFonts w:asciiTheme="minorHAnsi" w:hAnsiTheme="minorHAnsi"/>
                <w:color w:val="000000" w:themeColor="text1"/>
              </w:rPr>
            </w:pPr>
            <w:r w:rsidRPr="00502E7B">
              <w:rPr>
                <w:rFonts w:asciiTheme="minorHAnsi" w:hAnsiTheme="minorHAnsi"/>
                <w:b/>
                <w:color w:val="000000" w:themeColor="text1"/>
                <w:sz w:val="22"/>
              </w:rPr>
              <w:t xml:space="preserve">Table 2.1 </w:t>
            </w:r>
            <w:r w:rsidRPr="00502E7B">
              <w:rPr>
                <w:rFonts w:asciiTheme="minorHAnsi" w:hAnsiTheme="minorHAnsi"/>
                <w:color w:val="000000" w:themeColor="text1"/>
                <w:sz w:val="22"/>
              </w:rPr>
              <w:t>List of marinas sampled for this study, with sampling date, geographical coordinates and a category if boats-hull sampling was also performed.</w:t>
            </w:r>
          </w:p>
          <w:p w14:paraId="68D8BE2B" w14:textId="77777777" w:rsidR="00146C92" w:rsidRPr="00502E7B" w:rsidRDefault="00146C92" w:rsidP="004755FC">
            <w:pPr>
              <w:pStyle w:val="Contenutotabella"/>
              <w:spacing w:after="0" w:line="240" w:lineRule="auto"/>
              <w:rPr>
                <w:rFonts w:asciiTheme="minorHAnsi" w:hAnsiTheme="minorHAnsi"/>
                <w:b/>
                <w:color w:val="000000" w:themeColor="text1"/>
                <w:sz w:val="22"/>
                <w:lang w:val="en-GB"/>
              </w:rPr>
            </w:pPr>
          </w:p>
        </w:tc>
      </w:tr>
      <w:tr w:rsidR="00056BA5" w:rsidRPr="00502E7B" w14:paraId="3756E27B" w14:textId="77777777" w:rsidTr="00146C92">
        <w:tc>
          <w:tcPr>
            <w:tcW w:w="959" w:type="dxa"/>
            <w:tcBorders>
              <w:top w:val="single" w:sz="2" w:space="0" w:color="000001"/>
              <w:bottom w:val="single" w:sz="2" w:space="0" w:color="000001"/>
            </w:tcBorders>
            <w:shd w:val="clear" w:color="auto" w:fill="FFFFFF"/>
          </w:tcPr>
          <w:p w14:paraId="0F12702C"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Country</w:t>
            </w:r>
          </w:p>
        </w:tc>
        <w:tc>
          <w:tcPr>
            <w:tcW w:w="1013" w:type="dxa"/>
            <w:tcBorders>
              <w:top w:val="single" w:sz="2" w:space="0" w:color="000001"/>
              <w:bottom w:val="single" w:sz="2" w:space="0" w:color="000001"/>
            </w:tcBorders>
            <w:shd w:val="clear" w:color="auto" w:fill="FFFFFF"/>
          </w:tcPr>
          <w:p w14:paraId="516610AA"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Number assigned</w:t>
            </w:r>
          </w:p>
        </w:tc>
        <w:tc>
          <w:tcPr>
            <w:tcW w:w="1994" w:type="dxa"/>
            <w:tcBorders>
              <w:top w:val="single" w:sz="2" w:space="0" w:color="000001"/>
              <w:bottom w:val="single" w:sz="2" w:space="0" w:color="000001"/>
            </w:tcBorders>
            <w:shd w:val="clear" w:color="auto" w:fill="FFFFFF"/>
          </w:tcPr>
          <w:p w14:paraId="539A2AF0"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Locality name</w:t>
            </w:r>
          </w:p>
        </w:tc>
        <w:tc>
          <w:tcPr>
            <w:tcW w:w="1954" w:type="dxa"/>
            <w:tcBorders>
              <w:top w:val="single" w:sz="2" w:space="0" w:color="000001"/>
              <w:bottom w:val="single" w:sz="2" w:space="0" w:color="000001"/>
            </w:tcBorders>
            <w:shd w:val="clear" w:color="auto" w:fill="FFFFFF"/>
          </w:tcPr>
          <w:p w14:paraId="5C6E2994"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Marina name</w:t>
            </w:r>
          </w:p>
        </w:tc>
        <w:tc>
          <w:tcPr>
            <w:tcW w:w="1197" w:type="dxa"/>
            <w:tcBorders>
              <w:top w:val="single" w:sz="2" w:space="0" w:color="000001"/>
              <w:bottom w:val="single" w:sz="2" w:space="0" w:color="000001"/>
            </w:tcBorders>
            <w:shd w:val="clear" w:color="auto" w:fill="FFFFFF"/>
          </w:tcPr>
          <w:p w14:paraId="093DFE4B"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Geographical coordinates</w:t>
            </w:r>
          </w:p>
        </w:tc>
        <w:tc>
          <w:tcPr>
            <w:tcW w:w="1952" w:type="dxa"/>
            <w:tcBorders>
              <w:top w:val="single" w:sz="2" w:space="0" w:color="000001"/>
              <w:bottom w:val="single" w:sz="2" w:space="0" w:color="000001"/>
            </w:tcBorders>
            <w:shd w:val="clear" w:color="auto" w:fill="FFFFFF"/>
          </w:tcPr>
          <w:p w14:paraId="2A512976"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Sampling dates</w:t>
            </w:r>
          </w:p>
        </w:tc>
        <w:tc>
          <w:tcPr>
            <w:tcW w:w="1103" w:type="dxa"/>
            <w:tcBorders>
              <w:top w:val="single" w:sz="2" w:space="0" w:color="000001"/>
              <w:bottom w:val="single" w:sz="2" w:space="0" w:color="000001"/>
            </w:tcBorders>
            <w:shd w:val="clear" w:color="auto" w:fill="FFFFFF"/>
          </w:tcPr>
          <w:p w14:paraId="06B05FC6" w14:textId="77777777" w:rsidR="00056BA5" w:rsidRPr="00502E7B" w:rsidRDefault="00056BA5" w:rsidP="004755FC">
            <w:pPr>
              <w:pStyle w:val="Contenutotabella"/>
              <w:spacing w:after="0" w:line="240" w:lineRule="auto"/>
              <w:rPr>
                <w:rFonts w:asciiTheme="minorHAnsi" w:hAnsiTheme="minorHAnsi"/>
                <w:color w:val="000000" w:themeColor="text1"/>
              </w:rPr>
            </w:pPr>
            <w:r w:rsidRPr="00502E7B">
              <w:rPr>
                <w:rFonts w:asciiTheme="minorHAnsi" w:hAnsiTheme="minorHAnsi"/>
                <w:b/>
                <w:color w:val="000000" w:themeColor="text1"/>
                <w:sz w:val="22"/>
                <w:lang w:val="en-GB"/>
              </w:rPr>
              <w:t>Boats sampled (Y/N)</w:t>
            </w:r>
          </w:p>
        </w:tc>
      </w:tr>
      <w:tr w:rsidR="00056BA5" w:rsidRPr="00502E7B" w14:paraId="71418D5E"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1B3B615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Spain</w:t>
            </w:r>
          </w:p>
        </w:tc>
        <w:tc>
          <w:tcPr>
            <w:tcW w:w="1013" w:type="dxa"/>
            <w:tcBorders>
              <w:top w:val="single" w:sz="2" w:space="0" w:color="000001"/>
              <w:bottom w:val="single" w:sz="2" w:space="0" w:color="000001"/>
            </w:tcBorders>
            <w:shd w:val="clear" w:color="auto" w:fill="FFFFFF"/>
          </w:tcPr>
          <w:p w14:paraId="5011826C"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w:t>
            </w:r>
          </w:p>
        </w:tc>
        <w:tc>
          <w:tcPr>
            <w:tcW w:w="1994" w:type="dxa"/>
            <w:tcBorders>
              <w:top w:val="single" w:sz="2" w:space="0" w:color="000001"/>
              <w:bottom w:val="single" w:sz="2" w:space="0" w:color="000001"/>
            </w:tcBorders>
            <w:shd w:val="clear" w:color="auto" w:fill="FFFFFF"/>
          </w:tcPr>
          <w:p w14:paraId="4AC537D5"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Alicante</w:t>
            </w:r>
          </w:p>
        </w:tc>
        <w:tc>
          <w:tcPr>
            <w:tcW w:w="1954" w:type="dxa"/>
            <w:tcBorders>
              <w:top w:val="single" w:sz="2" w:space="0" w:color="000001"/>
              <w:bottom w:val="single" w:sz="2" w:space="0" w:color="000001"/>
            </w:tcBorders>
            <w:shd w:val="clear" w:color="auto" w:fill="FFFFFF"/>
          </w:tcPr>
          <w:p w14:paraId="0AFBD4F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Marina de Alicante</w:t>
            </w:r>
          </w:p>
        </w:tc>
        <w:tc>
          <w:tcPr>
            <w:tcW w:w="1197" w:type="dxa"/>
            <w:tcBorders>
              <w:top w:val="single" w:sz="2" w:space="0" w:color="000001"/>
              <w:bottom w:val="single" w:sz="2" w:space="0" w:color="000001"/>
            </w:tcBorders>
            <w:shd w:val="clear" w:color="auto" w:fill="FFFFFF"/>
          </w:tcPr>
          <w:p w14:paraId="7A26323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38.339 N; 0.4799 W</w:t>
            </w:r>
          </w:p>
        </w:tc>
        <w:tc>
          <w:tcPr>
            <w:tcW w:w="1952" w:type="dxa"/>
            <w:tcBorders>
              <w:top w:val="single" w:sz="2" w:space="0" w:color="000001"/>
              <w:bottom w:val="single" w:sz="2" w:space="0" w:color="000001"/>
            </w:tcBorders>
            <w:shd w:val="clear" w:color="auto" w:fill="FFFFFF"/>
          </w:tcPr>
          <w:p w14:paraId="2660648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14, November 2016</w:t>
            </w:r>
          </w:p>
        </w:tc>
        <w:tc>
          <w:tcPr>
            <w:tcW w:w="1103" w:type="dxa"/>
            <w:tcBorders>
              <w:top w:val="single" w:sz="2" w:space="0" w:color="000001"/>
              <w:bottom w:val="single" w:sz="2" w:space="0" w:color="000001"/>
            </w:tcBorders>
            <w:shd w:val="clear" w:color="auto" w:fill="FFFFFF"/>
          </w:tcPr>
          <w:p w14:paraId="5AFE8502"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0137605E"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AD941B6"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7BBAD8FA"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w:t>
            </w:r>
          </w:p>
        </w:tc>
        <w:tc>
          <w:tcPr>
            <w:tcW w:w="1994" w:type="dxa"/>
            <w:tcBorders>
              <w:top w:val="single" w:sz="2" w:space="0" w:color="000001"/>
              <w:bottom w:val="single" w:sz="2" w:space="0" w:color="000001"/>
            </w:tcBorders>
            <w:shd w:val="clear" w:color="auto" w:fill="FFFFFF"/>
          </w:tcPr>
          <w:p w14:paraId="4A22E462"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Barcelona</w:t>
            </w:r>
          </w:p>
        </w:tc>
        <w:tc>
          <w:tcPr>
            <w:tcW w:w="1954" w:type="dxa"/>
            <w:tcBorders>
              <w:top w:val="single" w:sz="2" w:space="0" w:color="000001"/>
              <w:bottom w:val="single" w:sz="2" w:space="0" w:color="000001"/>
            </w:tcBorders>
            <w:shd w:val="clear" w:color="auto" w:fill="FFFFFF"/>
          </w:tcPr>
          <w:p w14:paraId="37A05D4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One Ocean Port Vell Barcelona</w:t>
            </w:r>
          </w:p>
        </w:tc>
        <w:tc>
          <w:tcPr>
            <w:tcW w:w="1197" w:type="dxa"/>
            <w:tcBorders>
              <w:top w:val="single" w:sz="2" w:space="0" w:color="000001"/>
              <w:bottom w:val="single" w:sz="2" w:space="0" w:color="000001"/>
            </w:tcBorders>
            <w:shd w:val="clear" w:color="auto" w:fill="FFFFFF"/>
          </w:tcPr>
          <w:p w14:paraId="1E27C9F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41.376 N; 2.187 E</w:t>
            </w:r>
          </w:p>
        </w:tc>
        <w:tc>
          <w:tcPr>
            <w:tcW w:w="1952" w:type="dxa"/>
            <w:tcBorders>
              <w:top w:val="single" w:sz="2" w:space="0" w:color="000001"/>
              <w:bottom w:val="single" w:sz="2" w:space="0" w:color="000001"/>
            </w:tcBorders>
            <w:shd w:val="clear" w:color="auto" w:fill="FFFFFF"/>
          </w:tcPr>
          <w:p w14:paraId="777C83D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22, November 2016</w:t>
            </w:r>
          </w:p>
        </w:tc>
        <w:tc>
          <w:tcPr>
            <w:tcW w:w="1103" w:type="dxa"/>
            <w:tcBorders>
              <w:top w:val="single" w:sz="2" w:space="0" w:color="000001"/>
              <w:bottom w:val="single" w:sz="2" w:space="0" w:color="000001"/>
            </w:tcBorders>
            <w:shd w:val="clear" w:color="auto" w:fill="FFFFFF"/>
          </w:tcPr>
          <w:p w14:paraId="7ED9B666"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23BF7924"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4478AC9F"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France</w:t>
            </w:r>
          </w:p>
        </w:tc>
        <w:tc>
          <w:tcPr>
            <w:tcW w:w="1013" w:type="dxa"/>
            <w:tcBorders>
              <w:top w:val="single" w:sz="2" w:space="0" w:color="000001"/>
              <w:bottom w:val="single" w:sz="2" w:space="0" w:color="000001"/>
            </w:tcBorders>
            <w:shd w:val="clear" w:color="auto" w:fill="FFFFFF"/>
          </w:tcPr>
          <w:p w14:paraId="64832BA0"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w:t>
            </w:r>
          </w:p>
        </w:tc>
        <w:tc>
          <w:tcPr>
            <w:tcW w:w="1994" w:type="dxa"/>
            <w:tcBorders>
              <w:top w:val="single" w:sz="2" w:space="0" w:color="000001"/>
              <w:bottom w:val="single" w:sz="2" w:space="0" w:color="000001"/>
            </w:tcBorders>
            <w:shd w:val="clear" w:color="auto" w:fill="FFFFFF"/>
          </w:tcPr>
          <w:p w14:paraId="172D7298"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Agde</w:t>
            </w:r>
          </w:p>
        </w:tc>
        <w:tc>
          <w:tcPr>
            <w:tcW w:w="1954" w:type="dxa"/>
            <w:tcBorders>
              <w:top w:val="single" w:sz="2" w:space="0" w:color="000001"/>
              <w:bottom w:val="single" w:sz="2" w:space="0" w:color="000001"/>
            </w:tcBorders>
            <w:shd w:val="clear" w:color="auto" w:fill="FFFFFF"/>
          </w:tcPr>
          <w:p w14:paraId="4591E00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 Cap d'Agde</w:t>
            </w:r>
          </w:p>
        </w:tc>
        <w:tc>
          <w:tcPr>
            <w:tcW w:w="1197" w:type="dxa"/>
            <w:tcBorders>
              <w:top w:val="single" w:sz="2" w:space="0" w:color="000001"/>
              <w:bottom w:val="single" w:sz="2" w:space="0" w:color="000001"/>
            </w:tcBorders>
            <w:shd w:val="clear" w:color="auto" w:fill="FFFFFF"/>
          </w:tcPr>
          <w:p w14:paraId="084D1A5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43.281 N; 3.501 E</w:t>
            </w:r>
          </w:p>
        </w:tc>
        <w:tc>
          <w:tcPr>
            <w:tcW w:w="1952" w:type="dxa"/>
            <w:tcBorders>
              <w:top w:val="single" w:sz="2" w:space="0" w:color="000001"/>
              <w:bottom w:val="single" w:sz="2" w:space="0" w:color="000001"/>
            </w:tcBorders>
            <w:shd w:val="clear" w:color="auto" w:fill="FFFFFF"/>
          </w:tcPr>
          <w:p w14:paraId="10F8E16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5-18, June 2015</w:t>
            </w:r>
          </w:p>
        </w:tc>
        <w:tc>
          <w:tcPr>
            <w:tcW w:w="1103" w:type="dxa"/>
            <w:tcBorders>
              <w:top w:val="single" w:sz="2" w:space="0" w:color="000001"/>
              <w:bottom w:val="single" w:sz="2" w:space="0" w:color="000001"/>
            </w:tcBorders>
            <w:shd w:val="clear" w:color="auto" w:fill="FFFFFF"/>
          </w:tcPr>
          <w:p w14:paraId="36EC568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4FF70437"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03973199"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5A56740D"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w:t>
            </w:r>
          </w:p>
        </w:tc>
        <w:tc>
          <w:tcPr>
            <w:tcW w:w="1994" w:type="dxa"/>
            <w:tcBorders>
              <w:top w:val="single" w:sz="2" w:space="0" w:color="000001"/>
              <w:bottom w:val="single" w:sz="2" w:space="0" w:color="000001"/>
            </w:tcBorders>
            <w:shd w:val="clear" w:color="auto" w:fill="FFFFFF"/>
          </w:tcPr>
          <w:p w14:paraId="41AEFCC6"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La Grande-Motte</w:t>
            </w:r>
          </w:p>
        </w:tc>
        <w:tc>
          <w:tcPr>
            <w:tcW w:w="1954" w:type="dxa"/>
            <w:tcBorders>
              <w:top w:val="single" w:sz="2" w:space="0" w:color="000001"/>
              <w:bottom w:val="single" w:sz="2" w:space="0" w:color="000001"/>
            </w:tcBorders>
            <w:shd w:val="clear" w:color="auto" w:fill="FFFFFF"/>
          </w:tcPr>
          <w:p w14:paraId="712420E7" w14:textId="77777777" w:rsidR="00056BA5" w:rsidRPr="00502E7B" w:rsidRDefault="00056BA5" w:rsidP="004755FC">
            <w:pPr>
              <w:pStyle w:val="Contenutotabella"/>
              <w:snapToGrid w:val="0"/>
              <w:spacing w:line="200" w:lineRule="exact"/>
              <w:rPr>
                <w:rFonts w:asciiTheme="minorHAnsi" w:hAnsiTheme="minorHAnsi"/>
                <w:color w:val="000000" w:themeColor="text1"/>
                <w:lang w:val="fr-FR"/>
              </w:rPr>
            </w:pPr>
            <w:r w:rsidRPr="00502E7B">
              <w:rPr>
                <w:rFonts w:asciiTheme="minorHAnsi" w:hAnsiTheme="minorHAnsi"/>
                <w:color w:val="000000" w:themeColor="text1"/>
                <w:sz w:val="22"/>
                <w:lang w:val="it-IT"/>
              </w:rPr>
              <w:t>Port de la Grande-Motte</w:t>
            </w:r>
          </w:p>
        </w:tc>
        <w:tc>
          <w:tcPr>
            <w:tcW w:w="1197" w:type="dxa"/>
            <w:tcBorders>
              <w:top w:val="single" w:sz="2" w:space="0" w:color="000001"/>
              <w:bottom w:val="single" w:sz="2" w:space="0" w:color="000001"/>
            </w:tcBorders>
            <w:shd w:val="clear" w:color="auto" w:fill="FFFFFF"/>
          </w:tcPr>
          <w:p w14:paraId="120F2A1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43.557 N; 4.082 E</w:t>
            </w:r>
          </w:p>
        </w:tc>
        <w:tc>
          <w:tcPr>
            <w:tcW w:w="1952" w:type="dxa"/>
            <w:tcBorders>
              <w:top w:val="single" w:sz="2" w:space="0" w:color="000001"/>
              <w:bottom w:val="single" w:sz="2" w:space="0" w:color="000001"/>
            </w:tcBorders>
            <w:shd w:val="clear" w:color="auto" w:fill="FFFFFF"/>
          </w:tcPr>
          <w:p w14:paraId="6ACF7F7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 November 2016</w:t>
            </w:r>
          </w:p>
        </w:tc>
        <w:tc>
          <w:tcPr>
            <w:tcW w:w="1103" w:type="dxa"/>
            <w:tcBorders>
              <w:top w:val="single" w:sz="2" w:space="0" w:color="000001"/>
              <w:bottom w:val="single" w:sz="2" w:space="0" w:color="000001"/>
            </w:tcBorders>
            <w:shd w:val="clear" w:color="auto" w:fill="FFFFFF"/>
          </w:tcPr>
          <w:p w14:paraId="3559C56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2DE6B6EC"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52699F3A"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390E4777"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5</w:t>
            </w:r>
          </w:p>
        </w:tc>
        <w:tc>
          <w:tcPr>
            <w:tcW w:w="1994" w:type="dxa"/>
            <w:tcBorders>
              <w:top w:val="single" w:sz="2" w:space="0" w:color="000001"/>
              <w:bottom w:val="single" w:sz="2" w:space="0" w:color="000001"/>
            </w:tcBorders>
            <w:shd w:val="clear" w:color="auto" w:fill="FFFFFF"/>
          </w:tcPr>
          <w:p w14:paraId="73D88070"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Le Grau-du-Roi</w:t>
            </w:r>
          </w:p>
        </w:tc>
        <w:tc>
          <w:tcPr>
            <w:tcW w:w="1954" w:type="dxa"/>
            <w:tcBorders>
              <w:top w:val="single" w:sz="2" w:space="0" w:color="000001"/>
              <w:bottom w:val="single" w:sz="2" w:space="0" w:color="000001"/>
            </w:tcBorders>
            <w:shd w:val="clear" w:color="auto" w:fill="FFFFFF"/>
          </w:tcPr>
          <w:p w14:paraId="53C42B3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 Camargue</w:t>
            </w:r>
          </w:p>
        </w:tc>
        <w:tc>
          <w:tcPr>
            <w:tcW w:w="1197" w:type="dxa"/>
            <w:tcBorders>
              <w:top w:val="single" w:sz="2" w:space="0" w:color="000001"/>
              <w:bottom w:val="single" w:sz="2" w:space="0" w:color="000001"/>
            </w:tcBorders>
            <w:shd w:val="clear" w:color="auto" w:fill="FFFFFF"/>
          </w:tcPr>
          <w:p w14:paraId="27BAD7C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43.515 N; 4.132 E</w:t>
            </w:r>
          </w:p>
        </w:tc>
        <w:tc>
          <w:tcPr>
            <w:tcW w:w="1952" w:type="dxa"/>
            <w:tcBorders>
              <w:top w:val="single" w:sz="2" w:space="0" w:color="000001"/>
              <w:bottom w:val="single" w:sz="2" w:space="0" w:color="000001"/>
            </w:tcBorders>
            <w:shd w:val="clear" w:color="auto" w:fill="FFFFFF"/>
          </w:tcPr>
          <w:p w14:paraId="45F52F0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16-28, May 2015</w:t>
            </w:r>
          </w:p>
        </w:tc>
        <w:tc>
          <w:tcPr>
            <w:tcW w:w="1103" w:type="dxa"/>
            <w:tcBorders>
              <w:top w:val="single" w:sz="2" w:space="0" w:color="000001"/>
              <w:bottom w:val="single" w:sz="2" w:space="0" w:color="000001"/>
            </w:tcBorders>
            <w:shd w:val="clear" w:color="auto" w:fill="FFFFFF"/>
          </w:tcPr>
          <w:p w14:paraId="6A1B21A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5471794D"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07043881"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47F86C41"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6</w:t>
            </w:r>
          </w:p>
        </w:tc>
        <w:tc>
          <w:tcPr>
            <w:tcW w:w="1994" w:type="dxa"/>
            <w:tcBorders>
              <w:top w:val="single" w:sz="2" w:space="0" w:color="000001"/>
              <w:bottom w:val="single" w:sz="2" w:space="0" w:color="000001"/>
            </w:tcBorders>
            <w:shd w:val="clear" w:color="auto" w:fill="FFFFFF"/>
          </w:tcPr>
          <w:p w14:paraId="205DC6B7" w14:textId="77777777" w:rsidR="00056BA5" w:rsidRPr="00502E7B" w:rsidRDefault="00056BA5" w:rsidP="004755FC">
            <w:pPr>
              <w:pStyle w:val="Contenutotabella"/>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Saint-Tropez</w:t>
            </w:r>
          </w:p>
        </w:tc>
        <w:tc>
          <w:tcPr>
            <w:tcW w:w="1954" w:type="dxa"/>
            <w:tcBorders>
              <w:top w:val="single" w:sz="2" w:space="0" w:color="000001"/>
              <w:bottom w:val="single" w:sz="2" w:space="0" w:color="000001"/>
            </w:tcBorders>
            <w:shd w:val="clear" w:color="auto" w:fill="FFFFFF"/>
          </w:tcPr>
          <w:p w14:paraId="489D30C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 de Saint-Tropez</w:t>
            </w:r>
          </w:p>
        </w:tc>
        <w:tc>
          <w:tcPr>
            <w:tcW w:w="1197" w:type="dxa"/>
            <w:tcBorders>
              <w:top w:val="single" w:sz="2" w:space="0" w:color="000001"/>
              <w:bottom w:val="single" w:sz="2" w:space="0" w:color="000001"/>
            </w:tcBorders>
            <w:shd w:val="clear" w:color="auto" w:fill="FFFFFF"/>
          </w:tcPr>
          <w:p w14:paraId="5165E58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43.278 N; 6.637 E</w:t>
            </w:r>
          </w:p>
        </w:tc>
        <w:tc>
          <w:tcPr>
            <w:tcW w:w="1952" w:type="dxa"/>
            <w:tcBorders>
              <w:top w:val="single" w:sz="2" w:space="0" w:color="000001"/>
              <w:bottom w:val="single" w:sz="2" w:space="0" w:color="000001"/>
            </w:tcBorders>
            <w:shd w:val="clear" w:color="auto" w:fill="FFFFFF"/>
          </w:tcPr>
          <w:p w14:paraId="4D23BA6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1-30, April 2016</w:t>
            </w:r>
          </w:p>
        </w:tc>
        <w:tc>
          <w:tcPr>
            <w:tcW w:w="1103" w:type="dxa"/>
            <w:tcBorders>
              <w:top w:val="single" w:sz="2" w:space="0" w:color="000001"/>
              <w:bottom w:val="single" w:sz="2" w:space="0" w:color="000001"/>
            </w:tcBorders>
            <w:shd w:val="clear" w:color="auto" w:fill="FFFFFF"/>
          </w:tcPr>
          <w:p w14:paraId="6EB297A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2B26F674"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20475451"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6B7A7CF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7</w:t>
            </w:r>
          </w:p>
        </w:tc>
        <w:tc>
          <w:tcPr>
            <w:tcW w:w="1994" w:type="dxa"/>
            <w:tcBorders>
              <w:top w:val="single" w:sz="2" w:space="0" w:color="000001"/>
              <w:bottom w:val="single" w:sz="2" w:space="0" w:color="000001"/>
            </w:tcBorders>
            <w:shd w:val="clear" w:color="auto" w:fill="FFFFFF"/>
          </w:tcPr>
          <w:p w14:paraId="551A06B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Cogolin</w:t>
            </w:r>
          </w:p>
        </w:tc>
        <w:tc>
          <w:tcPr>
            <w:tcW w:w="1954" w:type="dxa"/>
            <w:tcBorders>
              <w:top w:val="single" w:sz="2" w:space="0" w:color="000001"/>
              <w:bottom w:val="single" w:sz="2" w:space="0" w:color="000001"/>
            </w:tcBorders>
            <w:shd w:val="clear" w:color="auto" w:fill="FFFFFF"/>
          </w:tcPr>
          <w:p w14:paraId="6281AB9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Marines de Cogolin</w:t>
            </w:r>
          </w:p>
        </w:tc>
        <w:tc>
          <w:tcPr>
            <w:tcW w:w="1197" w:type="dxa"/>
            <w:tcBorders>
              <w:top w:val="single" w:sz="2" w:space="0" w:color="000001"/>
              <w:bottom w:val="single" w:sz="2" w:space="0" w:color="000001"/>
            </w:tcBorders>
            <w:shd w:val="clear" w:color="auto" w:fill="FFFFFF"/>
          </w:tcPr>
          <w:p w14:paraId="239FE63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43.065 N; 6.586 E</w:t>
            </w:r>
          </w:p>
        </w:tc>
        <w:tc>
          <w:tcPr>
            <w:tcW w:w="1952" w:type="dxa"/>
            <w:tcBorders>
              <w:top w:val="single" w:sz="2" w:space="0" w:color="000001"/>
              <w:bottom w:val="single" w:sz="2" w:space="0" w:color="000001"/>
            </w:tcBorders>
            <w:shd w:val="clear" w:color="auto" w:fill="FFFFFF"/>
          </w:tcPr>
          <w:p w14:paraId="4850A91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1-30, April 2016</w:t>
            </w:r>
          </w:p>
        </w:tc>
        <w:tc>
          <w:tcPr>
            <w:tcW w:w="1103" w:type="dxa"/>
            <w:tcBorders>
              <w:top w:val="single" w:sz="2" w:space="0" w:color="000001"/>
              <w:bottom w:val="single" w:sz="2" w:space="0" w:color="000001"/>
            </w:tcBorders>
            <w:shd w:val="clear" w:color="auto" w:fill="FFFFFF"/>
          </w:tcPr>
          <w:p w14:paraId="5972FB7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04639D60"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10C98647"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1E3105D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8</w:t>
            </w:r>
          </w:p>
        </w:tc>
        <w:tc>
          <w:tcPr>
            <w:tcW w:w="1994" w:type="dxa"/>
            <w:tcBorders>
              <w:top w:val="single" w:sz="2" w:space="0" w:color="000001"/>
              <w:bottom w:val="single" w:sz="2" w:space="0" w:color="000001"/>
            </w:tcBorders>
            <w:shd w:val="clear" w:color="auto" w:fill="FFFFFF"/>
          </w:tcPr>
          <w:p w14:paraId="59BAF8B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Sainte-Maxime</w:t>
            </w:r>
          </w:p>
        </w:tc>
        <w:tc>
          <w:tcPr>
            <w:tcW w:w="1954" w:type="dxa"/>
            <w:tcBorders>
              <w:top w:val="single" w:sz="2" w:space="0" w:color="000001"/>
              <w:bottom w:val="single" w:sz="2" w:space="0" w:color="000001"/>
            </w:tcBorders>
            <w:shd w:val="clear" w:color="auto" w:fill="FFFFFF"/>
          </w:tcPr>
          <w:p w14:paraId="74E3F02C" w14:textId="77777777" w:rsidR="00056BA5" w:rsidRPr="00502E7B" w:rsidRDefault="00056BA5" w:rsidP="004755FC">
            <w:pPr>
              <w:pStyle w:val="Contenutotabella"/>
              <w:snapToGrid w:val="0"/>
              <w:spacing w:line="200" w:lineRule="exact"/>
              <w:rPr>
                <w:rFonts w:asciiTheme="minorHAnsi" w:hAnsiTheme="minorHAnsi"/>
                <w:color w:val="000000" w:themeColor="text1"/>
                <w:lang w:val="fr-FR"/>
              </w:rPr>
            </w:pPr>
            <w:r w:rsidRPr="00502E7B">
              <w:rPr>
                <w:rFonts w:asciiTheme="minorHAnsi" w:hAnsiTheme="minorHAnsi"/>
                <w:color w:val="000000" w:themeColor="text1"/>
                <w:sz w:val="22"/>
                <w:lang w:val="fr-FR"/>
              </w:rPr>
              <w:t>Port Privé de Sainte-Maxime</w:t>
            </w:r>
          </w:p>
        </w:tc>
        <w:tc>
          <w:tcPr>
            <w:tcW w:w="1197" w:type="dxa"/>
            <w:tcBorders>
              <w:top w:val="single" w:sz="2" w:space="0" w:color="000001"/>
              <w:bottom w:val="single" w:sz="2" w:space="0" w:color="000001"/>
            </w:tcBorders>
            <w:shd w:val="clear" w:color="auto" w:fill="FFFFFF"/>
          </w:tcPr>
          <w:p w14:paraId="6781BF9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43.307 N; 6.638 E</w:t>
            </w:r>
          </w:p>
        </w:tc>
        <w:tc>
          <w:tcPr>
            <w:tcW w:w="1952" w:type="dxa"/>
            <w:tcBorders>
              <w:top w:val="single" w:sz="2" w:space="0" w:color="000001"/>
              <w:bottom w:val="single" w:sz="2" w:space="0" w:color="000001"/>
            </w:tcBorders>
            <w:shd w:val="clear" w:color="auto" w:fill="FFFFFF"/>
          </w:tcPr>
          <w:p w14:paraId="779F19F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1-30, April 2016</w:t>
            </w:r>
          </w:p>
        </w:tc>
        <w:tc>
          <w:tcPr>
            <w:tcW w:w="1103" w:type="dxa"/>
            <w:tcBorders>
              <w:top w:val="single" w:sz="2" w:space="0" w:color="000001"/>
              <w:bottom w:val="single" w:sz="2" w:space="0" w:color="000001"/>
            </w:tcBorders>
            <w:shd w:val="clear" w:color="auto" w:fill="FFFFFF"/>
          </w:tcPr>
          <w:p w14:paraId="2DB4992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0F47C564"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C990E30"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16C24EF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9</w:t>
            </w:r>
          </w:p>
        </w:tc>
        <w:tc>
          <w:tcPr>
            <w:tcW w:w="1994" w:type="dxa"/>
            <w:tcBorders>
              <w:top w:val="single" w:sz="2" w:space="0" w:color="000001"/>
              <w:bottom w:val="single" w:sz="2" w:space="0" w:color="000001"/>
            </w:tcBorders>
            <w:shd w:val="clear" w:color="auto" w:fill="FFFFFF"/>
          </w:tcPr>
          <w:p w14:paraId="375CE3A7"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Cannes</w:t>
            </w:r>
          </w:p>
        </w:tc>
        <w:tc>
          <w:tcPr>
            <w:tcW w:w="1954" w:type="dxa"/>
            <w:tcBorders>
              <w:top w:val="single" w:sz="2" w:space="0" w:color="000001"/>
              <w:bottom w:val="single" w:sz="2" w:space="0" w:color="000001"/>
            </w:tcBorders>
            <w:shd w:val="clear" w:color="auto" w:fill="FFFFFF"/>
          </w:tcPr>
          <w:p w14:paraId="019649C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Cannes Le Vieux Port</w:t>
            </w:r>
          </w:p>
        </w:tc>
        <w:tc>
          <w:tcPr>
            <w:tcW w:w="1197" w:type="dxa"/>
            <w:tcBorders>
              <w:top w:val="single" w:sz="2" w:space="0" w:color="000001"/>
              <w:bottom w:val="single" w:sz="2" w:space="0" w:color="000001"/>
            </w:tcBorders>
            <w:shd w:val="clear" w:color="auto" w:fill="FFFFFF"/>
          </w:tcPr>
          <w:p w14:paraId="7D99DF9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43.540 N; 7.032 E</w:t>
            </w:r>
          </w:p>
        </w:tc>
        <w:tc>
          <w:tcPr>
            <w:tcW w:w="1952" w:type="dxa"/>
            <w:tcBorders>
              <w:top w:val="single" w:sz="2" w:space="0" w:color="000001"/>
              <w:bottom w:val="single" w:sz="2" w:space="0" w:color="000001"/>
            </w:tcBorders>
            <w:shd w:val="clear" w:color="auto" w:fill="FFFFFF"/>
          </w:tcPr>
          <w:p w14:paraId="132289F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19-28, April 2015</w:t>
            </w:r>
          </w:p>
        </w:tc>
        <w:tc>
          <w:tcPr>
            <w:tcW w:w="1103" w:type="dxa"/>
            <w:tcBorders>
              <w:top w:val="single" w:sz="2" w:space="0" w:color="000001"/>
              <w:bottom w:val="single" w:sz="2" w:space="0" w:color="000001"/>
            </w:tcBorders>
            <w:shd w:val="clear" w:color="auto" w:fill="FFFFFF"/>
          </w:tcPr>
          <w:p w14:paraId="2F13379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8F0CF14"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4F6C4FA4"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093816E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10</w:t>
            </w:r>
          </w:p>
        </w:tc>
        <w:tc>
          <w:tcPr>
            <w:tcW w:w="1994" w:type="dxa"/>
            <w:tcBorders>
              <w:top w:val="single" w:sz="2" w:space="0" w:color="000001"/>
              <w:bottom w:val="single" w:sz="2" w:space="0" w:color="000001"/>
            </w:tcBorders>
            <w:shd w:val="clear" w:color="auto" w:fill="FFFFFF"/>
          </w:tcPr>
          <w:p w14:paraId="47D36AF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Antibes</w:t>
            </w:r>
          </w:p>
        </w:tc>
        <w:tc>
          <w:tcPr>
            <w:tcW w:w="1954" w:type="dxa"/>
            <w:tcBorders>
              <w:top w:val="single" w:sz="2" w:space="0" w:color="000001"/>
              <w:bottom w:val="single" w:sz="2" w:space="0" w:color="000001"/>
            </w:tcBorders>
            <w:shd w:val="clear" w:color="auto" w:fill="FFFFFF"/>
          </w:tcPr>
          <w:p w14:paraId="14BB77C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 Vauban</w:t>
            </w:r>
          </w:p>
        </w:tc>
        <w:tc>
          <w:tcPr>
            <w:tcW w:w="1197" w:type="dxa"/>
            <w:tcBorders>
              <w:top w:val="single" w:sz="2" w:space="0" w:color="000001"/>
              <w:bottom w:val="single" w:sz="2" w:space="0" w:color="000001"/>
            </w:tcBorders>
            <w:shd w:val="clear" w:color="auto" w:fill="FFFFFF"/>
          </w:tcPr>
          <w:p w14:paraId="76EEABF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43.585 N; 7.127 E</w:t>
            </w:r>
          </w:p>
        </w:tc>
        <w:tc>
          <w:tcPr>
            <w:tcW w:w="1952" w:type="dxa"/>
            <w:tcBorders>
              <w:top w:val="single" w:sz="2" w:space="0" w:color="000001"/>
              <w:bottom w:val="single" w:sz="2" w:space="0" w:color="000001"/>
            </w:tcBorders>
            <w:shd w:val="clear" w:color="auto" w:fill="FFFFFF"/>
          </w:tcPr>
          <w:p w14:paraId="3D46FB3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1-12, May 2015</w:t>
            </w:r>
          </w:p>
        </w:tc>
        <w:tc>
          <w:tcPr>
            <w:tcW w:w="1103" w:type="dxa"/>
            <w:tcBorders>
              <w:top w:val="single" w:sz="2" w:space="0" w:color="000001"/>
              <w:bottom w:val="single" w:sz="2" w:space="0" w:color="000001"/>
            </w:tcBorders>
            <w:shd w:val="clear" w:color="auto" w:fill="FFFFFF"/>
          </w:tcPr>
          <w:p w14:paraId="671F5AF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2A9D30A0"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094511F4"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39CE6F6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11</w:t>
            </w:r>
          </w:p>
        </w:tc>
        <w:tc>
          <w:tcPr>
            <w:tcW w:w="1994" w:type="dxa"/>
            <w:tcBorders>
              <w:top w:val="single" w:sz="2" w:space="0" w:color="000001"/>
              <w:bottom w:val="single" w:sz="2" w:space="0" w:color="000001"/>
            </w:tcBorders>
            <w:shd w:val="clear" w:color="auto" w:fill="FFFFFF"/>
          </w:tcPr>
          <w:p w14:paraId="3F94408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Villefranche-sur-Mer</w:t>
            </w:r>
          </w:p>
        </w:tc>
        <w:tc>
          <w:tcPr>
            <w:tcW w:w="1954" w:type="dxa"/>
            <w:tcBorders>
              <w:top w:val="single" w:sz="2" w:space="0" w:color="000001"/>
              <w:bottom w:val="single" w:sz="2" w:space="0" w:color="000001"/>
            </w:tcBorders>
            <w:shd w:val="clear" w:color="auto" w:fill="FFFFFF"/>
          </w:tcPr>
          <w:p w14:paraId="357CFFF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 de Villefranche</w:t>
            </w:r>
          </w:p>
        </w:tc>
        <w:tc>
          <w:tcPr>
            <w:tcW w:w="1197" w:type="dxa"/>
            <w:tcBorders>
              <w:top w:val="single" w:sz="2" w:space="0" w:color="000001"/>
              <w:bottom w:val="single" w:sz="2" w:space="0" w:color="000001"/>
            </w:tcBorders>
            <w:shd w:val="clear" w:color="auto" w:fill="FFFFFF"/>
          </w:tcPr>
          <w:p w14:paraId="1773AC8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43.698 N; 7.307 E</w:t>
            </w:r>
          </w:p>
        </w:tc>
        <w:tc>
          <w:tcPr>
            <w:tcW w:w="1952" w:type="dxa"/>
            <w:tcBorders>
              <w:top w:val="single" w:sz="2" w:space="0" w:color="000001"/>
              <w:bottom w:val="single" w:sz="2" w:space="0" w:color="000001"/>
            </w:tcBorders>
            <w:shd w:val="clear" w:color="auto" w:fill="FFFFFF"/>
          </w:tcPr>
          <w:p w14:paraId="4BAE60B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22-30, September 2016</w:t>
            </w:r>
          </w:p>
        </w:tc>
        <w:tc>
          <w:tcPr>
            <w:tcW w:w="1103" w:type="dxa"/>
            <w:tcBorders>
              <w:top w:val="single" w:sz="2" w:space="0" w:color="000001"/>
              <w:bottom w:val="single" w:sz="2" w:space="0" w:color="000001"/>
            </w:tcBorders>
            <w:shd w:val="clear" w:color="auto" w:fill="FFFFFF"/>
          </w:tcPr>
          <w:p w14:paraId="7BC0B2E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6684EE76"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6B5F2DC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Italy</w:t>
            </w:r>
          </w:p>
        </w:tc>
        <w:tc>
          <w:tcPr>
            <w:tcW w:w="1013" w:type="dxa"/>
            <w:tcBorders>
              <w:top w:val="single" w:sz="2" w:space="0" w:color="000001"/>
              <w:bottom w:val="single" w:sz="2" w:space="0" w:color="000001"/>
            </w:tcBorders>
            <w:shd w:val="clear" w:color="auto" w:fill="FFFFFF"/>
          </w:tcPr>
          <w:p w14:paraId="3D6C52A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12</w:t>
            </w:r>
          </w:p>
        </w:tc>
        <w:tc>
          <w:tcPr>
            <w:tcW w:w="1994" w:type="dxa"/>
            <w:tcBorders>
              <w:top w:val="single" w:sz="2" w:space="0" w:color="000001"/>
              <w:bottom w:val="single" w:sz="2" w:space="0" w:color="000001"/>
            </w:tcBorders>
            <w:shd w:val="clear" w:color="auto" w:fill="FFFFFF"/>
          </w:tcPr>
          <w:p w14:paraId="7FACD55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Lido di Ostia</w:t>
            </w:r>
          </w:p>
        </w:tc>
        <w:tc>
          <w:tcPr>
            <w:tcW w:w="1954" w:type="dxa"/>
            <w:tcBorders>
              <w:top w:val="single" w:sz="2" w:space="0" w:color="000001"/>
              <w:bottom w:val="single" w:sz="2" w:space="0" w:color="000001"/>
            </w:tcBorders>
            <w:shd w:val="clear" w:color="auto" w:fill="FFFFFF"/>
          </w:tcPr>
          <w:p w14:paraId="24808B2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Porto Turistico di Roma</w:t>
            </w:r>
          </w:p>
        </w:tc>
        <w:tc>
          <w:tcPr>
            <w:tcW w:w="1197" w:type="dxa"/>
            <w:tcBorders>
              <w:top w:val="single" w:sz="2" w:space="0" w:color="000001"/>
              <w:bottom w:val="single" w:sz="2" w:space="0" w:color="000001"/>
            </w:tcBorders>
            <w:shd w:val="clear" w:color="auto" w:fill="FFFFFF"/>
          </w:tcPr>
          <w:p w14:paraId="7266FB0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41.737 N; 12.250 E</w:t>
            </w:r>
          </w:p>
        </w:tc>
        <w:tc>
          <w:tcPr>
            <w:tcW w:w="1952" w:type="dxa"/>
            <w:tcBorders>
              <w:top w:val="single" w:sz="2" w:space="0" w:color="000001"/>
              <w:bottom w:val="single" w:sz="2" w:space="0" w:color="000001"/>
            </w:tcBorders>
            <w:shd w:val="clear" w:color="auto" w:fill="FFFFFF"/>
          </w:tcPr>
          <w:p w14:paraId="73BA488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12-19, July 2015</w:t>
            </w:r>
          </w:p>
        </w:tc>
        <w:tc>
          <w:tcPr>
            <w:tcW w:w="1103" w:type="dxa"/>
            <w:tcBorders>
              <w:top w:val="single" w:sz="2" w:space="0" w:color="000001"/>
              <w:bottom w:val="single" w:sz="2" w:space="0" w:color="000001"/>
            </w:tcBorders>
            <w:shd w:val="clear" w:color="auto" w:fill="FFFFFF"/>
          </w:tcPr>
          <w:p w14:paraId="4C7CB05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4E4A98D3" w14:textId="77777777" w:rsidTr="00146C92">
        <w:trPr>
          <w:trHeight w:hRule="exact" w:val="1304"/>
        </w:trPr>
        <w:tc>
          <w:tcPr>
            <w:tcW w:w="959" w:type="dxa"/>
            <w:vMerge/>
            <w:tcBorders>
              <w:top w:val="single" w:sz="2" w:space="0" w:color="000001"/>
              <w:bottom w:val="single" w:sz="2" w:space="0" w:color="000001"/>
            </w:tcBorders>
            <w:shd w:val="clear" w:color="auto" w:fill="FFFFFF"/>
          </w:tcPr>
          <w:p w14:paraId="14BD194F"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3580A98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w:t>
            </w:r>
          </w:p>
        </w:tc>
        <w:tc>
          <w:tcPr>
            <w:tcW w:w="1994" w:type="dxa"/>
            <w:tcBorders>
              <w:top w:val="single" w:sz="2" w:space="0" w:color="000001"/>
              <w:bottom w:val="single" w:sz="2" w:space="0" w:color="000001"/>
            </w:tcBorders>
            <w:shd w:val="clear" w:color="auto" w:fill="FFFFFF"/>
          </w:tcPr>
          <w:p w14:paraId="23F4012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Ischia Island</w:t>
            </w:r>
          </w:p>
        </w:tc>
        <w:tc>
          <w:tcPr>
            <w:tcW w:w="1954" w:type="dxa"/>
            <w:tcBorders>
              <w:top w:val="single" w:sz="2" w:space="0" w:color="000001"/>
              <w:bottom w:val="single" w:sz="2" w:space="0" w:color="000001"/>
            </w:tcBorders>
            <w:shd w:val="clear" w:color="auto" w:fill="FFFFFF"/>
          </w:tcPr>
          <w:p w14:paraId="62DDD51E" w14:textId="77777777" w:rsidR="00056BA5" w:rsidRPr="00502E7B" w:rsidRDefault="00056BA5" w:rsidP="004755FC">
            <w:pPr>
              <w:pStyle w:val="Contenutotabella"/>
              <w:snapToGrid w:val="0"/>
              <w:spacing w:line="200" w:lineRule="exact"/>
              <w:rPr>
                <w:rFonts w:asciiTheme="minorHAnsi" w:hAnsiTheme="minorHAnsi"/>
                <w:color w:val="000000" w:themeColor="text1"/>
                <w:lang w:val="it-IT"/>
              </w:rPr>
            </w:pPr>
            <w:r w:rsidRPr="00502E7B">
              <w:rPr>
                <w:rFonts w:asciiTheme="minorHAnsi" w:hAnsiTheme="minorHAnsi"/>
                <w:color w:val="000000" w:themeColor="text1"/>
                <w:sz w:val="22"/>
                <w:lang w:val="it-IT"/>
              </w:rPr>
              <w:t xml:space="preserve">Marina di Casamicciola;   Marina di Lacco Ameno;           Marina del Raggio Verde; </w:t>
            </w:r>
          </w:p>
        </w:tc>
        <w:tc>
          <w:tcPr>
            <w:tcW w:w="1197" w:type="dxa"/>
            <w:tcBorders>
              <w:top w:val="single" w:sz="2" w:space="0" w:color="000001"/>
              <w:bottom w:val="single" w:sz="2" w:space="0" w:color="000001"/>
            </w:tcBorders>
            <w:shd w:val="clear" w:color="auto" w:fill="FFFFFF"/>
          </w:tcPr>
          <w:p w14:paraId="7345BB7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 xml:space="preserve">40.748 N; 13.906 E – 40.752 N; 13.891 E – 40.738 N; 13.860 E </w:t>
            </w:r>
          </w:p>
        </w:tc>
        <w:tc>
          <w:tcPr>
            <w:tcW w:w="1952" w:type="dxa"/>
            <w:tcBorders>
              <w:top w:val="single" w:sz="2" w:space="0" w:color="000001"/>
              <w:bottom w:val="single" w:sz="2" w:space="0" w:color="000001"/>
            </w:tcBorders>
            <w:shd w:val="clear" w:color="auto" w:fill="FFFFFF"/>
          </w:tcPr>
          <w:p w14:paraId="5535765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30-8, July-August 2015</w:t>
            </w:r>
          </w:p>
        </w:tc>
        <w:tc>
          <w:tcPr>
            <w:tcW w:w="1103" w:type="dxa"/>
            <w:tcBorders>
              <w:top w:val="single" w:sz="2" w:space="0" w:color="000001"/>
              <w:bottom w:val="single" w:sz="2" w:space="0" w:color="000001"/>
            </w:tcBorders>
            <w:shd w:val="clear" w:color="auto" w:fill="FFFFFF"/>
          </w:tcPr>
          <w:p w14:paraId="7F0A6ED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57302754"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1ED5C061"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0942080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14</w:t>
            </w:r>
          </w:p>
        </w:tc>
        <w:tc>
          <w:tcPr>
            <w:tcW w:w="1994" w:type="dxa"/>
            <w:tcBorders>
              <w:top w:val="single" w:sz="2" w:space="0" w:color="000001"/>
              <w:bottom w:val="single" w:sz="2" w:space="0" w:color="000001"/>
            </w:tcBorders>
            <w:shd w:val="clear" w:color="auto" w:fill="FFFFFF"/>
          </w:tcPr>
          <w:p w14:paraId="453AD6A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Sorrento</w:t>
            </w:r>
          </w:p>
        </w:tc>
        <w:tc>
          <w:tcPr>
            <w:tcW w:w="1954" w:type="dxa"/>
            <w:tcBorders>
              <w:top w:val="single" w:sz="2" w:space="0" w:color="000001"/>
              <w:bottom w:val="single" w:sz="2" w:space="0" w:color="000001"/>
            </w:tcBorders>
            <w:shd w:val="clear" w:color="auto" w:fill="FFFFFF"/>
          </w:tcPr>
          <w:p w14:paraId="7D48890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Marina Piccola Sorrento</w:t>
            </w:r>
          </w:p>
        </w:tc>
        <w:tc>
          <w:tcPr>
            <w:tcW w:w="1197" w:type="dxa"/>
            <w:tcBorders>
              <w:top w:val="single" w:sz="2" w:space="0" w:color="000001"/>
              <w:bottom w:val="single" w:sz="2" w:space="0" w:color="000001"/>
            </w:tcBorders>
            <w:shd w:val="clear" w:color="auto" w:fill="FFFFFF"/>
          </w:tcPr>
          <w:p w14:paraId="62BE71C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40.629 N; 14.375 E</w:t>
            </w:r>
          </w:p>
        </w:tc>
        <w:tc>
          <w:tcPr>
            <w:tcW w:w="1952" w:type="dxa"/>
            <w:tcBorders>
              <w:top w:val="single" w:sz="2" w:space="0" w:color="000001"/>
              <w:bottom w:val="single" w:sz="2" w:space="0" w:color="000001"/>
            </w:tcBorders>
            <w:shd w:val="clear" w:color="auto" w:fill="FFFFFF"/>
          </w:tcPr>
          <w:p w14:paraId="3F2049E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22-29, July 2015</w:t>
            </w:r>
          </w:p>
        </w:tc>
        <w:tc>
          <w:tcPr>
            <w:tcW w:w="1103" w:type="dxa"/>
            <w:tcBorders>
              <w:top w:val="single" w:sz="2" w:space="0" w:color="000001"/>
              <w:bottom w:val="single" w:sz="2" w:space="0" w:color="000001"/>
            </w:tcBorders>
            <w:shd w:val="clear" w:color="auto" w:fill="FFFFFF"/>
          </w:tcPr>
          <w:p w14:paraId="54BFA52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E141AF6"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6D61B102"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57D07E5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15</w:t>
            </w:r>
          </w:p>
        </w:tc>
        <w:tc>
          <w:tcPr>
            <w:tcW w:w="1994" w:type="dxa"/>
            <w:tcBorders>
              <w:top w:val="single" w:sz="2" w:space="0" w:color="000001"/>
              <w:bottom w:val="single" w:sz="2" w:space="0" w:color="000001"/>
            </w:tcBorders>
            <w:shd w:val="clear" w:color="auto" w:fill="FFFFFF"/>
          </w:tcPr>
          <w:p w14:paraId="748C40C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Palermo</w:t>
            </w:r>
          </w:p>
        </w:tc>
        <w:tc>
          <w:tcPr>
            <w:tcW w:w="1954" w:type="dxa"/>
            <w:tcBorders>
              <w:top w:val="single" w:sz="2" w:space="0" w:color="000001"/>
              <w:bottom w:val="single" w:sz="2" w:space="0" w:color="000001"/>
            </w:tcBorders>
            <w:shd w:val="clear" w:color="auto" w:fill="FFFFFF"/>
          </w:tcPr>
          <w:p w14:paraId="439EC6D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Marina Villa Igiea</w:t>
            </w:r>
          </w:p>
        </w:tc>
        <w:tc>
          <w:tcPr>
            <w:tcW w:w="1197" w:type="dxa"/>
            <w:tcBorders>
              <w:top w:val="single" w:sz="2" w:space="0" w:color="000001"/>
              <w:bottom w:val="single" w:sz="2" w:space="0" w:color="000001"/>
            </w:tcBorders>
            <w:shd w:val="clear" w:color="auto" w:fill="FFFFFF"/>
          </w:tcPr>
          <w:p w14:paraId="3D3F4CA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38.142 N; 13.370 E</w:t>
            </w:r>
          </w:p>
        </w:tc>
        <w:tc>
          <w:tcPr>
            <w:tcW w:w="1952" w:type="dxa"/>
            <w:tcBorders>
              <w:top w:val="single" w:sz="2" w:space="0" w:color="000001"/>
              <w:bottom w:val="single" w:sz="2" w:space="0" w:color="000001"/>
            </w:tcBorders>
            <w:shd w:val="clear" w:color="auto" w:fill="FFFFFF"/>
          </w:tcPr>
          <w:p w14:paraId="406D342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26-29, July 2016</w:t>
            </w:r>
          </w:p>
        </w:tc>
        <w:tc>
          <w:tcPr>
            <w:tcW w:w="1103" w:type="dxa"/>
            <w:tcBorders>
              <w:top w:val="single" w:sz="2" w:space="0" w:color="000001"/>
              <w:bottom w:val="single" w:sz="2" w:space="0" w:color="000001"/>
            </w:tcBorders>
            <w:shd w:val="clear" w:color="auto" w:fill="FFFFFF"/>
          </w:tcPr>
          <w:p w14:paraId="3876BBE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6F1EEC35"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245B1B1F"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562C403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16</w:t>
            </w:r>
          </w:p>
        </w:tc>
        <w:tc>
          <w:tcPr>
            <w:tcW w:w="1994" w:type="dxa"/>
            <w:tcBorders>
              <w:top w:val="single" w:sz="2" w:space="0" w:color="000001"/>
              <w:bottom w:val="single" w:sz="2" w:space="0" w:color="000001"/>
            </w:tcBorders>
            <w:shd w:val="clear" w:color="auto" w:fill="FFFFFF"/>
          </w:tcPr>
          <w:p w14:paraId="7AA9450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Palermo</w:t>
            </w:r>
          </w:p>
        </w:tc>
        <w:tc>
          <w:tcPr>
            <w:tcW w:w="1954" w:type="dxa"/>
            <w:tcBorders>
              <w:top w:val="single" w:sz="2" w:space="0" w:color="000001"/>
              <w:bottom w:val="single" w:sz="2" w:space="0" w:color="000001"/>
            </w:tcBorders>
            <w:shd w:val="clear" w:color="auto" w:fill="FFFFFF"/>
          </w:tcPr>
          <w:p w14:paraId="4ACA8B8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Porto La Cala</w:t>
            </w:r>
          </w:p>
        </w:tc>
        <w:tc>
          <w:tcPr>
            <w:tcW w:w="1197" w:type="dxa"/>
            <w:tcBorders>
              <w:top w:val="single" w:sz="2" w:space="0" w:color="000001"/>
              <w:bottom w:val="single" w:sz="2" w:space="0" w:color="000001"/>
            </w:tcBorders>
            <w:shd w:val="clear" w:color="auto" w:fill="FFFFFF"/>
          </w:tcPr>
          <w:p w14:paraId="57571C9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38.120 N; 13.368 E</w:t>
            </w:r>
          </w:p>
        </w:tc>
        <w:tc>
          <w:tcPr>
            <w:tcW w:w="1952" w:type="dxa"/>
            <w:tcBorders>
              <w:top w:val="single" w:sz="2" w:space="0" w:color="000001"/>
              <w:bottom w:val="single" w:sz="2" w:space="0" w:color="000001"/>
            </w:tcBorders>
            <w:shd w:val="clear" w:color="auto" w:fill="FFFFFF"/>
          </w:tcPr>
          <w:p w14:paraId="43F0E4A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2-3, August 2016</w:t>
            </w:r>
          </w:p>
        </w:tc>
        <w:tc>
          <w:tcPr>
            <w:tcW w:w="1103" w:type="dxa"/>
            <w:tcBorders>
              <w:top w:val="single" w:sz="2" w:space="0" w:color="000001"/>
              <w:bottom w:val="single" w:sz="2" w:space="0" w:color="000001"/>
            </w:tcBorders>
            <w:shd w:val="clear" w:color="auto" w:fill="FFFFFF"/>
          </w:tcPr>
          <w:p w14:paraId="0B81016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7E37E839"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1058A4C5"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33B5C24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17</w:t>
            </w:r>
          </w:p>
        </w:tc>
        <w:tc>
          <w:tcPr>
            <w:tcW w:w="1994" w:type="dxa"/>
            <w:tcBorders>
              <w:top w:val="single" w:sz="2" w:space="0" w:color="000001"/>
              <w:bottom w:val="single" w:sz="2" w:space="0" w:color="000001"/>
            </w:tcBorders>
            <w:shd w:val="clear" w:color="auto" w:fill="FFFFFF"/>
          </w:tcPr>
          <w:p w14:paraId="5EEA034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Riposto</w:t>
            </w:r>
          </w:p>
        </w:tc>
        <w:tc>
          <w:tcPr>
            <w:tcW w:w="1954" w:type="dxa"/>
            <w:tcBorders>
              <w:top w:val="single" w:sz="2" w:space="0" w:color="000001"/>
              <w:bottom w:val="single" w:sz="2" w:space="0" w:color="000001"/>
            </w:tcBorders>
            <w:shd w:val="clear" w:color="auto" w:fill="FFFFFF"/>
          </w:tcPr>
          <w:p w14:paraId="528D194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Porto dell'Etna</w:t>
            </w:r>
          </w:p>
        </w:tc>
        <w:tc>
          <w:tcPr>
            <w:tcW w:w="1197" w:type="dxa"/>
            <w:tcBorders>
              <w:top w:val="single" w:sz="2" w:space="0" w:color="000001"/>
              <w:bottom w:val="single" w:sz="2" w:space="0" w:color="000001"/>
            </w:tcBorders>
            <w:shd w:val="clear" w:color="auto" w:fill="FFFFFF"/>
          </w:tcPr>
          <w:p w14:paraId="0A0EB79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37.732 N; 15.208 E</w:t>
            </w:r>
          </w:p>
        </w:tc>
        <w:tc>
          <w:tcPr>
            <w:tcW w:w="1952" w:type="dxa"/>
            <w:tcBorders>
              <w:top w:val="single" w:sz="2" w:space="0" w:color="000001"/>
              <w:bottom w:val="single" w:sz="2" w:space="0" w:color="000001"/>
            </w:tcBorders>
            <w:shd w:val="clear" w:color="auto" w:fill="FFFFFF"/>
          </w:tcPr>
          <w:p w14:paraId="71A6FC8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17-28, September 2016</w:t>
            </w:r>
          </w:p>
        </w:tc>
        <w:tc>
          <w:tcPr>
            <w:tcW w:w="1103" w:type="dxa"/>
            <w:tcBorders>
              <w:top w:val="single" w:sz="2" w:space="0" w:color="000001"/>
              <w:bottom w:val="single" w:sz="2" w:space="0" w:color="000001"/>
            </w:tcBorders>
            <w:shd w:val="clear" w:color="auto" w:fill="FFFFFF"/>
          </w:tcPr>
          <w:p w14:paraId="2E3339A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741FFC4B"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41D4DF1F"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1E80916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18</w:t>
            </w:r>
          </w:p>
        </w:tc>
        <w:tc>
          <w:tcPr>
            <w:tcW w:w="1994" w:type="dxa"/>
            <w:tcBorders>
              <w:top w:val="single" w:sz="2" w:space="0" w:color="000001"/>
              <w:bottom w:val="single" w:sz="2" w:space="0" w:color="000001"/>
            </w:tcBorders>
            <w:shd w:val="clear" w:color="auto" w:fill="FFFFFF"/>
          </w:tcPr>
          <w:p w14:paraId="455656B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Siracusa</w:t>
            </w:r>
          </w:p>
        </w:tc>
        <w:tc>
          <w:tcPr>
            <w:tcW w:w="1954" w:type="dxa"/>
            <w:tcBorders>
              <w:top w:val="single" w:sz="2" w:space="0" w:color="000001"/>
              <w:bottom w:val="single" w:sz="2" w:space="0" w:color="000001"/>
            </w:tcBorders>
            <w:shd w:val="clear" w:color="auto" w:fill="FFFFFF"/>
          </w:tcPr>
          <w:p w14:paraId="1C4A46F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Porto Grande (Marina Yachting)</w:t>
            </w:r>
          </w:p>
        </w:tc>
        <w:tc>
          <w:tcPr>
            <w:tcW w:w="1197" w:type="dxa"/>
            <w:tcBorders>
              <w:top w:val="single" w:sz="2" w:space="0" w:color="000001"/>
              <w:bottom w:val="single" w:sz="2" w:space="0" w:color="000001"/>
            </w:tcBorders>
            <w:shd w:val="clear" w:color="auto" w:fill="FFFFFF"/>
          </w:tcPr>
          <w:p w14:paraId="6891FF7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37.063 N; 15.284 E</w:t>
            </w:r>
          </w:p>
        </w:tc>
        <w:tc>
          <w:tcPr>
            <w:tcW w:w="1952" w:type="dxa"/>
            <w:tcBorders>
              <w:top w:val="single" w:sz="2" w:space="0" w:color="000001"/>
              <w:bottom w:val="single" w:sz="2" w:space="0" w:color="000001"/>
            </w:tcBorders>
            <w:shd w:val="clear" w:color="auto" w:fill="FFFFFF"/>
          </w:tcPr>
          <w:p w14:paraId="44029B3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15-16, August 2016</w:t>
            </w:r>
          </w:p>
        </w:tc>
        <w:tc>
          <w:tcPr>
            <w:tcW w:w="1103" w:type="dxa"/>
            <w:tcBorders>
              <w:top w:val="single" w:sz="2" w:space="0" w:color="000001"/>
              <w:bottom w:val="single" w:sz="2" w:space="0" w:color="000001"/>
            </w:tcBorders>
            <w:shd w:val="clear" w:color="auto" w:fill="FFFFFF"/>
          </w:tcPr>
          <w:p w14:paraId="3308CFF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01F16038"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0A1EABDB"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55B3A58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19</w:t>
            </w:r>
          </w:p>
        </w:tc>
        <w:tc>
          <w:tcPr>
            <w:tcW w:w="1994" w:type="dxa"/>
            <w:tcBorders>
              <w:top w:val="single" w:sz="2" w:space="0" w:color="000001"/>
              <w:bottom w:val="single" w:sz="2" w:space="0" w:color="000001"/>
            </w:tcBorders>
            <w:shd w:val="clear" w:color="auto" w:fill="FFFFFF"/>
          </w:tcPr>
          <w:p w14:paraId="67E23C5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Marzamemi</w:t>
            </w:r>
          </w:p>
        </w:tc>
        <w:tc>
          <w:tcPr>
            <w:tcW w:w="1954" w:type="dxa"/>
            <w:tcBorders>
              <w:top w:val="single" w:sz="2" w:space="0" w:color="000001"/>
              <w:bottom w:val="single" w:sz="2" w:space="0" w:color="000001"/>
            </w:tcBorders>
            <w:shd w:val="clear" w:color="auto" w:fill="FFFFFF"/>
          </w:tcPr>
          <w:p w14:paraId="6D3242C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Marina di Marzamemi</w:t>
            </w:r>
          </w:p>
        </w:tc>
        <w:tc>
          <w:tcPr>
            <w:tcW w:w="1197" w:type="dxa"/>
            <w:tcBorders>
              <w:top w:val="single" w:sz="2" w:space="0" w:color="000001"/>
              <w:bottom w:val="single" w:sz="2" w:space="0" w:color="000001"/>
            </w:tcBorders>
            <w:shd w:val="clear" w:color="auto" w:fill="FFFFFF"/>
          </w:tcPr>
          <w:p w14:paraId="3C37BBD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36.733 N; 15.119 E</w:t>
            </w:r>
          </w:p>
        </w:tc>
        <w:tc>
          <w:tcPr>
            <w:tcW w:w="1952" w:type="dxa"/>
            <w:tcBorders>
              <w:top w:val="single" w:sz="2" w:space="0" w:color="000001"/>
              <w:bottom w:val="single" w:sz="2" w:space="0" w:color="000001"/>
            </w:tcBorders>
            <w:shd w:val="clear" w:color="auto" w:fill="FFFFFF"/>
          </w:tcPr>
          <w:p w14:paraId="412DAC6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8, September 2016</w:t>
            </w:r>
          </w:p>
        </w:tc>
        <w:tc>
          <w:tcPr>
            <w:tcW w:w="1103" w:type="dxa"/>
            <w:tcBorders>
              <w:top w:val="single" w:sz="2" w:space="0" w:color="000001"/>
              <w:bottom w:val="single" w:sz="2" w:space="0" w:color="000001"/>
            </w:tcBorders>
            <w:shd w:val="clear" w:color="auto" w:fill="FFFFFF"/>
          </w:tcPr>
          <w:p w14:paraId="103CA77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701A48CF"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2404EB9C"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6BCF7A0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20</w:t>
            </w:r>
          </w:p>
        </w:tc>
        <w:tc>
          <w:tcPr>
            <w:tcW w:w="1994" w:type="dxa"/>
            <w:tcBorders>
              <w:top w:val="single" w:sz="2" w:space="0" w:color="000001"/>
              <w:bottom w:val="single" w:sz="2" w:space="0" w:color="000001"/>
            </w:tcBorders>
            <w:shd w:val="clear" w:color="auto" w:fill="FFFFFF"/>
          </w:tcPr>
          <w:p w14:paraId="1189D59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Marina di Ragusa</w:t>
            </w:r>
          </w:p>
        </w:tc>
        <w:tc>
          <w:tcPr>
            <w:tcW w:w="1954" w:type="dxa"/>
            <w:tcBorders>
              <w:top w:val="single" w:sz="2" w:space="0" w:color="000001"/>
              <w:bottom w:val="single" w:sz="2" w:space="0" w:color="000001"/>
            </w:tcBorders>
            <w:shd w:val="clear" w:color="auto" w:fill="FFFFFF"/>
          </w:tcPr>
          <w:p w14:paraId="6FD38A05" w14:textId="77777777" w:rsidR="00056BA5" w:rsidRPr="00502E7B" w:rsidRDefault="00056BA5" w:rsidP="004755FC">
            <w:pPr>
              <w:pStyle w:val="Contenutotabella"/>
              <w:snapToGrid w:val="0"/>
              <w:spacing w:line="200" w:lineRule="exact"/>
              <w:rPr>
                <w:rFonts w:asciiTheme="minorHAnsi" w:hAnsiTheme="minorHAnsi"/>
                <w:color w:val="000000" w:themeColor="text1"/>
                <w:lang w:val="it-IT"/>
              </w:rPr>
            </w:pPr>
            <w:r w:rsidRPr="00502E7B">
              <w:rPr>
                <w:rFonts w:asciiTheme="minorHAnsi" w:hAnsiTheme="minorHAnsi"/>
                <w:color w:val="000000" w:themeColor="text1"/>
                <w:sz w:val="22"/>
                <w:lang w:val="it-IT"/>
              </w:rPr>
              <w:t>Porto Turistico Marina di Ragusa</w:t>
            </w:r>
          </w:p>
        </w:tc>
        <w:tc>
          <w:tcPr>
            <w:tcW w:w="1197" w:type="dxa"/>
            <w:tcBorders>
              <w:top w:val="single" w:sz="2" w:space="0" w:color="000001"/>
              <w:bottom w:val="single" w:sz="2" w:space="0" w:color="000001"/>
            </w:tcBorders>
            <w:shd w:val="clear" w:color="auto" w:fill="FFFFFF"/>
          </w:tcPr>
          <w:p w14:paraId="2162DA4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36.781 N; 14.546 E</w:t>
            </w:r>
          </w:p>
        </w:tc>
        <w:tc>
          <w:tcPr>
            <w:tcW w:w="1952" w:type="dxa"/>
            <w:tcBorders>
              <w:top w:val="single" w:sz="2" w:space="0" w:color="000001"/>
              <w:bottom w:val="single" w:sz="2" w:space="0" w:color="000001"/>
            </w:tcBorders>
            <w:shd w:val="clear" w:color="auto" w:fill="FFFFFF"/>
          </w:tcPr>
          <w:p w14:paraId="685D98C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29-7, August-September 2016</w:t>
            </w:r>
          </w:p>
        </w:tc>
        <w:tc>
          <w:tcPr>
            <w:tcW w:w="1103" w:type="dxa"/>
            <w:tcBorders>
              <w:top w:val="single" w:sz="2" w:space="0" w:color="000001"/>
              <w:bottom w:val="single" w:sz="2" w:space="0" w:color="000001"/>
            </w:tcBorders>
            <w:shd w:val="clear" w:color="auto" w:fill="FFFFFF"/>
          </w:tcPr>
          <w:p w14:paraId="69BC190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43C01565"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3B6830C6"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2723F44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21</w:t>
            </w:r>
          </w:p>
        </w:tc>
        <w:tc>
          <w:tcPr>
            <w:tcW w:w="1994" w:type="dxa"/>
            <w:tcBorders>
              <w:top w:val="single" w:sz="2" w:space="0" w:color="000001"/>
              <w:bottom w:val="single" w:sz="2" w:space="0" w:color="000001"/>
            </w:tcBorders>
            <w:shd w:val="clear" w:color="auto" w:fill="FFFFFF"/>
          </w:tcPr>
          <w:p w14:paraId="295EDAD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Licata</w:t>
            </w:r>
          </w:p>
        </w:tc>
        <w:tc>
          <w:tcPr>
            <w:tcW w:w="1954" w:type="dxa"/>
            <w:tcBorders>
              <w:top w:val="single" w:sz="2" w:space="0" w:color="000001"/>
              <w:bottom w:val="single" w:sz="2" w:space="0" w:color="000001"/>
            </w:tcBorders>
            <w:shd w:val="clear" w:color="auto" w:fill="FFFFFF"/>
          </w:tcPr>
          <w:p w14:paraId="36FDAFBD" w14:textId="77777777" w:rsidR="00056BA5" w:rsidRPr="00502E7B" w:rsidRDefault="00056BA5" w:rsidP="004755FC">
            <w:pPr>
              <w:pStyle w:val="Contenutotabella"/>
              <w:snapToGrid w:val="0"/>
              <w:spacing w:line="200" w:lineRule="exact"/>
              <w:rPr>
                <w:rFonts w:asciiTheme="minorHAnsi" w:hAnsiTheme="minorHAnsi"/>
                <w:color w:val="000000" w:themeColor="text1"/>
                <w:lang w:val="it-IT"/>
              </w:rPr>
            </w:pPr>
            <w:r w:rsidRPr="00502E7B">
              <w:rPr>
                <w:rFonts w:asciiTheme="minorHAnsi" w:hAnsiTheme="minorHAnsi"/>
                <w:color w:val="000000" w:themeColor="text1"/>
                <w:sz w:val="22"/>
                <w:lang w:val="it-IT"/>
              </w:rPr>
              <w:t>Marina di Cala del Sole</w:t>
            </w:r>
          </w:p>
        </w:tc>
        <w:tc>
          <w:tcPr>
            <w:tcW w:w="1197" w:type="dxa"/>
            <w:tcBorders>
              <w:top w:val="single" w:sz="2" w:space="0" w:color="000001"/>
              <w:bottom w:val="single" w:sz="2" w:space="0" w:color="000001"/>
            </w:tcBorders>
            <w:shd w:val="clear" w:color="auto" w:fill="FFFFFF"/>
          </w:tcPr>
          <w:p w14:paraId="3D4BAC6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37.097 N; 13.943 E</w:t>
            </w:r>
          </w:p>
        </w:tc>
        <w:tc>
          <w:tcPr>
            <w:tcW w:w="1952" w:type="dxa"/>
            <w:tcBorders>
              <w:top w:val="single" w:sz="2" w:space="0" w:color="000001"/>
              <w:bottom w:val="single" w:sz="2" w:space="0" w:color="000001"/>
            </w:tcBorders>
            <w:shd w:val="clear" w:color="auto" w:fill="FFFFFF"/>
          </w:tcPr>
          <w:p w14:paraId="1B216427"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5-10, August 2016</w:t>
            </w:r>
          </w:p>
        </w:tc>
        <w:tc>
          <w:tcPr>
            <w:tcW w:w="1103" w:type="dxa"/>
            <w:tcBorders>
              <w:top w:val="single" w:sz="2" w:space="0" w:color="000001"/>
              <w:bottom w:val="single" w:sz="2" w:space="0" w:color="000001"/>
            </w:tcBorders>
            <w:shd w:val="clear" w:color="auto" w:fill="FFFFFF"/>
          </w:tcPr>
          <w:p w14:paraId="6B0BEE4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007EDDF"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3B019F2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Malta</w:t>
            </w:r>
          </w:p>
        </w:tc>
        <w:tc>
          <w:tcPr>
            <w:tcW w:w="1013" w:type="dxa"/>
            <w:tcBorders>
              <w:top w:val="single" w:sz="2" w:space="0" w:color="000001"/>
              <w:bottom w:val="single" w:sz="2" w:space="0" w:color="000001"/>
            </w:tcBorders>
            <w:shd w:val="clear" w:color="auto" w:fill="FFFFFF"/>
          </w:tcPr>
          <w:p w14:paraId="4844793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22</w:t>
            </w:r>
          </w:p>
        </w:tc>
        <w:tc>
          <w:tcPr>
            <w:tcW w:w="1994" w:type="dxa"/>
            <w:tcBorders>
              <w:top w:val="single" w:sz="2" w:space="0" w:color="000001"/>
              <w:bottom w:val="single" w:sz="2" w:space="0" w:color="000001"/>
            </w:tcBorders>
            <w:shd w:val="clear" w:color="auto" w:fill="FFFFFF"/>
          </w:tcPr>
          <w:p w14:paraId="05EBBE4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Msida</w:t>
            </w:r>
          </w:p>
        </w:tc>
        <w:tc>
          <w:tcPr>
            <w:tcW w:w="1954" w:type="dxa"/>
            <w:tcBorders>
              <w:top w:val="single" w:sz="2" w:space="0" w:color="000001"/>
              <w:bottom w:val="single" w:sz="2" w:space="0" w:color="000001"/>
            </w:tcBorders>
            <w:shd w:val="clear" w:color="auto" w:fill="FFFFFF"/>
          </w:tcPr>
          <w:p w14:paraId="3FEE73B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Msida Yacht Marina</w:t>
            </w:r>
          </w:p>
        </w:tc>
        <w:tc>
          <w:tcPr>
            <w:tcW w:w="1197" w:type="dxa"/>
            <w:tcBorders>
              <w:top w:val="single" w:sz="2" w:space="0" w:color="000001"/>
              <w:bottom w:val="single" w:sz="2" w:space="0" w:color="000001"/>
            </w:tcBorders>
            <w:shd w:val="clear" w:color="auto" w:fill="FFFFFF"/>
          </w:tcPr>
          <w:p w14:paraId="39DA24D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35.896 N; 14.493 E</w:t>
            </w:r>
          </w:p>
        </w:tc>
        <w:tc>
          <w:tcPr>
            <w:tcW w:w="1952" w:type="dxa"/>
            <w:tcBorders>
              <w:top w:val="single" w:sz="2" w:space="0" w:color="000001"/>
              <w:bottom w:val="single" w:sz="2" w:space="0" w:color="000001"/>
            </w:tcBorders>
            <w:shd w:val="clear" w:color="auto" w:fill="FFFFFF"/>
          </w:tcPr>
          <w:p w14:paraId="00C46BD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1-8, July 2016</w:t>
            </w:r>
          </w:p>
        </w:tc>
        <w:tc>
          <w:tcPr>
            <w:tcW w:w="1103" w:type="dxa"/>
            <w:tcBorders>
              <w:top w:val="single" w:sz="2" w:space="0" w:color="000001"/>
              <w:bottom w:val="single" w:sz="2" w:space="0" w:color="000001"/>
            </w:tcBorders>
            <w:shd w:val="clear" w:color="auto" w:fill="FFFFFF"/>
          </w:tcPr>
          <w:p w14:paraId="0A6A6DE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B31B5B8"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3B3D6203"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3CE5CEB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23</w:t>
            </w:r>
          </w:p>
        </w:tc>
        <w:tc>
          <w:tcPr>
            <w:tcW w:w="1994" w:type="dxa"/>
            <w:tcBorders>
              <w:top w:val="single" w:sz="2" w:space="0" w:color="000001"/>
              <w:bottom w:val="single" w:sz="2" w:space="0" w:color="000001"/>
            </w:tcBorders>
            <w:shd w:val="clear" w:color="auto" w:fill="FFFFFF"/>
          </w:tcPr>
          <w:p w14:paraId="573723E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Valletta</w:t>
            </w:r>
          </w:p>
        </w:tc>
        <w:tc>
          <w:tcPr>
            <w:tcW w:w="1954" w:type="dxa"/>
            <w:tcBorders>
              <w:top w:val="single" w:sz="2" w:space="0" w:color="000001"/>
              <w:bottom w:val="single" w:sz="2" w:space="0" w:color="000001"/>
            </w:tcBorders>
            <w:shd w:val="clear" w:color="auto" w:fill="FFFFFF"/>
          </w:tcPr>
          <w:p w14:paraId="796A542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Grand Harbour Marina</w:t>
            </w:r>
          </w:p>
        </w:tc>
        <w:tc>
          <w:tcPr>
            <w:tcW w:w="1197" w:type="dxa"/>
            <w:tcBorders>
              <w:top w:val="single" w:sz="2" w:space="0" w:color="000001"/>
              <w:bottom w:val="single" w:sz="2" w:space="0" w:color="000001"/>
            </w:tcBorders>
            <w:shd w:val="clear" w:color="auto" w:fill="FFFFFF"/>
          </w:tcPr>
          <w:p w14:paraId="7F2C1FB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35.890 N; 14.523 E</w:t>
            </w:r>
          </w:p>
        </w:tc>
        <w:tc>
          <w:tcPr>
            <w:tcW w:w="1952" w:type="dxa"/>
            <w:tcBorders>
              <w:top w:val="single" w:sz="2" w:space="0" w:color="000001"/>
              <w:bottom w:val="single" w:sz="2" w:space="0" w:color="000001"/>
            </w:tcBorders>
            <w:shd w:val="clear" w:color="auto" w:fill="FFFFFF"/>
          </w:tcPr>
          <w:p w14:paraId="5AC9492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11-18, July 2016</w:t>
            </w:r>
          </w:p>
        </w:tc>
        <w:tc>
          <w:tcPr>
            <w:tcW w:w="1103" w:type="dxa"/>
            <w:tcBorders>
              <w:top w:val="single" w:sz="2" w:space="0" w:color="000001"/>
              <w:bottom w:val="single" w:sz="2" w:space="0" w:color="000001"/>
            </w:tcBorders>
            <w:shd w:val="clear" w:color="auto" w:fill="FFFFFF"/>
          </w:tcPr>
          <w:p w14:paraId="77094F3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446B8259"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7D1536A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Greece</w:t>
            </w:r>
          </w:p>
        </w:tc>
        <w:tc>
          <w:tcPr>
            <w:tcW w:w="1013" w:type="dxa"/>
            <w:tcBorders>
              <w:top w:val="single" w:sz="2" w:space="0" w:color="000001"/>
              <w:bottom w:val="single" w:sz="2" w:space="0" w:color="000001"/>
            </w:tcBorders>
            <w:shd w:val="clear" w:color="auto" w:fill="FFFFFF"/>
          </w:tcPr>
          <w:p w14:paraId="31DF54B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24</w:t>
            </w:r>
          </w:p>
        </w:tc>
        <w:tc>
          <w:tcPr>
            <w:tcW w:w="1994" w:type="dxa"/>
            <w:tcBorders>
              <w:top w:val="single" w:sz="2" w:space="0" w:color="000001"/>
              <w:bottom w:val="single" w:sz="2" w:space="0" w:color="000001"/>
            </w:tcBorders>
            <w:shd w:val="clear" w:color="auto" w:fill="FFFFFF"/>
          </w:tcPr>
          <w:p w14:paraId="5FC2414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Heraklion</w:t>
            </w:r>
          </w:p>
        </w:tc>
        <w:tc>
          <w:tcPr>
            <w:tcW w:w="1954" w:type="dxa"/>
            <w:tcBorders>
              <w:top w:val="single" w:sz="2" w:space="0" w:color="000001"/>
              <w:bottom w:val="single" w:sz="2" w:space="0" w:color="000001"/>
            </w:tcBorders>
            <w:shd w:val="clear" w:color="auto" w:fill="FFFFFF"/>
          </w:tcPr>
          <w:p w14:paraId="3A50301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Old Venetian Harbour</w:t>
            </w:r>
          </w:p>
        </w:tc>
        <w:tc>
          <w:tcPr>
            <w:tcW w:w="1197" w:type="dxa"/>
            <w:tcBorders>
              <w:top w:val="single" w:sz="2" w:space="0" w:color="000001"/>
              <w:bottom w:val="single" w:sz="2" w:space="0" w:color="000001"/>
            </w:tcBorders>
            <w:shd w:val="clear" w:color="auto" w:fill="FFFFFF"/>
          </w:tcPr>
          <w:p w14:paraId="3151CBA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35.343 N; 25.136 E</w:t>
            </w:r>
          </w:p>
        </w:tc>
        <w:tc>
          <w:tcPr>
            <w:tcW w:w="1952" w:type="dxa"/>
            <w:tcBorders>
              <w:top w:val="single" w:sz="2" w:space="0" w:color="000001"/>
              <w:bottom w:val="single" w:sz="2" w:space="0" w:color="000001"/>
            </w:tcBorders>
            <w:shd w:val="clear" w:color="auto" w:fill="FFFFFF"/>
          </w:tcPr>
          <w:p w14:paraId="29FDC13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13-14, October 2015</w:t>
            </w:r>
          </w:p>
        </w:tc>
        <w:tc>
          <w:tcPr>
            <w:tcW w:w="1103" w:type="dxa"/>
            <w:tcBorders>
              <w:top w:val="single" w:sz="2" w:space="0" w:color="000001"/>
              <w:bottom w:val="single" w:sz="2" w:space="0" w:color="000001"/>
            </w:tcBorders>
            <w:shd w:val="clear" w:color="auto" w:fill="FFFFFF"/>
          </w:tcPr>
          <w:p w14:paraId="06E96F9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168E8BF1"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6B745F87"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6A81BE0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25</w:t>
            </w:r>
          </w:p>
        </w:tc>
        <w:tc>
          <w:tcPr>
            <w:tcW w:w="1994" w:type="dxa"/>
            <w:tcBorders>
              <w:top w:val="single" w:sz="2" w:space="0" w:color="000001"/>
              <w:bottom w:val="single" w:sz="2" w:space="0" w:color="000001"/>
            </w:tcBorders>
            <w:shd w:val="clear" w:color="auto" w:fill="FFFFFF"/>
          </w:tcPr>
          <w:p w14:paraId="0E63A8F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Agios Nikolaos</w:t>
            </w:r>
          </w:p>
        </w:tc>
        <w:tc>
          <w:tcPr>
            <w:tcW w:w="1954" w:type="dxa"/>
            <w:tcBorders>
              <w:top w:val="single" w:sz="2" w:space="0" w:color="000001"/>
              <w:bottom w:val="single" w:sz="2" w:space="0" w:color="000001"/>
            </w:tcBorders>
            <w:shd w:val="clear" w:color="auto" w:fill="FFFFFF"/>
          </w:tcPr>
          <w:p w14:paraId="205531A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Agios Nikolaos Marina</w:t>
            </w:r>
          </w:p>
        </w:tc>
        <w:tc>
          <w:tcPr>
            <w:tcW w:w="1197" w:type="dxa"/>
            <w:tcBorders>
              <w:top w:val="single" w:sz="2" w:space="0" w:color="000001"/>
              <w:bottom w:val="single" w:sz="2" w:space="0" w:color="000001"/>
            </w:tcBorders>
            <w:shd w:val="clear" w:color="auto" w:fill="FFFFFF"/>
          </w:tcPr>
          <w:p w14:paraId="7F5F3A3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35.187 N; 25.136 E</w:t>
            </w:r>
          </w:p>
        </w:tc>
        <w:tc>
          <w:tcPr>
            <w:tcW w:w="1952" w:type="dxa"/>
            <w:tcBorders>
              <w:top w:val="single" w:sz="2" w:space="0" w:color="000001"/>
              <w:bottom w:val="single" w:sz="2" w:space="0" w:color="000001"/>
            </w:tcBorders>
            <w:shd w:val="clear" w:color="auto" w:fill="FFFFFF"/>
          </w:tcPr>
          <w:p w14:paraId="03497307"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4-12, November 2015</w:t>
            </w:r>
          </w:p>
        </w:tc>
        <w:tc>
          <w:tcPr>
            <w:tcW w:w="1103" w:type="dxa"/>
            <w:tcBorders>
              <w:top w:val="single" w:sz="2" w:space="0" w:color="000001"/>
              <w:bottom w:val="single" w:sz="2" w:space="0" w:color="000001"/>
            </w:tcBorders>
            <w:shd w:val="clear" w:color="auto" w:fill="FFFFFF"/>
          </w:tcPr>
          <w:p w14:paraId="33CE909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08C9B9AE"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59B49CE"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616B58F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26</w:t>
            </w:r>
          </w:p>
        </w:tc>
        <w:tc>
          <w:tcPr>
            <w:tcW w:w="1994" w:type="dxa"/>
            <w:tcBorders>
              <w:top w:val="single" w:sz="2" w:space="0" w:color="000001"/>
              <w:bottom w:val="single" w:sz="2" w:space="0" w:color="000001"/>
            </w:tcBorders>
            <w:shd w:val="clear" w:color="auto" w:fill="FFFFFF"/>
          </w:tcPr>
          <w:p w14:paraId="6E40388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Rhodes</w:t>
            </w:r>
          </w:p>
        </w:tc>
        <w:tc>
          <w:tcPr>
            <w:tcW w:w="1954" w:type="dxa"/>
            <w:tcBorders>
              <w:top w:val="single" w:sz="2" w:space="0" w:color="000001"/>
              <w:bottom w:val="single" w:sz="2" w:space="0" w:color="000001"/>
            </w:tcBorders>
            <w:shd w:val="clear" w:color="auto" w:fill="FFFFFF"/>
          </w:tcPr>
          <w:p w14:paraId="30C522C7"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Mandraki Port</w:t>
            </w:r>
          </w:p>
        </w:tc>
        <w:tc>
          <w:tcPr>
            <w:tcW w:w="1197" w:type="dxa"/>
            <w:tcBorders>
              <w:top w:val="single" w:sz="2" w:space="0" w:color="000001"/>
              <w:bottom w:val="single" w:sz="2" w:space="0" w:color="000001"/>
            </w:tcBorders>
            <w:shd w:val="clear" w:color="auto" w:fill="FFFFFF"/>
          </w:tcPr>
          <w:p w14:paraId="15D40BD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36.449 N; 28.226 E</w:t>
            </w:r>
          </w:p>
        </w:tc>
        <w:tc>
          <w:tcPr>
            <w:tcW w:w="1952" w:type="dxa"/>
            <w:tcBorders>
              <w:top w:val="single" w:sz="2" w:space="0" w:color="000001"/>
              <w:bottom w:val="single" w:sz="2" w:space="0" w:color="000001"/>
            </w:tcBorders>
            <w:shd w:val="clear" w:color="auto" w:fill="FFFFFF"/>
          </w:tcPr>
          <w:p w14:paraId="02D68E3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2-11, June 2016</w:t>
            </w:r>
          </w:p>
        </w:tc>
        <w:tc>
          <w:tcPr>
            <w:tcW w:w="1103" w:type="dxa"/>
            <w:tcBorders>
              <w:top w:val="single" w:sz="2" w:space="0" w:color="000001"/>
              <w:bottom w:val="single" w:sz="2" w:space="0" w:color="000001"/>
            </w:tcBorders>
            <w:shd w:val="clear" w:color="auto" w:fill="FFFFFF"/>
          </w:tcPr>
          <w:p w14:paraId="7C19E74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537963B2" w14:textId="77777777" w:rsidTr="00146C92">
        <w:trPr>
          <w:trHeight w:hRule="exact" w:val="454"/>
        </w:trPr>
        <w:tc>
          <w:tcPr>
            <w:tcW w:w="959" w:type="dxa"/>
            <w:vMerge w:val="restart"/>
            <w:tcBorders>
              <w:top w:val="single" w:sz="2" w:space="0" w:color="000001"/>
              <w:bottom w:val="single" w:sz="2" w:space="0" w:color="000001"/>
            </w:tcBorders>
            <w:shd w:val="clear" w:color="auto" w:fill="FFFFFF"/>
          </w:tcPr>
          <w:p w14:paraId="3DE5059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Turkey</w:t>
            </w:r>
          </w:p>
        </w:tc>
        <w:tc>
          <w:tcPr>
            <w:tcW w:w="1013" w:type="dxa"/>
            <w:tcBorders>
              <w:top w:val="single" w:sz="2" w:space="0" w:color="000001"/>
              <w:bottom w:val="single" w:sz="2" w:space="0" w:color="000001"/>
            </w:tcBorders>
            <w:shd w:val="clear" w:color="auto" w:fill="FFFFFF"/>
          </w:tcPr>
          <w:p w14:paraId="1613CF8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27</w:t>
            </w:r>
          </w:p>
        </w:tc>
        <w:tc>
          <w:tcPr>
            <w:tcW w:w="1994" w:type="dxa"/>
            <w:tcBorders>
              <w:top w:val="single" w:sz="2" w:space="0" w:color="000001"/>
              <w:bottom w:val="single" w:sz="2" w:space="0" w:color="000001"/>
            </w:tcBorders>
            <w:shd w:val="clear" w:color="auto" w:fill="FFFFFF"/>
          </w:tcPr>
          <w:p w14:paraId="110DB3A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Istanbul</w:t>
            </w:r>
          </w:p>
        </w:tc>
        <w:tc>
          <w:tcPr>
            <w:tcW w:w="1954" w:type="dxa"/>
            <w:tcBorders>
              <w:top w:val="single" w:sz="2" w:space="0" w:color="000001"/>
              <w:bottom w:val="single" w:sz="2" w:space="0" w:color="000001"/>
            </w:tcBorders>
            <w:shd w:val="clear" w:color="auto" w:fill="FFFFFF"/>
          </w:tcPr>
          <w:p w14:paraId="55B100C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Setur Kalamış Marinas</w:t>
            </w:r>
          </w:p>
        </w:tc>
        <w:tc>
          <w:tcPr>
            <w:tcW w:w="1197" w:type="dxa"/>
            <w:tcBorders>
              <w:top w:val="single" w:sz="2" w:space="0" w:color="000001"/>
              <w:bottom w:val="single" w:sz="2" w:space="0" w:color="000001"/>
            </w:tcBorders>
            <w:shd w:val="clear" w:color="auto" w:fill="FFFFFF"/>
          </w:tcPr>
          <w:p w14:paraId="0278A61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40.976 N; 29.039 E</w:t>
            </w:r>
          </w:p>
        </w:tc>
        <w:tc>
          <w:tcPr>
            <w:tcW w:w="1952" w:type="dxa"/>
            <w:tcBorders>
              <w:top w:val="single" w:sz="2" w:space="0" w:color="000001"/>
              <w:bottom w:val="single" w:sz="2" w:space="0" w:color="000001"/>
            </w:tcBorders>
            <w:shd w:val="clear" w:color="auto" w:fill="FFFFFF"/>
          </w:tcPr>
          <w:p w14:paraId="6988B697"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28, August 2015</w:t>
            </w:r>
          </w:p>
        </w:tc>
        <w:tc>
          <w:tcPr>
            <w:tcW w:w="1103" w:type="dxa"/>
            <w:tcBorders>
              <w:top w:val="single" w:sz="2" w:space="0" w:color="000001"/>
              <w:bottom w:val="single" w:sz="2" w:space="0" w:color="000001"/>
            </w:tcBorders>
            <w:shd w:val="clear" w:color="auto" w:fill="FFFFFF"/>
          </w:tcPr>
          <w:p w14:paraId="3CD1B0D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248A9B84"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2F283B8"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5CB424C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28</w:t>
            </w:r>
          </w:p>
        </w:tc>
        <w:tc>
          <w:tcPr>
            <w:tcW w:w="1994" w:type="dxa"/>
            <w:tcBorders>
              <w:top w:val="single" w:sz="2" w:space="0" w:color="000001"/>
              <w:bottom w:val="single" w:sz="2" w:space="0" w:color="000001"/>
            </w:tcBorders>
            <w:shd w:val="clear" w:color="auto" w:fill="FFFFFF"/>
          </w:tcPr>
          <w:p w14:paraId="05F4A92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Bodrum</w:t>
            </w:r>
          </w:p>
        </w:tc>
        <w:tc>
          <w:tcPr>
            <w:tcW w:w="1954" w:type="dxa"/>
            <w:tcBorders>
              <w:top w:val="single" w:sz="2" w:space="0" w:color="000001"/>
              <w:bottom w:val="single" w:sz="2" w:space="0" w:color="000001"/>
            </w:tcBorders>
            <w:shd w:val="clear" w:color="auto" w:fill="FFFFFF"/>
          </w:tcPr>
          <w:p w14:paraId="160A57D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Milta Bodrum Marina</w:t>
            </w:r>
          </w:p>
        </w:tc>
        <w:tc>
          <w:tcPr>
            <w:tcW w:w="1197" w:type="dxa"/>
            <w:tcBorders>
              <w:top w:val="single" w:sz="2" w:space="0" w:color="000001"/>
              <w:bottom w:val="single" w:sz="2" w:space="0" w:color="000001"/>
            </w:tcBorders>
            <w:shd w:val="clear" w:color="auto" w:fill="FFFFFF"/>
          </w:tcPr>
          <w:p w14:paraId="25D7E98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37.034 N; 27.425 E</w:t>
            </w:r>
          </w:p>
        </w:tc>
        <w:tc>
          <w:tcPr>
            <w:tcW w:w="1952" w:type="dxa"/>
            <w:tcBorders>
              <w:top w:val="single" w:sz="2" w:space="0" w:color="000001"/>
              <w:bottom w:val="single" w:sz="2" w:space="0" w:color="000001"/>
            </w:tcBorders>
            <w:shd w:val="clear" w:color="auto" w:fill="FFFFFF"/>
          </w:tcPr>
          <w:p w14:paraId="6726E2D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9-11, September 2015</w:t>
            </w:r>
          </w:p>
        </w:tc>
        <w:tc>
          <w:tcPr>
            <w:tcW w:w="1103" w:type="dxa"/>
            <w:tcBorders>
              <w:top w:val="single" w:sz="2" w:space="0" w:color="000001"/>
              <w:bottom w:val="single" w:sz="2" w:space="0" w:color="000001"/>
            </w:tcBorders>
            <w:shd w:val="clear" w:color="auto" w:fill="FFFFFF"/>
          </w:tcPr>
          <w:p w14:paraId="59DA3E0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44B9A13"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47CCBED"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72A82D0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29</w:t>
            </w:r>
          </w:p>
        </w:tc>
        <w:tc>
          <w:tcPr>
            <w:tcW w:w="1994" w:type="dxa"/>
            <w:tcBorders>
              <w:top w:val="single" w:sz="2" w:space="0" w:color="000001"/>
              <w:bottom w:val="single" w:sz="2" w:space="0" w:color="000001"/>
            </w:tcBorders>
            <w:shd w:val="clear" w:color="auto" w:fill="FFFFFF"/>
          </w:tcPr>
          <w:p w14:paraId="38D4F93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Datça</w:t>
            </w:r>
          </w:p>
        </w:tc>
        <w:tc>
          <w:tcPr>
            <w:tcW w:w="1954" w:type="dxa"/>
            <w:tcBorders>
              <w:top w:val="single" w:sz="2" w:space="0" w:color="000001"/>
              <w:bottom w:val="single" w:sz="2" w:space="0" w:color="000001"/>
            </w:tcBorders>
            <w:shd w:val="clear" w:color="auto" w:fill="FFFFFF"/>
          </w:tcPr>
          <w:p w14:paraId="5D69239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Datça Marina</w:t>
            </w:r>
          </w:p>
        </w:tc>
        <w:tc>
          <w:tcPr>
            <w:tcW w:w="1197" w:type="dxa"/>
            <w:tcBorders>
              <w:top w:val="single" w:sz="2" w:space="0" w:color="000001"/>
              <w:bottom w:val="single" w:sz="2" w:space="0" w:color="000001"/>
            </w:tcBorders>
            <w:shd w:val="clear" w:color="auto" w:fill="FFFFFF"/>
          </w:tcPr>
          <w:p w14:paraId="25885B8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26.722 N; 27.689 E</w:t>
            </w:r>
          </w:p>
        </w:tc>
        <w:tc>
          <w:tcPr>
            <w:tcW w:w="1952" w:type="dxa"/>
            <w:tcBorders>
              <w:top w:val="single" w:sz="2" w:space="0" w:color="000001"/>
              <w:bottom w:val="single" w:sz="2" w:space="0" w:color="000001"/>
            </w:tcBorders>
            <w:shd w:val="clear" w:color="auto" w:fill="FFFFFF"/>
          </w:tcPr>
          <w:p w14:paraId="7B2C694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 May 2016; 5, April 2017</w:t>
            </w:r>
          </w:p>
        </w:tc>
        <w:tc>
          <w:tcPr>
            <w:tcW w:w="1103" w:type="dxa"/>
            <w:tcBorders>
              <w:top w:val="single" w:sz="2" w:space="0" w:color="000001"/>
              <w:bottom w:val="single" w:sz="2" w:space="0" w:color="000001"/>
            </w:tcBorders>
            <w:shd w:val="clear" w:color="auto" w:fill="FFFFFF"/>
          </w:tcPr>
          <w:p w14:paraId="71CF2F0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N</w:t>
            </w:r>
          </w:p>
        </w:tc>
      </w:tr>
      <w:tr w:rsidR="00056BA5" w:rsidRPr="00502E7B" w14:paraId="3AC92925"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53629ADA"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08DB6FC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30</w:t>
            </w:r>
          </w:p>
        </w:tc>
        <w:tc>
          <w:tcPr>
            <w:tcW w:w="1994" w:type="dxa"/>
            <w:tcBorders>
              <w:top w:val="single" w:sz="2" w:space="0" w:color="000001"/>
              <w:bottom w:val="single" w:sz="2" w:space="0" w:color="000001"/>
            </w:tcBorders>
            <w:shd w:val="clear" w:color="auto" w:fill="FFFFFF"/>
          </w:tcPr>
          <w:p w14:paraId="655B927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Marmaris</w:t>
            </w:r>
          </w:p>
        </w:tc>
        <w:tc>
          <w:tcPr>
            <w:tcW w:w="1954" w:type="dxa"/>
            <w:tcBorders>
              <w:top w:val="single" w:sz="2" w:space="0" w:color="000001"/>
              <w:bottom w:val="single" w:sz="2" w:space="0" w:color="000001"/>
            </w:tcBorders>
            <w:shd w:val="clear" w:color="auto" w:fill="FFFFFF"/>
          </w:tcPr>
          <w:p w14:paraId="050F888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Setur Marmaris Netsel Marina</w:t>
            </w:r>
          </w:p>
        </w:tc>
        <w:tc>
          <w:tcPr>
            <w:tcW w:w="1197" w:type="dxa"/>
            <w:tcBorders>
              <w:top w:val="single" w:sz="2" w:space="0" w:color="000001"/>
              <w:bottom w:val="single" w:sz="2" w:space="0" w:color="000001"/>
            </w:tcBorders>
            <w:shd w:val="clear" w:color="auto" w:fill="FFFFFF"/>
          </w:tcPr>
          <w:p w14:paraId="3FF6331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36.852 N; 28.276 E</w:t>
            </w:r>
          </w:p>
        </w:tc>
        <w:tc>
          <w:tcPr>
            <w:tcW w:w="1952" w:type="dxa"/>
            <w:tcBorders>
              <w:top w:val="single" w:sz="2" w:space="0" w:color="000001"/>
              <w:bottom w:val="single" w:sz="2" w:space="0" w:color="000001"/>
            </w:tcBorders>
            <w:shd w:val="clear" w:color="auto" w:fill="FFFFFF"/>
          </w:tcPr>
          <w:p w14:paraId="63138140"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14-18, September 2015</w:t>
            </w:r>
          </w:p>
        </w:tc>
        <w:tc>
          <w:tcPr>
            <w:tcW w:w="1103" w:type="dxa"/>
            <w:tcBorders>
              <w:top w:val="single" w:sz="2" w:space="0" w:color="000001"/>
              <w:bottom w:val="single" w:sz="2" w:space="0" w:color="000001"/>
            </w:tcBorders>
            <w:shd w:val="clear" w:color="auto" w:fill="FFFFFF"/>
          </w:tcPr>
          <w:p w14:paraId="7E526A69"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3875099D"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523C329A"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6A6E26B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31</w:t>
            </w:r>
          </w:p>
        </w:tc>
        <w:tc>
          <w:tcPr>
            <w:tcW w:w="1994" w:type="dxa"/>
            <w:tcBorders>
              <w:top w:val="single" w:sz="2" w:space="0" w:color="000001"/>
              <w:bottom w:val="single" w:sz="2" w:space="0" w:color="000001"/>
            </w:tcBorders>
            <w:shd w:val="clear" w:color="auto" w:fill="FFFFFF"/>
          </w:tcPr>
          <w:p w14:paraId="1ECF51F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Fethiye</w:t>
            </w:r>
          </w:p>
        </w:tc>
        <w:tc>
          <w:tcPr>
            <w:tcW w:w="1954" w:type="dxa"/>
            <w:tcBorders>
              <w:top w:val="single" w:sz="2" w:space="0" w:color="000001"/>
              <w:bottom w:val="single" w:sz="2" w:space="0" w:color="000001"/>
            </w:tcBorders>
            <w:shd w:val="clear" w:color="auto" w:fill="FFFFFF"/>
          </w:tcPr>
          <w:p w14:paraId="1287EEE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E</w:t>
            </w:r>
            <w:r w:rsidRPr="00502E7B">
              <w:rPr>
                <w:rFonts w:asciiTheme="minorHAnsi" w:eastAsia="Arial Unicode MS" w:hAnsiTheme="minorHAnsi"/>
                <w:color w:val="000000" w:themeColor="text1"/>
                <w:sz w:val="22"/>
                <w:lang w:val="en-GB"/>
              </w:rPr>
              <w:t>ç</w:t>
            </w:r>
            <w:r w:rsidRPr="00502E7B">
              <w:rPr>
                <w:rFonts w:asciiTheme="minorHAnsi" w:hAnsiTheme="minorHAnsi"/>
                <w:color w:val="000000" w:themeColor="text1"/>
                <w:sz w:val="22"/>
                <w:lang w:val="en-GB"/>
              </w:rPr>
              <w:t>e Marina</w:t>
            </w:r>
          </w:p>
        </w:tc>
        <w:tc>
          <w:tcPr>
            <w:tcW w:w="1197" w:type="dxa"/>
            <w:tcBorders>
              <w:top w:val="single" w:sz="2" w:space="0" w:color="000001"/>
              <w:bottom w:val="single" w:sz="2" w:space="0" w:color="000001"/>
            </w:tcBorders>
            <w:shd w:val="clear" w:color="auto" w:fill="FFFFFF"/>
          </w:tcPr>
          <w:p w14:paraId="03E612E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36.623 N; 29.101 E</w:t>
            </w:r>
          </w:p>
        </w:tc>
        <w:tc>
          <w:tcPr>
            <w:tcW w:w="1952" w:type="dxa"/>
            <w:tcBorders>
              <w:top w:val="single" w:sz="2" w:space="0" w:color="000001"/>
              <w:bottom w:val="single" w:sz="2" w:space="0" w:color="000001"/>
            </w:tcBorders>
            <w:shd w:val="clear" w:color="auto" w:fill="FFFFFF"/>
          </w:tcPr>
          <w:p w14:paraId="2C6F033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19-24, September 2015</w:t>
            </w:r>
          </w:p>
        </w:tc>
        <w:tc>
          <w:tcPr>
            <w:tcW w:w="1103" w:type="dxa"/>
            <w:tcBorders>
              <w:top w:val="single" w:sz="2" w:space="0" w:color="000001"/>
              <w:bottom w:val="single" w:sz="2" w:space="0" w:color="000001"/>
            </w:tcBorders>
            <w:shd w:val="clear" w:color="auto" w:fill="FFFFFF"/>
          </w:tcPr>
          <w:p w14:paraId="39DB987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6DF4E6A0" w14:textId="77777777" w:rsidTr="00146C92">
        <w:trPr>
          <w:trHeight w:hRule="exact" w:val="454"/>
        </w:trPr>
        <w:tc>
          <w:tcPr>
            <w:tcW w:w="959" w:type="dxa"/>
            <w:vMerge/>
            <w:tcBorders>
              <w:top w:val="single" w:sz="2" w:space="0" w:color="000001"/>
              <w:bottom w:val="single" w:sz="2" w:space="0" w:color="000001"/>
            </w:tcBorders>
            <w:shd w:val="clear" w:color="auto" w:fill="FFFFFF"/>
          </w:tcPr>
          <w:p w14:paraId="7CFE9397"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2" w:space="0" w:color="000001"/>
              <w:bottom w:val="single" w:sz="2" w:space="0" w:color="000001"/>
            </w:tcBorders>
            <w:shd w:val="clear" w:color="auto" w:fill="FFFFFF"/>
          </w:tcPr>
          <w:p w14:paraId="4D70F39A"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32</w:t>
            </w:r>
          </w:p>
        </w:tc>
        <w:tc>
          <w:tcPr>
            <w:tcW w:w="1994" w:type="dxa"/>
            <w:tcBorders>
              <w:top w:val="single" w:sz="2" w:space="0" w:color="000001"/>
              <w:bottom w:val="single" w:sz="2" w:space="0" w:color="000001"/>
            </w:tcBorders>
            <w:shd w:val="clear" w:color="auto" w:fill="FFFFFF"/>
          </w:tcPr>
          <w:p w14:paraId="013E3C9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Finike</w:t>
            </w:r>
          </w:p>
        </w:tc>
        <w:tc>
          <w:tcPr>
            <w:tcW w:w="1954" w:type="dxa"/>
            <w:tcBorders>
              <w:top w:val="single" w:sz="2" w:space="0" w:color="000001"/>
              <w:bottom w:val="single" w:sz="2" w:space="0" w:color="000001"/>
            </w:tcBorders>
            <w:shd w:val="clear" w:color="auto" w:fill="FFFFFF"/>
          </w:tcPr>
          <w:p w14:paraId="4BA6C73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Setur Finike Marina</w:t>
            </w:r>
          </w:p>
        </w:tc>
        <w:tc>
          <w:tcPr>
            <w:tcW w:w="1197" w:type="dxa"/>
            <w:tcBorders>
              <w:top w:val="single" w:sz="2" w:space="0" w:color="000001"/>
              <w:bottom w:val="single" w:sz="2" w:space="0" w:color="000001"/>
            </w:tcBorders>
            <w:shd w:val="clear" w:color="auto" w:fill="FFFFFF"/>
          </w:tcPr>
          <w:p w14:paraId="58366852"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36.294 N; 30.149 E</w:t>
            </w:r>
          </w:p>
        </w:tc>
        <w:tc>
          <w:tcPr>
            <w:tcW w:w="1952" w:type="dxa"/>
            <w:tcBorders>
              <w:top w:val="single" w:sz="2" w:space="0" w:color="000001"/>
              <w:bottom w:val="single" w:sz="2" w:space="0" w:color="000001"/>
            </w:tcBorders>
            <w:shd w:val="clear" w:color="auto" w:fill="FFFFFF"/>
          </w:tcPr>
          <w:p w14:paraId="3A4CEC1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18-27, May 2016</w:t>
            </w:r>
          </w:p>
        </w:tc>
        <w:tc>
          <w:tcPr>
            <w:tcW w:w="1103" w:type="dxa"/>
            <w:tcBorders>
              <w:top w:val="single" w:sz="2" w:space="0" w:color="000001"/>
              <w:bottom w:val="single" w:sz="2" w:space="0" w:color="000001"/>
            </w:tcBorders>
            <w:shd w:val="clear" w:color="auto" w:fill="FFFFFF"/>
          </w:tcPr>
          <w:p w14:paraId="34099063"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29CF5938" w14:textId="77777777" w:rsidTr="00146C92">
        <w:trPr>
          <w:trHeight w:hRule="exact" w:val="454"/>
        </w:trPr>
        <w:tc>
          <w:tcPr>
            <w:tcW w:w="959" w:type="dxa"/>
            <w:vMerge w:val="restart"/>
            <w:tcBorders>
              <w:top w:val="single" w:sz="4" w:space="0" w:color="00000A"/>
              <w:bottom w:val="single" w:sz="4" w:space="0" w:color="00000A"/>
            </w:tcBorders>
            <w:shd w:val="clear" w:color="auto" w:fill="FFFFFF"/>
          </w:tcPr>
          <w:p w14:paraId="67407EF6"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Cyprus</w:t>
            </w:r>
          </w:p>
        </w:tc>
        <w:tc>
          <w:tcPr>
            <w:tcW w:w="1013" w:type="dxa"/>
            <w:tcBorders>
              <w:top w:val="single" w:sz="2" w:space="0" w:color="000001"/>
              <w:bottom w:val="single" w:sz="2" w:space="0" w:color="000001"/>
            </w:tcBorders>
            <w:shd w:val="clear" w:color="auto" w:fill="FFFFFF"/>
          </w:tcPr>
          <w:p w14:paraId="30538081"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33</w:t>
            </w:r>
          </w:p>
        </w:tc>
        <w:tc>
          <w:tcPr>
            <w:tcW w:w="1994" w:type="dxa"/>
            <w:tcBorders>
              <w:top w:val="single" w:sz="2" w:space="0" w:color="000001"/>
              <w:bottom w:val="single" w:sz="2" w:space="0" w:color="000001"/>
            </w:tcBorders>
            <w:shd w:val="clear" w:color="auto" w:fill="FFFFFF"/>
          </w:tcPr>
          <w:p w14:paraId="0E75A63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Karpaz</w:t>
            </w:r>
          </w:p>
        </w:tc>
        <w:tc>
          <w:tcPr>
            <w:tcW w:w="1954" w:type="dxa"/>
            <w:tcBorders>
              <w:top w:val="single" w:sz="2" w:space="0" w:color="000001"/>
              <w:bottom w:val="single" w:sz="2" w:space="0" w:color="000001"/>
            </w:tcBorders>
            <w:shd w:val="clear" w:color="auto" w:fill="FFFFFF"/>
          </w:tcPr>
          <w:p w14:paraId="52772FAD"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Karpaz Gate Marina</w:t>
            </w:r>
          </w:p>
        </w:tc>
        <w:tc>
          <w:tcPr>
            <w:tcW w:w="1197" w:type="dxa"/>
            <w:tcBorders>
              <w:top w:val="single" w:sz="2" w:space="0" w:color="000001"/>
              <w:bottom w:val="single" w:sz="2" w:space="0" w:color="000001"/>
            </w:tcBorders>
            <w:shd w:val="clear" w:color="auto" w:fill="FFFFFF"/>
          </w:tcPr>
          <w:p w14:paraId="416CDE8F"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35.558 N; 34.232 E</w:t>
            </w:r>
          </w:p>
        </w:tc>
        <w:tc>
          <w:tcPr>
            <w:tcW w:w="1952" w:type="dxa"/>
            <w:tcBorders>
              <w:top w:val="single" w:sz="2" w:space="0" w:color="000001"/>
              <w:bottom w:val="single" w:sz="2" w:space="0" w:color="000001"/>
            </w:tcBorders>
            <w:shd w:val="clear" w:color="auto" w:fill="FFFFFF"/>
          </w:tcPr>
          <w:p w14:paraId="08A2DE3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21-27, June 2016</w:t>
            </w:r>
          </w:p>
        </w:tc>
        <w:tc>
          <w:tcPr>
            <w:tcW w:w="1103" w:type="dxa"/>
            <w:tcBorders>
              <w:top w:val="single" w:sz="2" w:space="0" w:color="000001"/>
              <w:bottom w:val="single" w:sz="2" w:space="0" w:color="000001"/>
            </w:tcBorders>
            <w:shd w:val="clear" w:color="auto" w:fill="FFFFFF"/>
          </w:tcPr>
          <w:p w14:paraId="6B334AF4"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r w:rsidR="00056BA5" w:rsidRPr="00502E7B" w14:paraId="1674EC69" w14:textId="77777777" w:rsidTr="00146C92">
        <w:trPr>
          <w:trHeight w:hRule="exact" w:val="454"/>
        </w:trPr>
        <w:tc>
          <w:tcPr>
            <w:tcW w:w="959" w:type="dxa"/>
            <w:vMerge/>
            <w:tcBorders>
              <w:top w:val="single" w:sz="4" w:space="0" w:color="00000A"/>
              <w:bottom w:val="single" w:sz="4" w:space="0" w:color="00000A"/>
            </w:tcBorders>
            <w:shd w:val="clear" w:color="auto" w:fill="FFFFFF"/>
          </w:tcPr>
          <w:p w14:paraId="129E8673" w14:textId="77777777" w:rsidR="00056BA5" w:rsidRPr="00502E7B" w:rsidRDefault="00056BA5" w:rsidP="004755FC">
            <w:pPr>
              <w:pStyle w:val="Contenutotabella"/>
              <w:snapToGrid w:val="0"/>
              <w:spacing w:line="200" w:lineRule="exact"/>
              <w:rPr>
                <w:rFonts w:asciiTheme="minorHAnsi" w:hAnsiTheme="minorHAnsi"/>
                <w:color w:val="000000" w:themeColor="text1"/>
                <w:sz w:val="22"/>
                <w:lang w:val="en-GB"/>
              </w:rPr>
            </w:pPr>
          </w:p>
        </w:tc>
        <w:tc>
          <w:tcPr>
            <w:tcW w:w="1013" w:type="dxa"/>
            <w:tcBorders>
              <w:top w:val="single" w:sz="4" w:space="0" w:color="00000A"/>
              <w:bottom w:val="single" w:sz="4" w:space="0" w:color="00000A"/>
            </w:tcBorders>
            <w:shd w:val="clear" w:color="auto" w:fill="FFFFFF"/>
          </w:tcPr>
          <w:p w14:paraId="669899B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34</w:t>
            </w:r>
          </w:p>
        </w:tc>
        <w:tc>
          <w:tcPr>
            <w:tcW w:w="1994" w:type="dxa"/>
            <w:tcBorders>
              <w:top w:val="single" w:sz="4" w:space="0" w:color="00000A"/>
              <w:bottom w:val="single" w:sz="4" w:space="0" w:color="00000A"/>
            </w:tcBorders>
            <w:shd w:val="clear" w:color="auto" w:fill="FFFFFF"/>
          </w:tcPr>
          <w:p w14:paraId="074E7E5E"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Famagusta</w:t>
            </w:r>
          </w:p>
        </w:tc>
        <w:tc>
          <w:tcPr>
            <w:tcW w:w="1954" w:type="dxa"/>
            <w:tcBorders>
              <w:top w:val="single" w:sz="4" w:space="0" w:color="00000A"/>
              <w:bottom w:val="single" w:sz="4" w:space="0" w:color="00000A"/>
            </w:tcBorders>
            <w:shd w:val="clear" w:color="auto" w:fill="FFFFFF"/>
          </w:tcPr>
          <w:p w14:paraId="6952910C"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Famagusta Port</w:t>
            </w:r>
          </w:p>
        </w:tc>
        <w:tc>
          <w:tcPr>
            <w:tcW w:w="1197" w:type="dxa"/>
            <w:tcBorders>
              <w:top w:val="single" w:sz="4" w:space="0" w:color="00000A"/>
              <w:bottom w:val="single" w:sz="4" w:space="0" w:color="00000A"/>
            </w:tcBorders>
            <w:shd w:val="clear" w:color="auto" w:fill="FFFFFF"/>
          </w:tcPr>
          <w:p w14:paraId="1F935C58"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35.123 N; 33.952 E</w:t>
            </w:r>
          </w:p>
        </w:tc>
        <w:tc>
          <w:tcPr>
            <w:tcW w:w="1952" w:type="dxa"/>
            <w:tcBorders>
              <w:top w:val="single" w:sz="4" w:space="0" w:color="00000A"/>
              <w:bottom w:val="single" w:sz="4" w:space="0" w:color="00000A"/>
            </w:tcBorders>
            <w:shd w:val="clear" w:color="auto" w:fill="FFFFFF"/>
          </w:tcPr>
          <w:p w14:paraId="734A4D6B"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13-19, June 2016</w:t>
            </w:r>
          </w:p>
        </w:tc>
        <w:tc>
          <w:tcPr>
            <w:tcW w:w="1103" w:type="dxa"/>
            <w:tcBorders>
              <w:top w:val="single" w:sz="4" w:space="0" w:color="00000A"/>
              <w:bottom w:val="single" w:sz="4" w:space="0" w:color="00000A"/>
            </w:tcBorders>
            <w:shd w:val="clear" w:color="auto" w:fill="FFFFFF"/>
          </w:tcPr>
          <w:p w14:paraId="0488FD95" w14:textId="77777777" w:rsidR="00056BA5" w:rsidRPr="00502E7B" w:rsidRDefault="00056BA5" w:rsidP="004755FC">
            <w:pPr>
              <w:pStyle w:val="Contenutotabella"/>
              <w:snapToGrid w:val="0"/>
              <w:spacing w:line="200" w:lineRule="exact"/>
              <w:rPr>
                <w:rFonts w:asciiTheme="minorHAnsi" w:hAnsiTheme="minorHAnsi"/>
                <w:color w:val="000000" w:themeColor="text1"/>
              </w:rPr>
            </w:pPr>
            <w:r w:rsidRPr="00502E7B">
              <w:rPr>
                <w:rFonts w:asciiTheme="minorHAnsi" w:hAnsiTheme="minorHAnsi"/>
                <w:color w:val="000000" w:themeColor="text1"/>
                <w:sz w:val="22"/>
                <w:lang w:val="en-GB"/>
              </w:rPr>
              <w:t>Y</w:t>
            </w:r>
          </w:p>
        </w:tc>
      </w:tr>
    </w:tbl>
    <w:p w14:paraId="3885BBB2" w14:textId="1AAF88BF" w:rsidR="00056BA5" w:rsidRPr="00502E7B" w:rsidRDefault="00056BA5" w:rsidP="00056BA5">
      <w:pPr>
        <w:spacing w:after="0" w:line="240" w:lineRule="auto"/>
        <w:rPr>
          <w:rFonts w:asciiTheme="minorHAnsi" w:hAnsiTheme="minorHAnsi"/>
          <w:color w:val="000000" w:themeColor="text1"/>
          <w:sz w:val="22"/>
        </w:rPr>
      </w:pPr>
    </w:p>
    <w:p w14:paraId="784BFD93" w14:textId="77777777" w:rsidR="00056BA5" w:rsidRPr="00502E7B" w:rsidRDefault="00056BA5" w:rsidP="00056BA5">
      <w:pPr>
        <w:spacing w:line="360" w:lineRule="auto"/>
        <w:rPr>
          <w:rFonts w:asciiTheme="minorHAnsi" w:hAnsiTheme="minorHAnsi"/>
          <w:color w:val="000000" w:themeColor="text1"/>
          <w:sz w:val="22"/>
        </w:rPr>
      </w:pPr>
    </w:p>
    <w:p w14:paraId="164BE5D1" w14:textId="77777777" w:rsidR="00056BA5" w:rsidRPr="00502E7B" w:rsidRDefault="00056BA5" w:rsidP="00056BA5">
      <w:pPr>
        <w:pStyle w:val="Heading3"/>
        <w:rPr>
          <w:rFonts w:asciiTheme="minorHAnsi" w:hAnsiTheme="minorHAnsi"/>
          <w:color w:val="000000" w:themeColor="text1"/>
        </w:rPr>
      </w:pPr>
      <w:bookmarkStart w:id="92" w:name="_Toc370484019"/>
      <w:bookmarkStart w:id="93" w:name="_Toc504123649"/>
      <w:bookmarkStart w:id="94" w:name="_Toc508213070"/>
      <w:r w:rsidRPr="00502E7B">
        <w:rPr>
          <w:rFonts w:asciiTheme="minorHAnsi" w:hAnsiTheme="minorHAnsi"/>
          <w:color w:val="000000" w:themeColor="text1"/>
        </w:rPr>
        <w:t>2.33 Taxonomic identification</w:t>
      </w:r>
      <w:bookmarkEnd w:id="92"/>
      <w:bookmarkEnd w:id="93"/>
      <w:bookmarkEnd w:id="94"/>
    </w:p>
    <w:p w14:paraId="78BC4EAD" w14:textId="77777777" w:rsidR="00056BA5" w:rsidRPr="00502E7B" w:rsidRDefault="00056BA5" w:rsidP="00056BA5">
      <w:pPr>
        <w:rPr>
          <w:rFonts w:asciiTheme="minorHAnsi" w:hAnsiTheme="minorHAnsi"/>
          <w:color w:val="000000" w:themeColor="text1"/>
          <w:sz w:val="22"/>
        </w:rPr>
      </w:pPr>
    </w:p>
    <w:p w14:paraId="40BC5378" w14:textId="2236F830"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This study focused on fouling invertebrates; plants and algae were not examined. All macronivertebrate taxa were collected for identification. Samples requiring expert identification were sent to appropriate experts. The preserved specimens were examined under a dissecting microscope and, as </w:t>
      </w:r>
      <w:r w:rsidR="00B77872" w:rsidRPr="00502E7B">
        <w:rPr>
          <w:rFonts w:asciiTheme="minorHAnsi" w:hAnsiTheme="minorHAnsi"/>
          <w:color w:val="000000" w:themeColor="text1"/>
          <w:sz w:val="22"/>
        </w:rPr>
        <w:t>necessary</w:t>
      </w:r>
      <w:r w:rsidRPr="00502E7B">
        <w:rPr>
          <w:rFonts w:asciiTheme="minorHAnsi" w:hAnsiTheme="minorHAnsi"/>
          <w:color w:val="000000" w:themeColor="text1"/>
          <w:sz w:val="22"/>
        </w:rPr>
        <w:t>, taxonomic slides were prepared and analyzed under an optical microscope. Photographs of magnified specimens or morphological parts were taken directly from the microscope using the Olympus TG-4 camera (i.e., for serpulids and crustaceans), or with the Tescan FESEM (Field Emission Scanning Electron Microscope) series Mira 3XMU for SEM pictures, with increasing magnification, at 6-19 mm working distance, using an accelerating voltage of 10 kV, with graphite metallization and detection by secondary electrons (i.e., for bryozoans). Bryozoan specimens used for SEM pictures were cleaned beforehand using a combination of bleach and hydrogen peroxide to remove organic residues. Ascidians were stained with Masson’s haemalum for dissection.</w:t>
      </w:r>
    </w:p>
    <w:p w14:paraId="13DB0521" w14:textId="77777777" w:rsidR="00056BA5" w:rsidRPr="00502E7B" w:rsidRDefault="00056BA5" w:rsidP="00056BA5">
      <w:pPr>
        <w:spacing w:line="360" w:lineRule="auto"/>
        <w:rPr>
          <w:rFonts w:asciiTheme="minorHAnsi" w:hAnsiTheme="minorHAnsi"/>
          <w:color w:val="000000" w:themeColor="text1"/>
          <w:sz w:val="22"/>
        </w:rPr>
      </w:pPr>
    </w:p>
    <w:p w14:paraId="546070FE" w14:textId="38940776" w:rsidR="00056BA5" w:rsidRPr="00502E7B" w:rsidRDefault="00056BA5" w:rsidP="00056BA5">
      <w:pPr>
        <w:widowControl w:val="0"/>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Some of our records refer to species completely new to the Mediterranean Sea, whose taxonomic identity has been verified morphologically, but </w:t>
      </w:r>
      <w:r w:rsidR="00F4039C" w:rsidRPr="00502E7B">
        <w:rPr>
          <w:rFonts w:asciiTheme="minorHAnsi" w:hAnsiTheme="minorHAnsi"/>
          <w:color w:val="000000" w:themeColor="text1"/>
          <w:sz w:val="22"/>
        </w:rPr>
        <w:t xml:space="preserve">may </w:t>
      </w:r>
      <w:r w:rsidRPr="00502E7B">
        <w:rPr>
          <w:rFonts w:asciiTheme="minorHAnsi" w:hAnsiTheme="minorHAnsi"/>
          <w:color w:val="000000" w:themeColor="text1"/>
          <w:sz w:val="22"/>
        </w:rPr>
        <w:t>sti</w:t>
      </w:r>
      <w:r w:rsidR="00F4039C" w:rsidRPr="00502E7B">
        <w:rPr>
          <w:rFonts w:asciiTheme="minorHAnsi" w:hAnsiTheme="minorHAnsi"/>
          <w:color w:val="000000" w:themeColor="text1"/>
          <w:sz w:val="22"/>
        </w:rPr>
        <w:t>ll be r</w:t>
      </w:r>
      <w:r w:rsidRPr="00502E7B">
        <w:rPr>
          <w:rFonts w:asciiTheme="minorHAnsi" w:hAnsiTheme="minorHAnsi"/>
          <w:color w:val="000000" w:themeColor="text1"/>
          <w:sz w:val="22"/>
        </w:rPr>
        <w:t xml:space="preserve">equiring further genetic confirmation, since they pertain to taxonomically challenging taxa which have often revealed complexes of cryptic species. Moreover, a couple of our findings include species not yet properly described scientifically; thus it is not possible to assign a certain identification until formal descriptions are completed. These records are discussed in detail to verify the likeliness of representing introduced populations of NIS. To assign a NIS status for such species, the Chapman &amp; </w:t>
      </w:r>
      <w:r w:rsidRPr="00502E7B">
        <w:rPr>
          <w:rFonts w:asciiTheme="minorHAnsi" w:hAnsiTheme="minorHAnsi"/>
          <w:color w:val="000000" w:themeColor="text1"/>
          <w:sz w:val="22"/>
        </w:rPr>
        <w:lastRenderedPageBreak/>
        <w:t xml:space="preserve">Carlton (1991) criteria were followed taking into account factors such as: “appearance in local regions where not found previously”; “association with human mechanisms of dispersal”; “prevalence or restrictions to artificial environments”; “insufficient active or passive dispersal capability” and “exotic evolutionary origin”.  Records of species found only on boat-hulls but not in marinas should only be considered as new NIS country records if certain that the boat did not leave that country’s waters, since boats represent mobile habitats and are hence affected by an “uncertain occurrence” (see Marchini et al. 2015b). </w:t>
      </w:r>
    </w:p>
    <w:p w14:paraId="12DBAE59" w14:textId="77777777" w:rsidR="00056BA5" w:rsidRPr="00502E7B" w:rsidRDefault="00056BA5" w:rsidP="00056BA5">
      <w:pPr>
        <w:widowControl w:val="0"/>
        <w:spacing w:line="360" w:lineRule="auto"/>
        <w:rPr>
          <w:rFonts w:asciiTheme="minorHAnsi" w:hAnsiTheme="minorHAnsi"/>
          <w:color w:val="000000" w:themeColor="text1"/>
          <w:sz w:val="22"/>
        </w:rPr>
      </w:pPr>
    </w:p>
    <w:p w14:paraId="10BC394B" w14:textId="77777777" w:rsidR="00056BA5" w:rsidRPr="00502E7B" w:rsidRDefault="00056BA5" w:rsidP="00056BA5">
      <w:pPr>
        <w:widowControl w:val="0"/>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NIS status is dependent on their establishment success in a new locality, and can be defined as either: not established (a single specimen reported in one or two localities, rare, uncommon), or established (evidence of a reproducing population in one or more localities, common or abundant). Additionally, a couple of cases are presented here for “pseudoindigenous species” (See Box 1 for definition). </w:t>
      </w:r>
    </w:p>
    <w:p w14:paraId="1FEEA520" w14:textId="77777777" w:rsidR="00056BA5" w:rsidRPr="00502E7B" w:rsidRDefault="00056BA5" w:rsidP="00056BA5">
      <w:pPr>
        <w:widowControl w:val="0"/>
        <w:spacing w:line="360" w:lineRule="auto"/>
        <w:rPr>
          <w:rFonts w:asciiTheme="minorHAnsi" w:hAnsiTheme="minorHAnsi"/>
          <w:color w:val="000000" w:themeColor="text1"/>
          <w:sz w:val="22"/>
        </w:rPr>
      </w:pPr>
    </w:p>
    <w:p w14:paraId="21417CEA" w14:textId="77777777" w:rsidR="00056BA5" w:rsidRPr="00502E7B" w:rsidRDefault="00056BA5" w:rsidP="00056BA5">
      <w:pPr>
        <w:pStyle w:val="Heading2"/>
        <w:rPr>
          <w:rFonts w:asciiTheme="minorHAnsi" w:hAnsiTheme="minorHAnsi"/>
          <w:color w:val="000000" w:themeColor="text1"/>
          <w:szCs w:val="22"/>
        </w:rPr>
      </w:pPr>
      <w:bookmarkStart w:id="95" w:name="_Toc370484020"/>
      <w:bookmarkStart w:id="96" w:name="_Toc504123650"/>
      <w:bookmarkStart w:id="97" w:name="_Toc508213071"/>
      <w:r w:rsidRPr="00502E7B">
        <w:rPr>
          <w:rFonts w:asciiTheme="minorHAnsi" w:hAnsiTheme="minorHAnsi"/>
          <w:color w:val="000000" w:themeColor="text1"/>
          <w:szCs w:val="22"/>
          <w:lang w:val="en-GB"/>
        </w:rPr>
        <w:t>2.4 Results</w:t>
      </w:r>
      <w:bookmarkEnd w:id="95"/>
      <w:bookmarkEnd w:id="96"/>
      <w:bookmarkEnd w:id="97"/>
    </w:p>
    <w:p w14:paraId="6861F100" w14:textId="77777777" w:rsidR="00056BA5" w:rsidRPr="00502E7B" w:rsidRDefault="00056BA5" w:rsidP="00056BA5">
      <w:pPr>
        <w:rPr>
          <w:rFonts w:asciiTheme="minorHAnsi" w:hAnsiTheme="minorHAnsi"/>
          <w:color w:val="000000" w:themeColor="text1"/>
          <w:sz w:val="22"/>
        </w:rPr>
      </w:pPr>
    </w:p>
    <w:p w14:paraId="10677E9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Within the framework of this study, a total of 74 NIS were collectively identified from 34 marinas from the seven countries, however, only new country records and interesting new locality records are presented here. First, we present the number of new NIS found in this study per country and by taxa (Figure 2.2).</w:t>
      </w:r>
    </w:p>
    <w:p w14:paraId="6D704EC7" w14:textId="77777777" w:rsidR="00056BA5" w:rsidRPr="00502E7B" w:rsidRDefault="00056BA5" w:rsidP="00056BA5">
      <w:pPr>
        <w:spacing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3DD304D3" wp14:editId="636CD7A9">
            <wp:extent cx="5494655" cy="3310255"/>
            <wp:effectExtent l="0" t="0" r="4445" b="4445"/>
            <wp:docPr id="110" name="Pictur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pic:cNvPicPr>
                  </pic:nvPicPr>
                  <pic:blipFill>
                    <a:blip r:embed="rId41">
                      <a:extLst>
                        <a:ext uri="{28A0092B-C50C-407E-A947-70E740481C1C}">
                          <a14:useLocalDpi xmlns:a14="http://schemas.microsoft.com/office/drawing/2010/main" val="0"/>
                        </a:ext>
                      </a:extLst>
                    </a:blip>
                    <a:srcRect l="-41" t="-69" r="-41" b="-69"/>
                    <a:stretch>
                      <a:fillRect/>
                    </a:stretch>
                  </pic:blipFill>
                  <pic:spPr bwMode="auto">
                    <a:xfrm>
                      <a:off x="0" y="0"/>
                      <a:ext cx="5494655" cy="3310255"/>
                    </a:xfrm>
                    <a:prstGeom prst="rect">
                      <a:avLst/>
                    </a:prstGeom>
                    <a:solidFill>
                      <a:srgbClr val="FFFFFF"/>
                    </a:solidFill>
                    <a:ln>
                      <a:noFill/>
                    </a:ln>
                  </pic:spPr>
                </pic:pic>
              </a:graphicData>
            </a:graphic>
          </wp:inline>
        </w:drawing>
      </w:r>
    </w:p>
    <w:p w14:paraId="088B2607" w14:textId="273009E3"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Figure 2.2</w:t>
      </w:r>
      <w:r w:rsidRPr="00502E7B">
        <w:rPr>
          <w:rFonts w:asciiTheme="minorHAnsi" w:hAnsiTheme="minorHAnsi"/>
          <w:color w:val="000000" w:themeColor="text1"/>
          <w:sz w:val="22"/>
        </w:rPr>
        <w:t xml:space="preserve"> Number of NIS records found in this study represented by taxa in pie charts.</w:t>
      </w:r>
    </w:p>
    <w:p w14:paraId="5D3E863A" w14:textId="52A75F94"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This study revealed three species new to the Mediterranean basin (</w:t>
      </w:r>
      <w:r w:rsidRPr="00502E7B">
        <w:rPr>
          <w:rFonts w:asciiTheme="minorHAnsi" w:hAnsiTheme="minorHAnsi"/>
          <w:i/>
          <w:color w:val="000000" w:themeColor="text1"/>
          <w:sz w:val="22"/>
        </w:rPr>
        <w:t>Achelia sawayai sensu lato</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Aoroides longimerus</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Cymodoce</w:t>
      </w:r>
      <w:r w:rsidRPr="00502E7B">
        <w:rPr>
          <w:rFonts w:asciiTheme="minorHAnsi" w:hAnsiTheme="minorHAnsi"/>
          <w:color w:val="000000" w:themeColor="text1"/>
          <w:sz w:val="22"/>
        </w:rPr>
        <w:t xml:space="preserve"> aff. </w:t>
      </w:r>
      <w:r w:rsidRPr="00502E7B">
        <w:rPr>
          <w:rFonts w:asciiTheme="minorHAnsi" w:hAnsiTheme="minorHAnsi"/>
          <w:i/>
          <w:color w:val="000000" w:themeColor="text1"/>
          <w:sz w:val="22"/>
        </w:rPr>
        <w:t>fuscina</w:t>
      </w:r>
      <w:r w:rsidRPr="00502E7B">
        <w:rPr>
          <w:rFonts w:asciiTheme="minorHAnsi" w:hAnsiTheme="minorHAnsi"/>
          <w:color w:val="000000" w:themeColor="text1"/>
          <w:sz w:val="22"/>
        </w:rPr>
        <w:t>), 11 new subregional records (</w:t>
      </w:r>
      <w:r w:rsidRPr="00502E7B">
        <w:rPr>
          <w:rFonts w:asciiTheme="minorHAnsi" w:hAnsiTheme="minorHAnsi"/>
          <w:i/>
          <w:color w:val="000000" w:themeColor="text1"/>
          <w:sz w:val="22"/>
        </w:rPr>
        <w:t>Watersipora arcuata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Hydroides brachyacantha sensu lato</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Saccostrea glomerata</w:t>
      </w:r>
      <w:r w:rsidRPr="00502E7B">
        <w:rPr>
          <w:rFonts w:asciiTheme="minorHAnsi" w:hAnsiTheme="minorHAnsi"/>
          <w:color w:val="000000" w:themeColor="text1"/>
          <w:sz w:val="22"/>
        </w:rPr>
        <w:t xml:space="preserve"> now present in the Western Mediterranean; </w:t>
      </w:r>
      <w:r w:rsidRPr="00502E7B">
        <w:rPr>
          <w:rFonts w:asciiTheme="minorHAnsi" w:hAnsiTheme="minorHAnsi"/>
          <w:i/>
          <w:color w:val="000000" w:themeColor="text1"/>
          <w:sz w:val="22"/>
        </w:rPr>
        <w:t>Symplegma brakenhielmi</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Stenothoe georgiana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Spirobranchus tertaceros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sensu lato</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Dendostrea folium sensu lato</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Parasmittina egyptiaca</w:t>
      </w:r>
      <w:r w:rsidRPr="00502E7B">
        <w:rPr>
          <w:rFonts w:asciiTheme="minorHAnsi" w:hAnsiTheme="minorHAnsi"/>
          <w:color w:val="000000" w:themeColor="text1"/>
          <w:sz w:val="22"/>
        </w:rPr>
        <w:t xml:space="preserve"> now present in the Central Mediterranean, and </w:t>
      </w:r>
      <w:r w:rsidRPr="00502E7B">
        <w:rPr>
          <w:rFonts w:asciiTheme="minorHAnsi" w:hAnsiTheme="minorHAnsi"/>
          <w:i/>
          <w:color w:val="000000" w:themeColor="text1"/>
          <w:sz w:val="22"/>
        </w:rPr>
        <w:t>Watersipora arcuata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Bemlos leptocheirus</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Dyspanopeus sayi</w:t>
      </w:r>
      <w:r w:rsidRPr="00502E7B">
        <w:rPr>
          <w:rFonts w:asciiTheme="minorHAnsi" w:hAnsiTheme="minorHAnsi"/>
          <w:color w:val="000000" w:themeColor="text1"/>
          <w:sz w:val="22"/>
        </w:rPr>
        <w:t xml:space="preserve"> in the Eastern Mediterranean), for an overall number of 51 new country records and a few new locality records exhibiting distribution expansions. These new Mediterranean basin and country records are presented (Table 2</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 with the corresponding marina numbers in which they were found from Table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1. Additionally, NIS found on boat-hulls but not in the respective marina, locality or country, are presented as a warning signal for future monitoring (Table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3). The numbers of new NIS found per marina are shown (Table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4), and also the new NIS records are presented by country, specifically twelve for Malta, ten for Cyprus, nine for Greece, six for Spain and France, five for Turkey and three for Italy (Table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5). Subsequently, all new NIS records are discussed by species (first ordered by class and family, and then alphabetically by species, see  ‘New NIS records: notes on individual species’ below, accompanied with specimen photos). The key taxonomic characters used to identify these species are accompanied as ‘Appendix 1’</w:t>
      </w:r>
      <w:r w:rsidR="00ED2EF8" w:rsidRPr="00502E7B">
        <w:rPr>
          <w:rFonts w:asciiTheme="minorHAnsi" w:hAnsiTheme="minorHAnsi"/>
          <w:color w:val="000000" w:themeColor="text1"/>
          <w:sz w:val="22"/>
        </w:rPr>
        <w:t xml:space="preserve">. </w:t>
      </w:r>
      <w:r w:rsidRPr="00502E7B">
        <w:rPr>
          <w:rFonts w:asciiTheme="minorHAnsi" w:hAnsiTheme="minorHAnsi"/>
          <w:color w:val="000000" w:themeColor="text1"/>
          <w:sz w:val="22"/>
        </w:rPr>
        <w:t xml:space="preserve">Comprehensive reviews of global and Mediterranean distributions for all NIS listed in Tables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2 and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 xml:space="preserve">3 are presented below, along with details on the new record type and if they were found in the marina, on a boat-hull or both. </w:t>
      </w:r>
    </w:p>
    <w:p w14:paraId="42B034F0" w14:textId="77777777" w:rsidR="00056BA5" w:rsidRPr="00502E7B" w:rsidRDefault="00056BA5" w:rsidP="00056BA5">
      <w:pPr>
        <w:spacing w:line="360" w:lineRule="auto"/>
        <w:rPr>
          <w:rFonts w:asciiTheme="minorHAnsi" w:hAnsiTheme="minorHAnsi"/>
          <w:color w:val="000000" w:themeColor="text1"/>
          <w:sz w:val="22"/>
        </w:rPr>
      </w:pPr>
    </w:p>
    <w:tbl>
      <w:tblPr>
        <w:tblW w:w="0" w:type="auto"/>
        <w:tblLayout w:type="fixed"/>
        <w:tblLook w:val="0000" w:firstRow="0" w:lastRow="0" w:firstColumn="0" w:lastColumn="0" w:noHBand="0" w:noVBand="0"/>
      </w:tblPr>
      <w:tblGrid>
        <w:gridCol w:w="1526"/>
        <w:gridCol w:w="3767"/>
        <w:gridCol w:w="2109"/>
        <w:gridCol w:w="1197"/>
      </w:tblGrid>
      <w:tr w:rsidR="00056BA5" w:rsidRPr="00502E7B" w14:paraId="7A78549B" w14:textId="77777777" w:rsidTr="004755FC">
        <w:trPr>
          <w:trHeight w:val="320"/>
        </w:trPr>
        <w:tc>
          <w:tcPr>
            <w:tcW w:w="8599" w:type="dxa"/>
            <w:gridSpan w:val="4"/>
            <w:shd w:val="clear" w:color="auto" w:fill="FFFFFF"/>
          </w:tcPr>
          <w:p w14:paraId="7CEBBB2B" w14:textId="77777777" w:rsidR="00056BA5" w:rsidRPr="00502E7B" w:rsidRDefault="00056BA5" w:rsidP="004755FC">
            <w:pPr>
              <w:pStyle w:val="Didascalia2"/>
              <w:spacing w:line="240" w:lineRule="auto"/>
              <w:rPr>
                <w:rFonts w:asciiTheme="minorHAnsi" w:hAnsiTheme="minorHAnsi"/>
                <w:color w:val="000000" w:themeColor="text1"/>
              </w:rPr>
            </w:pPr>
            <w:bookmarkStart w:id="98" w:name="_Toc369802941"/>
            <w:r w:rsidRPr="00502E7B">
              <w:rPr>
                <w:rFonts w:asciiTheme="minorHAnsi" w:hAnsiTheme="minorHAnsi"/>
                <w:b/>
                <w:color w:val="000000" w:themeColor="text1"/>
                <w:sz w:val="22"/>
              </w:rPr>
              <w:t xml:space="preserve">Table 2.2 </w:t>
            </w:r>
            <w:r w:rsidRPr="00502E7B">
              <w:rPr>
                <w:rFonts w:asciiTheme="minorHAnsi" w:hAnsiTheme="minorHAnsi"/>
                <w:color w:val="000000" w:themeColor="text1"/>
                <w:sz w:val="22"/>
              </w:rPr>
              <w:t>New NIS record table by species, with numbers in locality corresponding to marina details from Table 1. Record Type: * New country record, ** New Mediterranean record; Letters indicate a new subregional record (WM=Western Med.; CM=Central Med.; EM=Eastern Med.).</w:t>
            </w:r>
            <w:bookmarkEnd w:id="98"/>
          </w:p>
        </w:tc>
      </w:tr>
      <w:tr w:rsidR="00056BA5" w:rsidRPr="00502E7B" w14:paraId="60C8ACB0" w14:textId="77777777" w:rsidTr="004755FC">
        <w:trPr>
          <w:trHeight w:hRule="exact" w:val="340"/>
        </w:trPr>
        <w:tc>
          <w:tcPr>
            <w:tcW w:w="1526" w:type="dxa"/>
            <w:tcBorders>
              <w:top w:val="single" w:sz="8" w:space="0" w:color="00000A"/>
              <w:bottom w:val="single" w:sz="8" w:space="0" w:color="00000A"/>
            </w:tcBorders>
            <w:shd w:val="clear" w:color="auto" w:fill="FFFFFF"/>
          </w:tcPr>
          <w:p w14:paraId="7552C567" w14:textId="77777777" w:rsidR="00056BA5" w:rsidRPr="00502E7B" w:rsidRDefault="00056BA5" w:rsidP="004755FC">
            <w:pPr>
              <w:rPr>
                <w:rFonts w:asciiTheme="minorHAnsi" w:hAnsiTheme="minorHAnsi"/>
                <w:color w:val="000000" w:themeColor="text1"/>
              </w:rPr>
            </w:pPr>
            <w:r w:rsidRPr="00502E7B">
              <w:rPr>
                <w:rFonts w:asciiTheme="minorHAnsi" w:hAnsiTheme="minorHAnsi"/>
                <w:color w:val="000000" w:themeColor="text1"/>
                <w:sz w:val="22"/>
              </w:rPr>
              <w:t>Family</w:t>
            </w:r>
          </w:p>
        </w:tc>
        <w:tc>
          <w:tcPr>
            <w:tcW w:w="3767" w:type="dxa"/>
            <w:tcBorders>
              <w:top w:val="single" w:sz="8" w:space="0" w:color="00000A"/>
              <w:bottom w:val="single" w:sz="8" w:space="0" w:color="00000A"/>
            </w:tcBorders>
            <w:shd w:val="clear" w:color="auto" w:fill="FFFFFF"/>
          </w:tcPr>
          <w:p w14:paraId="036BED71" w14:textId="77777777" w:rsidR="00056BA5" w:rsidRPr="00502E7B" w:rsidRDefault="00056BA5" w:rsidP="004755FC">
            <w:pPr>
              <w:rPr>
                <w:rFonts w:asciiTheme="minorHAnsi" w:hAnsiTheme="minorHAnsi"/>
                <w:color w:val="000000" w:themeColor="text1"/>
                <w:kern w:val="0"/>
              </w:rPr>
            </w:pPr>
            <w:r w:rsidRPr="00502E7B">
              <w:rPr>
                <w:rFonts w:asciiTheme="minorHAnsi" w:hAnsiTheme="minorHAnsi"/>
                <w:color w:val="000000" w:themeColor="text1"/>
                <w:sz w:val="22"/>
              </w:rPr>
              <w:t>Species</w:t>
            </w:r>
          </w:p>
        </w:tc>
        <w:tc>
          <w:tcPr>
            <w:tcW w:w="2109" w:type="dxa"/>
            <w:tcBorders>
              <w:top w:val="single" w:sz="8" w:space="0" w:color="00000A"/>
              <w:bottom w:val="single" w:sz="8" w:space="0" w:color="00000A"/>
            </w:tcBorders>
            <w:shd w:val="clear" w:color="auto" w:fill="FFFFFF"/>
          </w:tcPr>
          <w:p w14:paraId="5E80C69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Country and Marina #</w:t>
            </w:r>
          </w:p>
        </w:tc>
        <w:tc>
          <w:tcPr>
            <w:tcW w:w="1197" w:type="dxa"/>
            <w:tcBorders>
              <w:top w:val="single" w:sz="8" w:space="0" w:color="00000A"/>
              <w:bottom w:val="single" w:sz="8" w:space="0" w:color="00000A"/>
            </w:tcBorders>
            <w:shd w:val="clear" w:color="auto" w:fill="FFFFFF"/>
          </w:tcPr>
          <w:p w14:paraId="0D50689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Record Type</w:t>
            </w:r>
          </w:p>
        </w:tc>
      </w:tr>
      <w:tr w:rsidR="00056BA5" w:rsidRPr="00502E7B" w14:paraId="1BEE312D" w14:textId="77777777" w:rsidTr="004755FC">
        <w:trPr>
          <w:trHeight w:hRule="exact" w:val="340"/>
        </w:trPr>
        <w:tc>
          <w:tcPr>
            <w:tcW w:w="1526" w:type="dxa"/>
            <w:shd w:val="clear" w:color="auto" w:fill="FFFFFF"/>
          </w:tcPr>
          <w:p w14:paraId="0D95BB4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Ascidiacea</w:t>
            </w:r>
          </w:p>
        </w:tc>
        <w:tc>
          <w:tcPr>
            <w:tcW w:w="3767" w:type="dxa"/>
            <w:shd w:val="clear" w:color="auto" w:fill="FFFFFF"/>
          </w:tcPr>
          <w:p w14:paraId="443D3B8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Clavelina oblonga</w:t>
            </w:r>
          </w:p>
        </w:tc>
        <w:tc>
          <w:tcPr>
            <w:tcW w:w="2109" w:type="dxa"/>
            <w:shd w:val="clear" w:color="auto" w:fill="FFFFFF"/>
          </w:tcPr>
          <w:p w14:paraId="7C21632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(#34)</w:t>
            </w:r>
          </w:p>
        </w:tc>
        <w:tc>
          <w:tcPr>
            <w:tcW w:w="1197" w:type="dxa"/>
            <w:shd w:val="clear" w:color="auto" w:fill="FFFFFF"/>
          </w:tcPr>
          <w:p w14:paraId="27E51F4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A06D075" w14:textId="77777777" w:rsidTr="004755FC">
        <w:trPr>
          <w:trHeight w:hRule="exact" w:val="340"/>
        </w:trPr>
        <w:tc>
          <w:tcPr>
            <w:tcW w:w="1526" w:type="dxa"/>
            <w:shd w:val="clear" w:color="auto" w:fill="FFFFFF"/>
          </w:tcPr>
          <w:p w14:paraId="1BE15647"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EB7ADD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Clavelina oblonga</w:t>
            </w:r>
          </w:p>
        </w:tc>
        <w:tc>
          <w:tcPr>
            <w:tcW w:w="2109" w:type="dxa"/>
            <w:shd w:val="clear" w:color="auto" w:fill="FFFFFF"/>
          </w:tcPr>
          <w:p w14:paraId="57951F5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 (#29)</w:t>
            </w:r>
          </w:p>
        </w:tc>
        <w:tc>
          <w:tcPr>
            <w:tcW w:w="1197" w:type="dxa"/>
            <w:shd w:val="clear" w:color="auto" w:fill="FFFFFF"/>
          </w:tcPr>
          <w:p w14:paraId="0EDF5D3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C754A82" w14:textId="77777777" w:rsidTr="004755FC">
        <w:trPr>
          <w:trHeight w:hRule="exact" w:val="340"/>
        </w:trPr>
        <w:tc>
          <w:tcPr>
            <w:tcW w:w="1526" w:type="dxa"/>
            <w:shd w:val="clear" w:color="auto" w:fill="FFFFFF"/>
          </w:tcPr>
          <w:p w14:paraId="6277E00F"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BDB8B3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Phallusia nigra</w:t>
            </w:r>
          </w:p>
        </w:tc>
        <w:tc>
          <w:tcPr>
            <w:tcW w:w="2109" w:type="dxa"/>
            <w:shd w:val="clear" w:color="auto" w:fill="FFFFFF"/>
          </w:tcPr>
          <w:p w14:paraId="2077DEA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(#33, #34)</w:t>
            </w:r>
          </w:p>
        </w:tc>
        <w:tc>
          <w:tcPr>
            <w:tcW w:w="1197" w:type="dxa"/>
            <w:shd w:val="clear" w:color="auto" w:fill="FFFFFF"/>
          </w:tcPr>
          <w:p w14:paraId="31A545D8"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10DD05A6" w14:textId="77777777" w:rsidTr="004755FC">
        <w:trPr>
          <w:trHeight w:hRule="exact" w:val="340"/>
        </w:trPr>
        <w:tc>
          <w:tcPr>
            <w:tcW w:w="1526" w:type="dxa"/>
            <w:shd w:val="clear" w:color="auto" w:fill="FFFFFF"/>
          </w:tcPr>
          <w:p w14:paraId="2AB82B4E"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76620D2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Styela plicata</w:t>
            </w:r>
          </w:p>
        </w:tc>
        <w:tc>
          <w:tcPr>
            <w:tcW w:w="2109" w:type="dxa"/>
            <w:shd w:val="clear" w:color="auto" w:fill="FFFFFF"/>
          </w:tcPr>
          <w:p w14:paraId="2A9F656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4001671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6071E97C" w14:textId="77777777" w:rsidTr="004755FC">
        <w:trPr>
          <w:trHeight w:hRule="exact" w:val="340"/>
        </w:trPr>
        <w:tc>
          <w:tcPr>
            <w:tcW w:w="1526" w:type="dxa"/>
            <w:shd w:val="clear" w:color="auto" w:fill="FFFFFF"/>
          </w:tcPr>
          <w:p w14:paraId="0A2E636F"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0A960A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Symplegma brakenhielmi</w:t>
            </w:r>
          </w:p>
        </w:tc>
        <w:tc>
          <w:tcPr>
            <w:tcW w:w="2109" w:type="dxa"/>
            <w:shd w:val="clear" w:color="auto" w:fill="FFFFFF"/>
          </w:tcPr>
          <w:p w14:paraId="6CEDE3D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Italy (#15)</w:t>
            </w:r>
          </w:p>
        </w:tc>
        <w:tc>
          <w:tcPr>
            <w:tcW w:w="1197" w:type="dxa"/>
            <w:shd w:val="clear" w:color="auto" w:fill="FFFFFF"/>
          </w:tcPr>
          <w:p w14:paraId="7D4BCFD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372D46F5" w14:textId="77777777" w:rsidTr="004755FC">
        <w:trPr>
          <w:trHeight w:hRule="exact" w:val="340"/>
        </w:trPr>
        <w:tc>
          <w:tcPr>
            <w:tcW w:w="1526" w:type="dxa"/>
            <w:shd w:val="clear" w:color="auto" w:fill="FFFFFF"/>
          </w:tcPr>
          <w:p w14:paraId="0D172DA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Bryozoa</w:t>
            </w:r>
          </w:p>
        </w:tc>
        <w:tc>
          <w:tcPr>
            <w:tcW w:w="3767" w:type="dxa"/>
            <w:shd w:val="clear" w:color="auto" w:fill="FFFFFF"/>
          </w:tcPr>
          <w:p w14:paraId="4D3F90A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c>
          <w:tcPr>
            <w:tcW w:w="2109" w:type="dxa"/>
            <w:shd w:val="clear" w:color="auto" w:fill="FFFFFF"/>
          </w:tcPr>
          <w:p w14:paraId="1A9D0B7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15CEBCC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58D960F" w14:textId="77777777" w:rsidTr="004755FC">
        <w:trPr>
          <w:trHeight w:hRule="exact" w:val="340"/>
        </w:trPr>
        <w:tc>
          <w:tcPr>
            <w:tcW w:w="1526" w:type="dxa"/>
            <w:shd w:val="clear" w:color="auto" w:fill="FFFFFF"/>
          </w:tcPr>
          <w:p w14:paraId="5F07F9F9"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00D9E8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c>
          <w:tcPr>
            <w:tcW w:w="2109" w:type="dxa"/>
            <w:shd w:val="clear" w:color="auto" w:fill="FFFFFF"/>
          </w:tcPr>
          <w:p w14:paraId="3588399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(#34)</w:t>
            </w:r>
          </w:p>
        </w:tc>
        <w:tc>
          <w:tcPr>
            <w:tcW w:w="1197" w:type="dxa"/>
            <w:shd w:val="clear" w:color="auto" w:fill="FFFFFF"/>
          </w:tcPr>
          <w:p w14:paraId="461598A4"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66CF193E" w14:textId="77777777" w:rsidTr="004755FC">
        <w:trPr>
          <w:trHeight w:hRule="exact" w:val="340"/>
        </w:trPr>
        <w:tc>
          <w:tcPr>
            <w:tcW w:w="1526" w:type="dxa"/>
            <w:shd w:val="clear" w:color="auto" w:fill="FFFFFF"/>
          </w:tcPr>
          <w:p w14:paraId="63C2860E"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89DA14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c>
          <w:tcPr>
            <w:tcW w:w="2109" w:type="dxa"/>
            <w:shd w:val="clear" w:color="auto" w:fill="FFFFFF"/>
          </w:tcPr>
          <w:p w14:paraId="1241D52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 (#28, #30)</w:t>
            </w:r>
          </w:p>
        </w:tc>
        <w:tc>
          <w:tcPr>
            <w:tcW w:w="1197" w:type="dxa"/>
            <w:shd w:val="clear" w:color="auto" w:fill="FFFFFF"/>
          </w:tcPr>
          <w:p w14:paraId="0299F16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1CAEA838" w14:textId="77777777" w:rsidTr="004755FC">
        <w:trPr>
          <w:trHeight w:hRule="exact" w:val="340"/>
        </w:trPr>
        <w:tc>
          <w:tcPr>
            <w:tcW w:w="1526" w:type="dxa"/>
            <w:shd w:val="clear" w:color="auto" w:fill="FFFFFF"/>
          </w:tcPr>
          <w:p w14:paraId="32084009"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018D61F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2109" w:type="dxa"/>
            <w:shd w:val="clear" w:color="auto" w:fill="FFFFFF"/>
          </w:tcPr>
          <w:p w14:paraId="27F3887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(#1)</w:t>
            </w:r>
          </w:p>
        </w:tc>
        <w:tc>
          <w:tcPr>
            <w:tcW w:w="1197" w:type="dxa"/>
            <w:shd w:val="clear" w:color="auto" w:fill="FFFFFF"/>
          </w:tcPr>
          <w:p w14:paraId="44C6E0E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9AA2D0C" w14:textId="77777777" w:rsidTr="004755FC">
        <w:trPr>
          <w:trHeight w:hRule="exact" w:val="340"/>
        </w:trPr>
        <w:tc>
          <w:tcPr>
            <w:tcW w:w="1526" w:type="dxa"/>
            <w:shd w:val="clear" w:color="auto" w:fill="FFFFFF"/>
          </w:tcPr>
          <w:p w14:paraId="7378213E"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2A02A8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2109" w:type="dxa"/>
            <w:shd w:val="clear" w:color="auto" w:fill="FFFFFF"/>
          </w:tcPr>
          <w:p w14:paraId="358B6EC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(#4, #5, #6, #8)</w:t>
            </w:r>
          </w:p>
        </w:tc>
        <w:tc>
          <w:tcPr>
            <w:tcW w:w="1197" w:type="dxa"/>
            <w:shd w:val="clear" w:color="auto" w:fill="FFFFFF"/>
          </w:tcPr>
          <w:p w14:paraId="4124BE6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5490682B" w14:textId="77777777" w:rsidTr="004755FC">
        <w:trPr>
          <w:trHeight w:hRule="exact" w:val="340"/>
        </w:trPr>
        <w:tc>
          <w:tcPr>
            <w:tcW w:w="1526" w:type="dxa"/>
            <w:shd w:val="clear" w:color="auto" w:fill="FFFFFF"/>
          </w:tcPr>
          <w:p w14:paraId="508EE9D8"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15ADDE0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2109" w:type="dxa"/>
            <w:shd w:val="clear" w:color="auto" w:fill="FFFFFF"/>
          </w:tcPr>
          <w:p w14:paraId="4A2CB01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2F6BC5C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83874F5" w14:textId="77777777" w:rsidTr="004755FC">
        <w:trPr>
          <w:trHeight w:hRule="exact" w:val="340"/>
        </w:trPr>
        <w:tc>
          <w:tcPr>
            <w:tcW w:w="1526" w:type="dxa"/>
            <w:shd w:val="clear" w:color="auto" w:fill="FFFFFF"/>
          </w:tcPr>
          <w:p w14:paraId="42F92EE2"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C88783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2109" w:type="dxa"/>
            <w:shd w:val="clear" w:color="auto" w:fill="FFFFFF"/>
          </w:tcPr>
          <w:p w14:paraId="4A78568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059B773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92FFB73" w14:textId="77777777" w:rsidTr="004755FC">
        <w:trPr>
          <w:trHeight w:hRule="exact" w:val="340"/>
        </w:trPr>
        <w:tc>
          <w:tcPr>
            <w:tcW w:w="1526" w:type="dxa"/>
            <w:shd w:val="clear" w:color="auto" w:fill="FFFFFF"/>
          </w:tcPr>
          <w:p w14:paraId="68EBB2E5"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53AD78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vermiformis</w:t>
            </w:r>
          </w:p>
        </w:tc>
        <w:tc>
          <w:tcPr>
            <w:tcW w:w="2109" w:type="dxa"/>
            <w:shd w:val="clear" w:color="auto" w:fill="FFFFFF"/>
          </w:tcPr>
          <w:p w14:paraId="2D6A415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 #25, #26)</w:t>
            </w:r>
          </w:p>
        </w:tc>
        <w:tc>
          <w:tcPr>
            <w:tcW w:w="1197" w:type="dxa"/>
            <w:shd w:val="clear" w:color="auto" w:fill="FFFFFF"/>
          </w:tcPr>
          <w:p w14:paraId="60585E8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94442EE" w14:textId="77777777" w:rsidTr="004755FC">
        <w:trPr>
          <w:trHeight w:hRule="exact" w:val="340"/>
        </w:trPr>
        <w:tc>
          <w:tcPr>
            <w:tcW w:w="1526" w:type="dxa"/>
            <w:shd w:val="clear" w:color="auto" w:fill="FFFFFF"/>
          </w:tcPr>
          <w:p w14:paraId="00CE3569"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01E3AD5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vermiformis</w:t>
            </w:r>
          </w:p>
        </w:tc>
        <w:tc>
          <w:tcPr>
            <w:tcW w:w="2109" w:type="dxa"/>
            <w:shd w:val="clear" w:color="auto" w:fill="FFFFFF"/>
          </w:tcPr>
          <w:p w14:paraId="167D1B2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(#33, #34)</w:t>
            </w:r>
          </w:p>
        </w:tc>
        <w:tc>
          <w:tcPr>
            <w:tcW w:w="1197" w:type="dxa"/>
            <w:shd w:val="clear" w:color="auto" w:fill="FFFFFF"/>
          </w:tcPr>
          <w:p w14:paraId="5886750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131E86F" w14:textId="77777777" w:rsidTr="004755FC">
        <w:trPr>
          <w:trHeight w:hRule="exact" w:val="340"/>
        </w:trPr>
        <w:tc>
          <w:tcPr>
            <w:tcW w:w="1526" w:type="dxa"/>
            <w:shd w:val="clear" w:color="auto" w:fill="FFFFFF"/>
          </w:tcPr>
          <w:p w14:paraId="0AC87B3B"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82C46F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Hippopodina </w:t>
            </w:r>
            <w:r w:rsidRPr="00502E7B">
              <w:rPr>
                <w:rFonts w:asciiTheme="minorHAnsi" w:hAnsiTheme="minorHAnsi"/>
                <w:color w:val="000000" w:themeColor="text1"/>
                <w:sz w:val="22"/>
              </w:rPr>
              <w:t>aff</w:t>
            </w:r>
            <w:r w:rsidRPr="00502E7B">
              <w:rPr>
                <w:rFonts w:asciiTheme="minorHAnsi" w:hAnsiTheme="minorHAnsi"/>
                <w:i/>
                <w:color w:val="000000" w:themeColor="text1"/>
                <w:sz w:val="22"/>
              </w:rPr>
              <w:t>.</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feegeensis</w:t>
            </w:r>
          </w:p>
        </w:tc>
        <w:tc>
          <w:tcPr>
            <w:tcW w:w="2109" w:type="dxa"/>
            <w:shd w:val="clear" w:color="auto" w:fill="FFFFFF"/>
          </w:tcPr>
          <w:p w14:paraId="65AA9AD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 (#32)</w:t>
            </w:r>
          </w:p>
        </w:tc>
        <w:tc>
          <w:tcPr>
            <w:tcW w:w="1197" w:type="dxa"/>
            <w:shd w:val="clear" w:color="auto" w:fill="FFFFFF"/>
          </w:tcPr>
          <w:p w14:paraId="5D0202C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ADCF8C9" w14:textId="77777777" w:rsidTr="004755FC">
        <w:trPr>
          <w:trHeight w:hRule="exact" w:val="340"/>
        </w:trPr>
        <w:tc>
          <w:tcPr>
            <w:tcW w:w="1526" w:type="dxa"/>
            <w:shd w:val="clear" w:color="auto" w:fill="FFFFFF"/>
          </w:tcPr>
          <w:p w14:paraId="62AEB720"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3B4276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c>
          <w:tcPr>
            <w:tcW w:w="2109" w:type="dxa"/>
            <w:shd w:val="clear" w:color="auto" w:fill="FFFFFF"/>
          </w:tcPr>
          <w:p w14:paraId="11599AE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 (#32)</w:t>
            </w:r>
          </w:p>
        </w:tc>
        <w:tc>
          <w:tcPr>
            <w:tcW w:w="1197" w:type="dxa"/>
            <w:shd w:val="clear" w:color="auto" w:fill="FFFFFF"/>
          </w:tcPr>
          <w:p w14:paraId="35975D24"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9D61277" w14:textId="77777777" w:rsidTr="004755FC">
        <w:trPr>
          <w:trHeight w:hRule="exact" w:val="340"/>
        </w:trPr>
        <w:tc>
          <w:tcPr>
            <w:tcW w:w="1526" w:type="dxa"/>
            <w:shd w:val="clear" w:color="auto" w:fill="FFFFFF"/>
          </w:tcPr>
          <w:p w14:paraId="5A40EE2A"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07FDB57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c>
          <w:tcPr>
            <w:tcW w:w="2109" w:type="dxa"/>
            <w:shd w:val="clear" w:color="auto" w:fill="FFFFFF"/>
          </w:tcPr>
          <w:p w14:paraId="2B27B23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(#33)</w:t>
            </w:r>
          </w:p>
        </w:tc>
        <w:tc>
          <w:tcPr>
            <w:tcW w:w="1197" w:type="dxa"/>
            <w:shd w:val="clear" w:color="auto" w:fill="FFFFFF"/>
          </w:tcPr>
          <w:p w14:paraId="2CED6205"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61D35FFB" w14:textId="77777777" w:rsidTr="004755FC">
        <w:trPr>
          <w:trHeight w:hRule="exact" w:val="340"/>
        </w:trPr>
        <w:tc>
          <w:tcPr>
            <w:tcW w:w="1526" w:type="dxa"/>
            <w:shd w:val="clear" w:color="auto" w:fill="FFFFFF"/>
          </w:tcPr>
          <w:p w14:paraId="148F1EFF"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1A4E63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Tricellaria inopinata</w:t>
            </w:r>
          </w:p>
        </w:tc>
        <w:tc>
          <w:tcPr>
            <w:tcW w:w="2109" w:type="dxa"/>
            <w:shd w:val="clear" w:color="auto" w:fill="FFFFFF"/>
          </w:tcPr>
          <w:p w14:paraId="3E20B40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(#3, #5)</w:t>
            </w:r>
          </w:p>
        </w:tc>
        <w:tc>
          <w:tcPr>
            <w:tcW w:w="1197" w:type="dxa"/>
            <w:shd w:val="clear" w:color="auto" w:fill="FFFFFF"/>
          </w:tcPr>
          <w:p w14:paraId="07A86265"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66BED06" w14:textId="77777777" w:rsidTr="004755FC">
        <w:trPr>
          <w:trHeight w:hRule="exact" w:val="340"/>
        </w:trPr>
        <w:tc>
          <w:tcPr>
            <w:tcW w:w="1526" w:type="dxa"/>
            <w:shd w:val="clear" w:color="auto" w:fill="FFFFFF"/>
          </w:tcPr>
          <w:p w14:paraId="05160F3B"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A53054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Tricellaria inopinata</w:t>
            </w:r>
          </w:p>
        </w:tc>
        <w:tc>
          <w:tcPr>
            <w:tcW w:w="2109" w:type="dxa"/>
            <w:shd w:val="clear" w:color="auto" w:fill="FFFFFF"/>
          </w:tcPr>
          <w:p w14:paraId="1DFD58A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1B3E771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730A0425" w14:textId="77777777" w:rsidTr="004755FC">
        <w:trPr>
          <w:trHeight w:hRule="exact" w:val="340"/>
        </w:trPr>
        <w:tc>
          <w:tcPr>
            <w:tcW w:w="1526" w:type="dxa"/>
            <w:shd w:val="clear" w:color="auto" w:fill="FFFFFF"/>
          </w:tcPr>
          <w:p w14:paraId="3570CB15"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32BBE8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2109" w:type="dxa"/>
            <w:shd w:val="clear" w:color="auto" w:fill="FFFFFF"/>
          </w:tcPr>
          <w:p w14:paraId="0039B32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(#1, #2)</w:t>
            </w:r>
          </w:p>
        </w:tc>
        <w:tc>
          <w:tcPr>
            <w:tcW w:w="1197" w:type="dxa"/>
            <w:shd w:val="clear" w:color="auto" w:fill="FFFFFF"/>
          </w:tcPr>
          <w:p w14:paraId="409A1AF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65F93A89" w14:textId="77777777" w:rsidTr="004755FC">
        <w:trPr>
          <w:trHeight w:hRule="exact" w:val="340"/>
        </w:trPr>
        <w:tc>
          <w:tcPr>
            <w:tcW w:w="1526" w:type="dxa"/>
            <w:shd w:val="clear" w:color="auto" w:fill="FFFFFF"/>
          </w:tcPr>
          <w:p w14:paraId="624DFC6C"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4D9942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2109" w:type="dxa"/>
            <w:shd w:val="clear" w:color="auto" w:fill="FFFFFF"/>
          </w:tcPr>
          <w:p w14:paraId="0A164D2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w:t>
            </w:r>
          </w:p>
        </w:tc>
        <w:tc>
          <w:tcPr>
            <w:tcW w:w="1197" w:type="dxa"/>
            <w:shd w:val="clear" w:color="auto" w:fill="FFFFFF"/>
          </w:tcPr>
          <w:p w14:paraId="1499A91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6CE9C7CC" w14:textId="77777777" w:rsidTr="004755FC">
        <w:trPr>
          <w:trHeight w:hRule="exact" w:val="340"/>
        </w:trPr>
        <w:tc>
          <w:tcPr>
            <w:tcW w:w="1526" w:type="dxa"/>
            <w:shd w:val="clear" w:color="auto" w:fill="FFFFFF"/>
          </w:tcPr>
          <w:p w14:paraId="25478FC9"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563C8B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2109" w:type="dxa"/>
            <w:shd w:val="clear" w:color="auto" w:fill="FFFFFF"/>
          </w:tcPr>
          <w:p w14:paraId="2018054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 (#28, #32)</w:t>
            </w:r>
          </w:p>
        </w:tc>
        <w:tc>
          <w:tcPr>
            <w:tcW w:w="1197" w:type="dxa"/>
            <w:shd w:val="clear" w:color="auto" w:fill="FFFFFF"/>
          </w:tcPr>
          <w:p w14:paraId="548E29E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EM</w:t>
            </w:r>
          </w:p>
        </w:tc>
      </w:tr>
      <w:tr w:rsidR="00056BA5" w:rsidRPr="00502E7B" w14:paraId="68C75B15" w14:textId="77777777" w:rsidTr="004755FC">
        <w:trPr>
          <w:trHeight w:hRule="exact" w:val="340"/>
        </w:trPr>
        <w:tc>
          <w:tcPr>
            <w:tcW w:w="1526" w:type="dxa"/>
            <w:shd w:val="clear" w:color="auto" w:fill="FFFFFF"/>
          </w:tcPr>
          <w:p w14:paraId="5FA2D13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Crustacea</w:t>
            </w:r>
          </w:p>
        </w:tc>
        <w:tc>
          <w:tcPr>
            <w:tcW w:w="3767" w:type="dxa"/>
            <w:shd w:val="clear" w:color="auto" w:fill="FFFFFF"/>
          </w:tcPr>
          <w:p w14:paraId="04424CB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Ampithoe bizseli</w:t>
            </w:r>
          </w:p>
        </w:tc>
        <w:tc>
          <w:tcPr>
            <w:tcW w:w="2109" w:type="dxa"/>
            <w:shd w:val="clear" w:color="auto" w:fill="FFFFFF"/>
          </w:tcPr>
          <w:p w14:paraId="7E85880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(#33, #34)</w:t>
            </w:r>
          </w:p>
        </w:tc>
        <w:tc>
          <w:tcPr>
            <w:tcW w:w="1197" w:type="dxa"/>
            <w:shd w:val="clear" w:color="auto" w:fill="FFFFFF"/>
          </w:tcPr>
          <w:p w14:paraId="63C0714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E605AB3" w14:textId="77777777" w:rsidTr="004755FC">
        <w:trPr>
          <w:trHeight w:hRule="exact" w:val="340"/>
        </w:trPr>
        <w:tc>
          <w:tcPr>
            <w:tcW w:w="1526" w:type="dxa"/>
            <w:shd w:val="clear" w:color="auto" w:fill="FFFFFF"/>
          </w:tcPr>
          <w:p w14:paraId="42FE12BD"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821BBE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Aorides longimerus</w:t>
            </w:r>
          </w:p>
        </w:tc>
        <w:tc>
          <w:tcPr>
            <w:tcW w:w="2109" w:type="dxa"/>
            <w:shd w:val="clear" w:color="auto" w:fill="FFFFFF"/>
          </w:tcPr>
          <w:p w14:paraId="313214D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(#5)</w:t>
            </w:r>
          </w:p>
        </w:tc>
        <w:tc>
          <w:tcPr>
            <w:tcW w:w="1197" w:type="dxa"/>
            <w:shd w:val="clear" w:color="auto" w:fill="FFFFFF"/>
          </w:tcPr>
          <w:p w14:paraId="69571F8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t>
            </w:r>
          </w:p>
        </w:tc>
      </w:tr>
      <w:tr w:rsidR="00056BA5" w:rsidRPr="00502E7B" w14:paraId="69DB2C5E" w14:textId="77777777" w:rsidTr="004755FC">
        <w:trPr>
          <w:trHeight w:hRule="exact" w:val="340"/>
        </w:trPr>
        <w:tc>
          <w:tcPr>
            <w:tcW w:w="1526" w:type="dxa"/>
            <w:shd w:val="clear" w:color="auto" w:fill="FFFFFF"/>
          </w:tcPr>
          <w:p w14:paraId="61845FC4"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E5ABAC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Bemlos leptocheirus</w:t>
            </w:r>
          </w:p>
        </w:tc>
        <w:tc>
          <w:tcPr>
            <w:tcW w:w="2109" w:type="dxa"/>
            <w:shd w:val="clear" w:color="auto" w:fill="FFFFFF"/>
          </w:tcPr>
          <w:p w14:paraId="69BBE5D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 #25)</w:t>
            </w:r>
          </w:p>
        </w:tc>
        <w:tc>
          <w:tcPr>
            <w:tcW w:w="1197" w:type="dxa"/>
            <w:shd w:val="clear" w:color="auto" w:fill="FFFFFF"/>
          </w:tcPr>
          <w:p w14:paraId="686E485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EM</w:t>
            </w:r>
          </w:p>
        </w:tc>
      </w:tr>
      <w:tr w:rsidR="00056BA5" w:rsidRPr="00502E7B" w14:paraId="3A6C0CC8" w14:textId="77777777" w:rsidTr="004755FC">
        <w:trPr>
          <w:trHeight w:hRule="exact" w:val="340"/>
        </w:trPr>
        <w:tc>
          <w:tcPr>
            <w:tcW w:w="1526" w:type="dxa"/>
            <w:shd w:val="clear" w:color="auto" w:fill="FFFFFF"/>
          </w:tcPr>
          <w:p w14:paraId="1841F368"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523ADC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Charybdis (Gonioinfradens) paucidentatus </w:t>
            </w:r>
          </w:p>
        </w:tc>
        <w:tc>
          <w:tcPr>
            <w:tcW w:w="2109" w:type="dxa"/>
            <w:shd w:val="clear" w:color="auto" w:fill="FFFFFF"/>
          </w:tcPr>
          <w:p w14:paraId="34CE92B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(#34)</w:t>
            </w:r>
          </w:p>
        </w:tc>
        <w:tc>
          <w:tcPr>
            <w:tcW w:w="1197" w:type="dxa"/>
            <w:shd w:val="clear" w:color="auto" w:fill="FFFFFF"/>
          </w:tcPr>
          <w:p w14:paraId="73DE839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C4D8905" w14:textId="77777777" w:rsidTr="004755FC">
        <w:trPr>
          <w:trHeight w:hRule="exact" w:val="340"/>
        </w:trPr>
        <w:tc>
          <w:tcPr>
            <w:tcW w:w="1526" w:type="dxa"/>
            <w:shd w:val="clear" w:color="auto" w:fill="FFFFFF"/>
          </w:tcPr>
          <w:p w14:paraId="5E331A1D"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97DB2F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Cymodoce </w:t>
            </w:r>
            <w:r w:rsidRPr="00502E7B">
              <w:rPr>
                <w:rFonts w:asciiTheme="minorHAnsi" w:hAnsiTheme="minorHAnsi"/>
                <w:color w:val="000000" w:themeColor="text1"/>
                <w:sz w:val="22"/>
              </w:rPr>
              <w:t>cf.</w:t>
            </w:r>
            <w:r w:rsidRPr="00502E7B">
              <w:rPr>
                <w:rFonts w:asciiTheme="minorHAnsi" w:hAnsiTheme="minorHAnsi"/>
                <w:i/>
                <w:color w:val="000000" w:themeColor="text1"/>
                <w:sz w:val="22"/>
              </w:rPr>
              <w:t xml:space="preserve"> fuscina</w:t>
            </w:r>
          </w:p>
        </w:tc>
        <w:tc>
          <w:tcPr>
            <w:tcW w:w="2109" w:type="dxa"/>
            <w:shd w:val="clear" w:color="auto" w:fill="FFFFFF"/>
          </w:tcPr>
          <w:p w14:paraId="16484F5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6F1824E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t>
            </w:r>
          </w:p>
        </w:tc>
      </w:tr>
      <w:tr w:rsidR="00056BA5" w:rsidRPr="00502E7B" w14:paraId="238406BF" w14:textId="77777777" w:rsidTr="004755FC">
        <w:trPr>
          <w:trHeight w:hRule="exact" w:val="340"/>
        </w:trPr>
        <w:tc>
          <w:tcPr>
            <w:tcW w:w="1526" w:type="dxa"/>
            <w:shd w:val="clear" w:color="auto" w:fill="FFFFFF"/>
          </w:tcPr>
          <w:p w14:paraId="158E2E1B"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0A8B788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Dyspanopeus sayi</w:t>
            </w:r>
          </w:p>
        </w:tc>
        <w:tc>
          <w:tcPr>
            <w:tcW w:w="2109" w:type="dxa"/>
            <w:shd w:val="clear" w:color="auto" w:fill="FFFFFF"/>
          </w:tcPr>
          <w:p w14:paraId="239ADDA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0735517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EM</w:t>
            </w:r>
          </w:p>
        </w:tc>
      </w:tr>
      <w:tr w:rsidR="00056BA5" w:rsidRPr="00502E7B" w14:paraId="6FB0B8A3" w14:textId="77777777" w:rsidTr="004755FC">
        <w:trPr>
          <w:trHeight w:hRule="exact" w:val="340"/>
        </w:trPr>
        <w:tc>
          <w:tcPr>
            <w:tcW w:w="1526" w:type="dxa"/>
            <w:shd w:val="clear" w:color="auto" w:fill="FFFFFF"/>
          </w:tcPr>
          <w:p w14:paraId="1B039B2A"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7464629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Erichthonius </w:t>
            </w:r>
            <w:r w:rsidRPr="00502E7B">
              <w:rPr>
                <w:rFonts w:asciiTheme="minorHAnsi" w:hAnsiTheme="minorHAnsi"/>
                <w:color w:val="000000" w:themeColor="text1"/>
                <w:sz w:val="22"/>
              </w:rPr>
              <w:t xml:space="preserve">cf. </w:t>
            </w:r>
            <w:r w:rsidRPr="00502E7B">
              <w:rPr>
                <w:rFonts w:asciiTheme="minorHAnsi" w:hAnsiTheme="minorHAnsi"/>
                <w:i/>
                <w:color w:val="000000" w:themeColor="text1"/>
                <w:sz w:val="22"/>
              </w:rPr>
              <w:t>pugnax</w:t>
            </w:r>
          </w:p>
        </w:tc>
        <w:tc>
          <w:tcPr>
            <w:tcW w:w="2109" w:type="dxa"/>
            <w:shd w:val="clear" w:color="auto" w:fill="FFFFFF"/>
          </w:tcPr>
          <w:p w14:paraId="4A26130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(#5)</w:t>
            </w:r>
          </w:p>
        </w:tc>
        <w:tc>
          <w:tcPr>
            <w:tcW w:w="1197" w:type="dxa"/>
            <w:shd w:val="clear" w:color="auto" w:fill="FFFFFF"/>
          </w:tcPr>
          <w:p w14:paraId="31B45F1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54023A9" w14:textId="77777777" w:rsidTr="004755FC">
        <w:trPr>
          <w:trHeight w:hRule="exact" w:val="340"/>
        </w:trPr>
        <w:tc>
          <w:tcPr>
            <w:tcW w:w="1526" w:type="dxa"/>
            <w:shd w:val="clear" w:color="auto" w:fill="FFFFFF"/>
          </w:tcPr>
          <w:p w14:paraId="69A849C3"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7822A41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Ianiropsis serricaudis</w:t>
            </w:r>
          </w:p>
        </w:tc>
        <w:tc>
          <w:tcPr>
            <w:tcW w:w="2109" w:type="dxa"/>
            <w:shd w:val="clear" w:color="auto" w:fill="FFFFFF"/>
          </w:tcPr>
          <w:p w14:paraId="63FEEA6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(#3, #5)</w:t>
            </w:r>
          </w:p>
        </w:tc>
        <w:tc>
          <w:tcPr>
            <w:tcW w:w="1197" w:type="dxa"/>
            <w:shd w:val="clear" w:color="auto" w:fill="FFFFFF"/>
          </w:tcPr>
          <w:p w14:paraId="4573C45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581FB4B" w14:textId="77777777" w:rsidTr="004755FC">
        <w:trPr>
          <w:trHeight w:hRule="exact" w:val="340"/>
        </w:trPr>
        <w:tc>
          <w:tcPr>
            <w:tcW w:w="1526" w:type="dxa"/>
            <w:shd w:val="clear" w:color="auto" w:fill="FFFFFF"/>
          </w:tcPr>
          <w:p w14:paraId="08A4CD02"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5598B9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w:t>
            </w:r>
            <w:r w:rsidRPr="00502E7B">
              <w:rPr>
                <w:rFonts w:asciiTheme="minorHAnsi" w:hAnsiTheme="minorHAnsi"/>
                <w:i/>
                <w:color w:val="000000" w:themeColor="text1"/>
                <w:sz w:val="22"/>
              </w:rPr>
              <w:t>romulea</w:t>
            </w:r>
          </w:p>
        </w:tc>
        <w:tc>
          <w:tcPr>
            <w:tcW w:w="2109" w:type="dxa"/>
            <w:shd w:val="clear" w:color="auto" w:fill="FFFFFF"/>
          </w:tcPr>
          <w:p w14:paraId="474BD1E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(#1)</w:t>
            </w:r>
          </w:p>
        </w:tc>
        <w:tc>
          <w:tcPr>
            <w:tcW w:w="1197" w:type="dxa"/>
            <w:shd w:val="clear" w:color="auto" w:fill="FFFFFF"/>
          </w:tcPr>
          <w:p w14:paraId="42BF71E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98FCA99" w14:textId="77777777" w:rsidTr="004755FC">
        <w:trPr>
          <w:trHeight w:hRule="exact" w:val="340"/>
        </w:trPr>
        <w:tc>
          <w:tcPr>
            <w:tcW w:w="1526" w:type="dxa"/>
            <w:shd w:val="clear" w:color="auto" w:fill="FFFFFF"/>
          </w:tcPr>
          <w:p w14:paraId="26924B8F"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569623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Mesanthura </w:t>
            </w:r>
            <w:r w:rsidRPr="00502E7B">
              <w:rPr>
                <w:rFonts w:asciiTheme="minorHAnsi" w:hAnsiTheme="minorHAnsi"/>
                <w:color w:val="000000" w:themeColor="text1"/>
                <w:sz w:val="22"/>
              </w:rPr>
              <w:t xml:space="preserve">cf. </w:t>
            </w:r>
            <w:r w:rsidRPr="00502E7B">
              <w:rPr>
                <w:rFonts w:asciiTheme="minorHAnsi" w:hAnsiTheme="minorHAnsi"/>
                <w:i/>
                <w:color w:val="000000" w:themeColor="text1"/>
                <w:sz w:val="22"/>
              </w:rPr>
              <w:t>romulea</w:t>
            </w:r>
          </w:p>
        </w:tc>
        <w:tc>
          <w:tcPr>
            <w:tcW w:w="2109" w:type="dxa"/>
            <w:shd w:val="clear" w:color="auto" w:fill="FFFFFF"/>
          </w:tcPr>
          <w:p w14:paraId="46EA042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w:t>
            </w:r>
          </w:p>
        </w:tc>
        <w:tc>
          <w:tcPr>
            <w:tcW w:w="1197" w:type="dxa"/>
            <w:shd w:val="clear" w:color="auto" w:fill="FFFFFF"/>
          </w:tcPr>
          <w:p w14:paraId="1AAEA8D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1046EC20" w14:textId="77777777" w:rsidTr="004755FC">
        <w:trPr>
          <w:trHeight w:hRule="exact" w:val="340"/>
        </w:trPr>
        <w:tc>
          <w:tcPr>
            <w:tcW w:w="1526" w:type="dxa"/>
            <w:shd w:val="clear" w:color="auto" w:fill="FFFFFF"/>
          </w:tcPr>
          <w:p w14:paraId="5C5C138A"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3668BA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Mesanthura </w:t>
            </w:r>
            <w:r w:rsidRPr="00502E7B">
              <w:rPr>
                <w:rFonts w:asciiTheme="minorHAnsi" w:hAnsiTheme="minorHAnsi"/>
                <w:color w:val="000000" w:themeColor="text1"/>
                <w:sz w:val="22"/>
              </w:rPr>
              <w:t xml:space="preserve">cf. </w:t>
            </w:r>
            <w:r w:rsidRPr="00502E7B">
              <w:rPr>
                <w:rFonts w:asciiTheme="minorHAnsi" w:hAnsiTheme="minorHAnsi"/>
                <w:i/>
                <w:color w:val="000000" w:themeColor="text1"/>
                <w:sz w:val="22"/>
              </w:rPr>
              <w:t>romulea</w:t>
            </w:r>
          </w:p>
        </w:tc>
        <w:tc>
          <w:tcPr>
            <w:tcW w:w="2109" w:type="dxa"/>
            <w:shd w:val="clear" w:color="auto" w:fill="FFFFFF"/>
          </w:tcPr>
          <w:p w14:paraId="2009069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(#26)</w:t>
            </w:r>
          </w:p>
        </w:tc>
        <w:tc>
          <w:tcPr>
            <w:tcW w:w="1197" w:type="dxa"/>
            <w:shd w:val="clear" w:color="auto" w:fill="FFFFFF"/>
          </w:tcPr>
          <w:p w14:paraId="154EEF8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7DA57396" w14:textId="77777777" w:rsidTr="004755FC">
        <w:trPr>
          <w:trHeight w:hRule="exact" w:val="340"/>
        </w:trPr>
        <w:tc>
          <w:tcPr>
            <w:tcW w:w="1526" w:type="dxa"/>
            <w:shd w:val="clear" w:color="auto" w:fill="FFFFFF"/>
          </w:tcPr>
          <w:p w14:paraId="0BDD4D50"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3EBA6B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w:t>
            </w:r>
            <w:r w:rsidRPr="00502E7B">
              <w:rPr>
                <w:rFonts w:asciiTheme="minorHAnsi" w:hAnsiTheme="minorHAnsi"/>
                <w:i/>
                <w:color w:val="000000" w:themeColor="text1"/>
                <w:sz w:val="22"/>
              </w:rPr>
              <w:t>romulea</w:t>
            </w:r>
          </w:p>
        </w:tc>
        <w:tc>
          <w:tcPr>
            <w:tcW w:w="2109" w:type="dxa"/>
            <w:shd w:val="clear" w:color="auto" w:fill="FFFFFF"/>
          </w:tcPr>
          <w:p w14:paraId="4266A9B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(#33, #34)</w:t>
            </w:r>
          </w:p>
        </w:tc>
        <w:tc>
          <w:tcPr>
            <w:tcW w:w="1197" w:type="dxa"/>
            <w:shd w:val="clear" w:color="auto" w:fill="FFFFFF"/>
          </w:tcPr>
          <w:p w14:paraId="7789D46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160AB6EA" w14:textId="77777777" w:rsidTr="004755FC">
        <w:trPr>
          <w:trHeight w:hRule="exact" w:val="340"/>
        </w:trPr>
        <w:tc>
          <w:tcPr>
            <w:tcW w:w="1526" w:type="dxa"/>
            <w:shd w:val="clear" w:color="auto" w:fill="FFFFFF"/>
          </w:tcPr>
          <w:p w14:paraId="4F50467D"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5AD132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Paracerceis sculpta</w:t>
            </w:r>
          </w:p>
        </w:tc>
        <w:tc>
          <w:tcPr>
            <w:tcW w:w="2109" w:type="dxa"/>
            <w:shd w:val="clear" w:color="auto" w:fill="FFFFFF"/>
          </w:tcPr>
          <w:p w14:paraId="6BC3E48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55220AF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12C5FB9" w14:textId="77777777" w:rsidTr="004755FC">
        <w:trPr>
          <w:trHeight w:hRule="exact" w:val="340"/>
        </w:trPr>
        <w:tc>
          <w:tcPr>
            <w:tcW w:w="1526" w:type="dxa"/>
            <w:shd w:val="clear" w:color="auto" w:fill="FFFFFF"/>
          </w:tcPr>
          <w:p w14:paraId="3417F00C"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1560C95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Paracerceis sculpta</w:t>
            </w:r>
          </w:p>
        </w:tc>
        <w:tc>
          <w:tcPr>
            <w:tcW w:w="2109" w:type="dxa"/>
            <w:shd w:val="clear" w:color="auto" w:fill="FFFFFF"/>
          </w:tcPr>
          <w:p w14:paraId="3D17CA7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(#34)</w:t>
            </w:r>
          </w:p>
        </w:tc>
        <w:tc>
          <w:tcPr>
            <w:tcW w:w="1197" w:type="dxa"/>
            <w:shd w:val="clear" w:color="auto" w:fill="FFFFFF"/>
          </w:tcPr>
          <w:p w14:paraId="54BE3CB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5AFD1D45" w14:textId="77777777" w:rsidTr="004755FC">
        <w:trPr>
          <w:trHeight w:hRule="exact" w:val="340"/>
        </w:trPr>
        <w:tc>
          <w:tcPr>
            <w:tcW w:w="1526" w:type="dxa"/>
            <w:shd w:val="clear" w:color="auto" w:fill="FFFFFF"/>
          </w:tcPr>
          <w:p w14:paraId="3E60FFDE"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A44C25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Paranthura japonica</w:t>
            </w:r>
          </w:p>
        </w:tc>
        <w:tc>
          <w:tcPr>
            <w:tcW w:w="2109" w:type="dxa"/>
            <w:shd w:val="clear" w:color="auto" w:fill="FFFFFF"/>
          </w:tcPr>
          <w:p w14:paraId="2ADF48A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(#1, #2)</w:t>
            </w:r>
          </w:p>
        </w:tc>
        <w:tc>
          <w:tcPr>
            <w:tcW w:w="1197" w:type="dxa"/>
            <w:shd w:val="clear" w:color="auto" w:fill="FFFFFF"/>
          </w:tcPr>
          <w:p w14:paraId="52F34DD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79FCCBCF" w14:textId="77777777" w:rsidTr="004755FC">
        <w:trPr>
          <w:trHeight w:hRule="exact" w:val="340"/>
        </w:trPr>
        <w:tc>
          <w:tcPr>
            <w:tcW w:w="1526" w:type="dxa"/>
            <w:shd w:val="clear" w:color="auto" w:fill="FFFFFF"/>
          </w:tcPr>
          <w:p w14:paraId="3B58D1CF"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975C1B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Paranthura japonica</w:t>
            </w:r>
          </w:p>
        </w:tc>
        <w:tc>
          <w:tcPr>
            <w:tcW w:w="2109" w:type="dxa"/>
            <w:shd w:val="clear" w:color="auto" w:fill="FFFFFF"/>
          </w:tcPr>
          <w:p w14:paraId="1594BF2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(#23)</w:t>
            </w:r>
          </w:p>
        </w:tc>
        <w:tc>
          <w:tcPr>
            <w:tcW w:w="1197" w:type="dxa"/>
            <w:shd w:val="clear" w:color="auto" w:fill="FFFFFF"/>
          </w:tcPr>
          <w:p w14:paraId="06760DD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A4160B6" w14:textId="77777777" w:rsidTr="004755FC">
        <w:trPr>
          <w:trHeight w:hRule="exact" w:val="340"/>
        </w:trPr>
        <w:tc>
          <w:tcPr>
            <w:tcW w:w="1526" w:type="dxa"/>
            <w:shd w:val="clear" w:color="auto" w:fill="FFFFFF"/>
          </w:tcPr>
          <w:p w14:paraId="7223CFF0"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62ED213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Sphaeroma walkeri</w:t>
            </w:r>
          </w:p>
        </w:tc>
        <w:tc>
          <w:tcPr>
            <w:tcW w:w="2109" w:type="dxa"/>
            <w:shd w:val="clear" w:color="auto" w:fill="FFFFFF"/>
          </w:tcPr>
          <w:p w14:paraId="3E215FD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2167129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884F6E7" w14:textId="77777777" w:rsidTr="004755FC">
        <w:trPr>
          <w:trHeight w:hRule="exact" w:val="340"/>
        </w:trPr>
        <w:tc>
          <w:tcPr>
            <w:tcW w:w="1526" w:type="dxa"/>
            <w:shd w:val="clear" w:color="auto" w:fill="FFFFFF"/>
          </w:tcPr>
          <w:p w14:paraId="0927D387"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7EA985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Stenothoe georgiana</w:t>
            </w:r>
          </w:p>
        </w:tc>
        <w:tc>
          <w:tcPr>
            <w:tcW w:w="2109" w:type="dxa"/>
            <w:shd w:val="clear" w:color="auto" w:fill="FFFFFF"/>
          </w:tcPr>
          <w:p w14:paraId="5DE41C1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France (#5)</w:t>
            </w:r>
          </w:p>
        </w:tc>
        <w:tc>
          <w:tcPr>
            <w:tcW w:w="1197" w:type="dxa"/>
            <w:shd w:val="clear" w:color="auto" w:fill="FFFFFF"/>
          </w:tcPr>
          <w:p w14:paraId="1315DB2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5AC22163" w14:textId="77777777" w:rsidTr="004755FC">
        <w:trPr>
          <w:trHeight w:hRule="exact" w:val="340"/>
        </w:trPr>
        <w:tc>
          <w:tcPr>
            <w:tcW w:w="1526" w:type="dxa"/>
            <w:shd w:val="clear" w:color="auto" w:fill="FFFFFF"/>
          </w:tcPr>
          <w:p w14:paraId="3000DB4E"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2BE9FB9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Stenothoe georgiana</w:t>
            </w:r>
          </w:p>
        </w:tc>
        <w:tc>
          <w:tcPr>
            <w:tcW w:w="2109" w:type="dxa"/>
            <w:shd w:val="clear" w:color="auto" w:fill="FFFFFF"/>
          </w:tcPr>
          <w:p w14:paraId="4A65381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(#23)</w:t>
            </w:r>
          </w:p>
        </w:tc>
        <w:tc>
          <w:tcPr>
            <w:tcW w:w="1197" w:type="dxa"/>
            <w:shd w:val="clear" w:color="auto" w:fill="FFFFFF"/>
          </w:tcPr>
          <w:p w14:paraId="2826276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2DD0FF96" w14:textId="77777777" w:rsidTr="004755FC">
        <w:trPr>
          <w:trHeight w:hRule="exact" w:val="340"/>
        </w:trPr>
        <w:tc>
          <w:tcPr>
            <w:tcW w:w="1526" w:type="dxa"/>
            <w:shd w:val="clear" w:color="auto" w:fill="FFFFFF"/>
          </w:tcPr>
          <w:p w14:paraId="6487A8AE"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Mollusca</w:t>
            </w:r>
          </w:p>
        </w:tc>
        <w:tc>
          <w:tcPr>
            <w:tcW w:w="3767" w:type="dxa"/>
            <w:shd w:val="clear" w:color="auto" w:fill="FFFFFF"/>
          </w:tcPr>
          <w:p w14:paraId="435F139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Arcuatula senhousia</w:t>
            </w:r>
          </w:p>
        </w:tc>
        <w:tc>
          <w:tcPr>
            <w:tcW w:w="2109" w:type="dxa"/>
            <w:shd w:val="clear" w:color="auto" w:fill="FFFFFF"/>
          </w:tcPr>
          <w:p w14:paraId="318090A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(#2)</w:t>
            </w:r>
          </w:p>
        </w:tc>
        <w:tc>
          <w:tcPr>
            <w:tcW w:w="1197" w:type="dxa"/>
            <w:shd w:val="clear" w:color="auto" w:fill="FFFFFF"/>
          </w:tcPr>
          <w:p w14:paraId="2C39507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419171E" w14:textId="77777777" w:rsidTr="004755FC">
        <w:trPr>
          <w:trHeight w:hRule="exact" w:val="340"/>
        </w:trPr>
        <w:tc>
          <w:tcPr>
            <w:tcW w:w="1526" w:type="dxa"/>
            <w:shd w:val="clear" w:color="auto" w:fill="FFFFFF"/>
          </w:tcPr>
          <w:p w14:paraId="45E9D7DC"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370AFFD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Dendostrea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folium s.l.</w:t>
            </w:r>
          </w:p>
        </w:tc>
        <w:tc>
          <w:tcPr>
            <w:tcW w:w="2109" w:type="dxa"/>
            <w:shd w:val="clear" w:color="auto" w:fill="FFFFFF"/>
          </w:tcPr>
          <w:p w14:paraId="3C06C58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6AD4E31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7BA2F0DF" w14:textId="77777777" w:rsidTr="004755FC">
        <w:trPr>
          <w:trHeight w:hRule="exact" w:val="340"/>
        </w:trPr>
        <w:tc>
          <w:tcPr>
            <w:tcW w:w="1526" w:type="dxa"/>
            <w:shd w:val="clear" w:color="auto" w:fill="FFFFFF"/>
          </w:tcPr>
          <w:p w14:paraId="5198961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Polychaeta</w:t>
            </w:r>
          </w:p>
        </w:tc>
        <w:tc>
          <w:tcPr>
            <w:tcW w:w="3767" w:type="dxa"/>
            <w:shd w:val="clear" w:color="auto" w:fill="FFFFFF"/>
          </w:tcPr>
          <w:p w14:paraId="65C1DE8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brachyacantha s.l.</w:t>
            </w:r>
          </w:p>
        </w:tc>
        <w:tc>
          <w:tcPr>
            <w:tcW w:w="2109" w:type="dxa"/>
            <w:shd w:val="clear" w:color="auto" w:fill="FFFFFF"/>
          </w:tcPr>
          <w:p w14:paraId="5983689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Spain (#2)</w:t>
            </w:r>
          </w:p>
        </w:tc>
        <w:tc>
          <w:tcPr>
            <w:tcW w:w="1197" w:type="dxa"/>
            <w:shd w:val="clear" w:color="auto" w:fill="FFFFFF"/>
          </w:tcPr>
          <w:p w14:paraId="214F560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WM</w:t>
            </w:r>
          </w:p>
        </w:tc>
      </w:tr>
      <w:tr w:rsidR="00056BA5" w:rsidRPr="00502E7B" w14:paraId="5ADDA41A" w14:textId="77777777" w:rsidTr="004755FC">
        <w:trPr>
          <w:trHeight w:hRule="exact" w:val="340"/>
        </w:trPr>
        <w:tc>
          <w:tcPr>
            <w:tcW w:w="1526" w:type="dxa"/>
            <w:shd w:val="clear" w:color="auto" w:fill="FFFFFF"/>
          </w:tcPr>
          <w:p w14:paraId="34FFA807"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EDDE8B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brachyacantha s.l.</w:t>
            </w:r>
          </w:p>
        </w:tc>
        <w:tc>
          <w:tcPr>
            <w:tcW w:w="2109" w:type="dxa"/>
            <w:shd w:val="clear" w:color="auto" w:fill="FFFFFF"/>
          </w:tcPr>
          <w:p w14:paraId="3234811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197" w:type="dxa"/>
            <w:shd w:val="clear" w:color="auto" w:fill="FFFFFF"/>
          </w:tcPr>
          <w:p w14:paraId="2349A22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B3E276C" w14:textId="77777777" w:rsidTr="004755FC">
        <w:trPr>
          <w:trHeight w:hRule="exact" w:val="340"/>
        </w:trPr>
        <w:tc>
          <w:tcPr>
            <w:tcW w:w="1526" w:type="dxa"/>
            <w:shd w:val="clear" w:color="auto" w:fill="FFFFFF"/>
          </w:tcPr>
          <w:p w14:paraId="03ED6AAA"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4621C0D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dirampha</w:t>
            </w:r>
          </w:p>
        </w:tc>
        <w:tc>
          <w:tcPr>
            <w:tcW w:w="2109" w:type="dxa"/>
            <w:shd w:val="clear" w:color="auto" w:fill="FFFFFF"/>
          </w:tcPr>
          <w:p w14:paraId="17EFE41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 #23)</w:t>
            </w:r>
          </w:p>
        </w:tc>
        <w:tc>
          <w:tcPr>
            <w:tcW w:w="1197" w:type="dxa"/>
            <w:shd w:val="clear" w:color="auto" w:fill="FFFFFF"/>
          </w:tcPr>
          <w:p w14:paraId="690DA34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02378BA7" w14:textId="77777777" w:rsidTr="004755FC">
        <w:trPr>
          <w:trHeight w:hRule="exact" w:val="340"/>
        </w:trPr>
        <w:tc>
          <w:tcPr>
            <w:tcW w:w="1526" w:type="dxa"/>
            <w:shd w:val="clear" w:color="auto" w:fill="FFFFFF"/>
          </w:tcPr>
          <w:p w14:paraId="2A7B3666"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53E2AA9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elegans</w:t>
            </w:r>
          </w:p>
        </w:tc>
        <w:tc>
          <w:tcPr>
            <w:tcW w:w="2109" w:type="dxa"/>
            <w:shd w:val="clear" w:color="auto" w:fill="FFFFFF"/>
          </w:tcPr>
          <w:p w14:paraId="39B6496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(#22)</w:t>
            </w:r>
          </w:p>
        </w:tc>
        <w:tc>
          <w:tcPr>
            <w:tcW w:w="1197" w:type="dxa"/>
            <w:shd w:val="clear" w:color="auto" w:fill="FFFFFF"/>
          </w:tcPr>
          <w:p w14:paraId="212ACE4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F51C920" w14:textId="77777777" w:rsidTr="004755FC">
        <w:trPr>
          <w:trHeight w:hRule="exact" w:val="340"/>
        </w:trPr>
        <w:tc>
          <w:tcPr>
            <w:tcW w:w="1526" w:type="dxa"/>
            <w:shd w:val="clear" w:color="auto" w:fill="FFFFFF"/>
          </w:tcPr>
          <w:p w14:paraId="27F538B2"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058CD2E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Spirobranchus tetraceros s.l.</w:t>
            </w:r>
          </w:p>
        </w:tc>
        <w:tc>
          <w:tcPr>
            <w:tcW w:w="2109" w:type="dxa"/>
            <w:shd w:val="clear" w:color="auto" w:fill="FFFFFF"/>
          </w:tcPr>
          <w:p w14:paraId="0683579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Italy (#18)</w:t>
            </w:r>
          </w:p>
        </w:tc>
        <w:tc>
          <w:tcPr>
            <w:tcW w:w="1197" w:type="dxa"/>
            <w:shd w:val="clear" w:color="auto" w:fill="FFFFFF"/>
          </w:tcPr>
          <w:p w14:paraId="77C3D86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61529C10" w14:textId="77777777" w:rsidTr="004755FC">
        <w:trPr>
          <w:trHeight w:hRule="exact" w:val="340"/>
        </w:trPr>
        <w:tc>
          <w:tcPr>
            <w:tcW w:w="1526" w:type="dxa"/>
            <w:shd w:val="clear" w:color="auto" w:fill="FFFFFF"/>
          </w:tcPr>
          <w:p w14:paraId="6F9DA511" w14:textId="77777777" w:rsidR="00056BA5" w:rsidRPr="00502E7B" w:rsidRDefault="00056BA5" w:rsidP="004755FC">
            <w:pPr>
              <w:keepLines/>
              <w:widowControl w:val="0"/>
              <w:numPr>
                <w:ilvl w:val="5"/>
                <w:numId w:val="3"/>
              </w:numPr>
              <w:spacing w:before="200" w:after="40" w:line="360" w:lineRule="auto"/>
              <w:ind w:left="0"/>
              <w:contextualSpacing/>
              <w:rPr>
                <w:rFonts w:asciiTheme="minorHAnsi" w:hAnsiTheme="minorHAnsi"/>
                <w:color w:val="000000" w:themeColor="text1"/>
              </w:rPr>
            </w:pPr>
            <w:r w:rsidRPr="00502E7B">
              <w:rPr>
                <w:rFonts w:asciiTheme="minorHAnsi" w:hAnsiTheme="minorHAnsi"/>
                <w:color w:val="000000" w:themeColor="text1"/>
                <w:sz w:val="22"/>
              </w:rPr>
              <w:t>Porifera</w:t>
            </w:r>
          </w:p>
        </w:tc>
        <w:tc>
          <w:tcPr>
            <w:tcW w:w="3767" w:type="dxa"/>
            <w:shd w:val="clear" w:color="auto" w:fill="FFFFFF"/>
          </w:tcPr>
          <w:p w14:paraId="0DD27238" w14:textId="77777777" w:rsidR="00056BA5" w:rsidRPr="00502E7B" w:rsidRDefault="00056BA5" w:rsidP="004755FC">
            <w:pPr>
              <w:keepLines/>
              <w:widowControl w:val="0"/>
              <w:numPr>
                <w:ilvl w:val="5"/>
                <w:numId w:val="3"/>
              </w:numPr>
              <w:spacing w:before="200" w:after="40" w:line="360" w:lineRule="auto"/>
              <w:ind w:left="0"/>
              <w:contextualSpacing/>
              <w:rPr>
                <w:rFonts w:asciiTheme="minorHAnsi" w:hAnsiTheme="minorHAnsi"/>
                <w:color w:val="000000" w:themeColor="text1"/>
                <w:kern w:val="0"/>
              </w:rPr>
            </w:pPr>
            <w:r w:rsidRPr="00502E7B">
              <w:rPr>
                <w:rFonts w:asciiTheme="minorHAnsi" w:hAnsiTheme="minorHAnsi"/>
                <w:i/>
                <w:color w:val="000000" w:themeColor="text1"/>
                <w:sz w:val="22"/>
              </w:rPr>
              <w:t>Paraleucilla magna</w:t>
            </w:r>
          </w:p>
        </w:tc>
        <w:tc>
          <w:tcPr>
            <w:tcW w:w="2109" w:type="dxa"/>
            <w:shd w:val="clear" w:color="auto" w:fill="FFFFFF"/>
          </w:tcPr>
          <w:p w14:paraId="5D74775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 (#34)</w:t>
            </w:r>
          </w:p>
        </w:tc>
        <w:tc>
          <w:tcPr>
            <w:tcW w:w="1197" w:type="dxa"/>
            <w:shd w:val="clear" w:color="auto" w:fill="FFFFFF"/>
          </w:tcPr>
          <w:p w14:paraId="5812B91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7701D023" w14:textId="77777777" w:rsidTr="004755FC">
        <w:trPr>
          <w:trHeight w:hRule="exact" w:val="340"/>
        </w:trPr>
        <w:tc>
          <w:tcPr>
            <w:tcW w:w="1526" w:type="dxa"/>
            <w:shd w:val="clear" w:color="auto" w:fill="FFFFFF"/>
          </w:tcPr>
          <w:p w14:paraId="3939F851"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3767" w:type="dxa"/>
            <w:shd w:val="clear" w:color="auto" w:fill="FFFFFF"/>
          </w:tcPr>
          <w:p w14:paraId="7FF8017B" w14:textId="77777777" w:rsidR="00056BA5" w:rsidRPr="00502E7B" w:rsidRDefault="00056BA5" w:rsidP="004755FC">
            <w:pPr>
              <w:keepLines/>
              <w:widowControl w:val="0"/>
              <w:numPr>
                <w:ilvl w:val="5"/>
                <w:numId w:val="3"/>
              </w:numPr>
              <w:spacing w:before="200" w:after="40" w:line="360" w:lineRule="auto"/>
              <w:ind w:left="0"/>
              <w:contextualSpacing/>
              <w:rPr>
                <w:rFonts w:asciiTheme="minorHAnsi" w:hAnsiTheme="minorHAnsi"/>
                <w:color w:val="000000" w:themeColor="text1"/>
                <w:kern w:val="0"/>
              </w:rPr>
            </w:pPr>
            <w:r w:rsidRPr="00502E7B">
              <w:rPr>
                <w:rFonts w:asciiTheme="minorHAnsi" w:hAnsiTheme="minorHAnsi"/>
                <w:i/>
                <w:color w:val="000000" w:themeColor="text1"/>
                <w:sz w:val="22"/>
              </w:rPr>
              <w:t>Achelia sawayai s.l.</w:t>
            </w:r>
          </w:p>
        </w:tc>
        <w:tc>
          <w:tcPr>
            <w:tcW w:w="2109" w:type="dxa"/>
            <w:shd w:val="clear" w:color="auto" w:fill="FFFFFF"/>
          </w:tcPr>
          <w:p w14:paraId="685DC58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Malta (#23)</w:t>
            </w:r>
          </w:p>
        </w:tc>
        <w:tc>
          <w:tcPr>
            <w:tcW w:w="1197" w:type="dxa"/>
            <w:shd w:val="clear" w:color="auto" w:fill="FFFFFF"/>
          </w:tcPr>
          <w:p w14:paraId="706F404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t>
            </w:r>
          </w:p>
        </w:tc>
      </w:tr>
      <w:tr w:rsidR="00056BA5" w:rsidRPr="00502E7B" w14:paraId="429008E3" w14:textId="77777777" w:rsidTr="004755FC">
        <w:trPr>
          <w:trHeight w:hRule="exact" w:val="340"/>
        </w:trPr>
        <w:tc>
          <w:tcPr>
            <w:tcW w:w="1526" w:type="dxa"/>
            <w:tcBorders>
              <w:bottom w:val="single" w:sz="4" w:space="0" w:color="00000A"/>
            </w:tcBorders>
            <w:shd w:val="clear" w:color="auto" w:fill="FFFFFF"/>
          </w:tcPr>
          <w:p w14:paraId="1B9AC1BB" w14:textId="77777777" w:rsidR="00056BA5" w:rsidRPr="00502E7B" w:rsidRDefault="00056BA5" w:rsidP="004755FC">
            <w:pPr>
              <w:keepLines/>
              <w:widowControl w:val="0"/>
              <w:numPr>
                <w:ilvl w:val="5"/>
                <w:numId w:val="3"/>
              </w:numPr>
              <w:spacing w:before="200" w:after="40" w:line="360" w:lineRule="auto"/>
              <w:ind w:left="0"/>
              <w:contextualSpacing/>
              <w:rPr>
                <w:rFonts w:asciiTheme="minorHAnsi" w:hAnsiTheme="minorHAnsi"/>
                <w:color w:val="000000" w:themeColor="text1"/>
              </w:rPr>
            </w:pPr>
            <w:r w:rsidRPr="00502E7B">
              <w:rPr>
                <w:rFonts w:asciiTheme="minorHAnsi" w:hAnsiTheme="minorHAnsi"/>
                <w:color w:val="000000" w:themeColor="text1"/>
                <w:sz w:val="22"/>
              </w:rPr>
              <w:t>Pycnogonida</w:t>
            </w:r>
          </w:p>
        </w:tc>
        <w:tc>
          <w:tcPr>
            <w:tcW w:w="3767" w:type="dxa"/>
            <w:tcBorders>
              <w:bottom w:val="single" w:sz="4" w:space="0" w:color="00000A"/>
            </w:tcBorders>
            <w:shd w:val="clear" w:color="auto" w:fill="FFFFFF"/>
          </w:tcPr>
          <w:p w14:paraId="1B06F5E2" w14:textId="77777777" w:rsidR="00056BA5" w:rsidRPr="00502E7B" w:rsidRDefault="00056BA5" w:rsidP="004755FC">
            <w:pPr>
              <w:keepLines/>
              <w:widowControl w:val="0"/>
              <w:numPr>
                <w:ilvl w:val="5"/>
                <w:numId w:val="3"/>
              </w:numPr>
              <w:spacing w:before="200" w:after="40" w:line="360" w:lineRule="auto"/>
              <w:ind w:left="0"/>
              <w:contextualSpacing/>
              <w:rPr>
                <w:rFonts w:asciiTheme="minorHAnsi" w:hAnsiTheme="minorHAnsi"/>
                <w:color w:val="000000" w:themeColor="text1"/>
                <w:kern w:val="0"/>
              </w:rPr>
            </w:pPr>
            <w:r w:rsidRPr="00502E7B">
              <w:rPr>
                <w:rFonts w:asciiTheme="minorHAnsi" w:hAnsiTheme="minorHAnsi"/>
                <w:i/>
                <w:color w:val="000000" w:themeColor="text1"/>
                <w:sz w:val="22"/>
              </w:rPr>
              <w:t>Achelia sawayai s.l.</w:t>
            </w:r>
          </w:p>
        </w:tc>
        <w:tc>
          <w:tcPr>
            <w:tcW w:w="2109" w:type="dxa"/>
            <w:tcBorders>
              <w:bottom w:val="single" w:sz="4" w:space="0" w:color="00000A"/>
            </w:tcBorders>
            <w:shd w:val="clear" w:color="auto" w:fill="FFFFFF"/>
          </w:tcPr>
          <w:p w14:paraId="7513957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Italy (#17, #18)</w:t>
            </w:r>
          </w:p>
        </w:tc>
        <w:tc>
          <w:tcPr>
            <w:tcW w:w="1197" w:type="dxa"/>
            <w:tcBorders>
              <w:bottom w:val="single" w:sz="4" w:space="0" w:color="00000A"/>
            </w:tcBorders>
            <w:shd w:val="clear" w:color="auto" w:fill="FFFFFF"/>
          </w:tcPr>
          <w:p w14:paraId="0B5B246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w:t>
            </w:r>
          </w:p>
        </w:tc>
      </w:tr>
    </w:tbl>
    <w:p w14:paraId="2AB1D045" w14:textId="77777777" w:rsidR="00056BA5" w:rsidRPr="00502E7B" w:rsidRDefault="00056BA5" w:rsidP="00056BA5">
      <w:pPr>
        <w:spacing w:line="360" w:lineRule="auto"/>
        <w:rPr>
          <w:rFonts w:asciiTheme="minorHAnsi" w:hAnsiTheme="minorHAnsi"/>
          <w:color w:val="000000" w:themeColor="text1"/>
          <w:sz w:val="22"/>
        </w:rPr>
      </w:pPr>
    </w:p>
    <w:p w14:paraId="028FBED0" w14:textId="77777777" w:rsidR="00056BA5" w:rsidRPr="00502E7B" w:rsidRDefault="00056BA5" w:rsidP="00056BA5">
      <w:pPr>
        <w:rPr>
          <w:rFonts w:asciiTheme="minorHAnsi" w:hAnsiTheme="minorHAnsi"/>
          <w:color w:val="000000" w:themeColor="text1"/>
          <w:sz w:val="22"/>
        </w:rPr>
      </w:pPr>
    </w:p>
    <w:p w14:paraId="5F97D993" w14:textId="77777777" w:rsidR="00056BA5" w:rsidRPr="00502E7B" w:rsidRDefault="00056BA5" w:rsidP="00056BA5">
      <w:pPr>
        <w:pStyle w:val="Didascalia2"/>
        <w:pageBreakBefore/>
        <w:spacing w:line="240" w:lineRule="auto"/>
        <w:rPr>
          <w:rFonts w:asciiTheme="minorHAnsi" w:hAnsiTheme="minorHAnsi"/>
          <w:color w:val="000000" w:themeColor="text1"/>
        </w:rPr>
      </w:pPr>
      <w:r w:rsidRPr="00502E7B">
        <w:rPr>
          <w:rFonts w:asciiTheme="minorHAnsi" w:hAnsiTheme="minorHAnsi"/>
          <w:b/>
          <w:color w:val="000000" w:themeColor="text1"/>
          <w:sz w:val="22"/>
        </w:rPr>
        <w:lastRenderedPageBreak/>
        <w:t>Table 2.3</w:t>
      </w:r>
      <w:r w:rsidRPr="00502E7B">
        <w:rPr>
          <w:rFonts w:asciiTheme="minorHAnsi" w:hAnsiTheme="minorHAnsi"/>
          <w:color w:val="000000" w:themeColor="text1"/>
          <w:sz w:val="22"/>
        </w:rPr>
        <w:t xml:space="preserve"> NIS found on boat-hulls but not found in the marina or country:  Λ= Not previously known from the locality, *=Not previously known from the country. Letters indicate a new subregional record (WM=Western Med.; CM=Central Med.; EM=Eastern Med.).</w:t>
      </w:r>
    </w:p>
    <w:tbl>
      <w:tblPr>
        <w:tblW w:w="0" w:type="auto"/>
        <w:tblLayout w:type="fixed"/>
        <w:tblLook w:val="0000" w:firstRow="0" w:lastRow="0" w:firstColumn="0" w:lastColumn="0" w:noHBand="0" w:noVBand="0"/>
      </w:tblPr>
      <w:tblGrid>
        <w:gridCol w:w="1437"/>
        <w:gridCol w:w="2551"/>
        <w:gridCol w:w="2355"/>
        <w:gridCol w:w="1561"/>
      </w:tblGrid>
      <w:tr w:rsidR="00056BA5" w:rsidRPr="00502E7B" w14:paraId="4F6088D3" w14:textId="77777777" w:rsidTr="004755FC">
        <w:trPr>
          <w:trHeight w:val="300"/>
        </w:trPr>
        <w:tc>
          <w:tcPr>
            <w:tcW w:w="1437" w:type="dxa"/>
            <w:tcBorders>
              <w:top w:val="single" w:sz="4" w:space="0" w:color="00000A"/>
              <w:bottom w:val="single" w:sz="4" w:space="0" w:color="00000A"/>
            </w:tcBorders>
            <w:shd w:val="clear" w:color="auto" w:fill="FFFFFF"/>
          </w:tcPr>
          <w:p w14:paraId="5F82B618"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Family</w:t>
            </w:r>
          </w:p>
        </w:tc>
        <w:tc>
          <w:tcPr>
            <w:tcW w:w="2551" w:type="dxa"/>
            <w:tcBorders>
              <w:top w:val="single" w:sz="4" w:space="0" w:color="00000A"/>
              <w:bottom w:val="single" w:sz="4" w:space="0" w:color="00000A"/>
            </w:tcBorders>
            <w:shd w:val="clear" w:color="auto" w:fill="FFFFFF"/>
          </w:tcPr>
          <w:p w14:paraId="3490917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Species</w:t>
            </w:r>
          </w:p>
        </w:tc>
        <w:tc>
          <w:tcPr>
            <w:tcW w:w="2355" w:type="dxa"/>
            <w:tcBorders>
              <w:top w:val="single" w:sz="4" w:space="0" w:color="00000A"/>
              <w:bottom w:val="single" w:sz="4" w:space="0" w:color="00000A"/>
            </w:tcBorders>
            <w:shd w:val="clear" w:color="auto" w:fill="FFFFFF"/>
          </w:tcPr>
          <w:p w14:paraId="29290E12"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Country and Marina #</w:t>
            </w:r>
          </w:p>
        </w:tc>
        <w:tc>
          <w:tcPr>
            <w:tcW w:w="1561" w:type="dxa"/>
            <w:tcBorders>
              <w:top w:val="single" w:sz="4" w:space="0" w:color="00000A"/>
              <w:bottom w:val="single" w:sz="4" w:space="0" w:color="00000A"/>
            </w:tcBorders>
            <w:shd w:val="clear" w:color="auto" w:fill="FFFFFF"/>
          </w:tcPr>
          <w:p w14:paraId="270D96D7"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Record type</w:t>
            </w:r>
          </w:p>
        </w:tc>
      </w:tr>
      <w:tr w:rsidR="00056BA5" w:rsidRPr="00502E7B" w14:paraId="2E001BEF" w14:textId="77777777" w:rsidTr="004755FC">
        <w:trPr>
          <w:trHeight w:hRule="exact" w:val="284"/>
        </w:trPr>
        <w:tc>
          <w:tcPr>
            <w:tcW w:w="1437" w:type="dxa"/>
            <w:tcBorders>
              <w:top w:val="single" w:sz="4" w:space="0" w:color="00000A"/>
            </w:tcBorders>
            <w:shd w:val="clear" w:color="auto" w:fill="FFFFFF"/>
          </w:tcPr>
          <w:p w14:paraId="456DF4DF"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Ascidiacea</w:t>
            </w:r>
          </w:p>
        </w:tc>
        <w:tc>
          <w:tcPr>
            <w:tcW w:w="2551" w:type="dxa"/>
            <w:tcBorders>
              <w:top w:val="single" w:sz="4" w:space="0" w:color="00000A"/>
            </w:tcBorders>
            <w:shd w:val="clear" w:color="auto" w:fill="FFFFFF"/>
          </w:tcPr>
          <w:p w14:paraId="2657F04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Clavelina oblonga</w:t>
            </w:r>
          </w:p>
        </w:tc>
        <w:tc>
          <w:tcPr>
            <w:tcW w:w="2355" w:type="dxa"/>
            <w:tcBorders>
              <w:top w:val="single" w:sz="4" w:space="0" w:color="00000A"/>
            </w:tcBorders>
            <w:shd w:val="clear" w:color="auto" w:fill="FFFFFF"/>
          </w:tcPr>
          <w:p w14:paraId="16A95811"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Cyprus (#33)</w:t>
            </w:r>
          </w:p>
        </w:tc>
        <w:tc>
          <w:tcPr>
            <w:tcW w:w="1561" w:type="dxa"/>
            <w:tcBorders>
              <w:top w:val="single" w:sz="4" w:space="0" w:color="00000A"/>
            </w:tcBorders>
            <w:shd w:val="clear" w:color="auto" w:fill="FFFFFF"/>
          </w:tcPr>
          <w:p w14:paraId="79A44536"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0423DAE2" w14:textId="77777777" w:rsidTr="004755FC">
        <w:trPr>
          <w:trHeight w:hRule="exact" w:val="284"/>
        </w:trPr>
        <w:tc>
          <w:tcPr>
            <w:tcW w:w="1437" w:type="dxa"/>
            <w:shd w:val="clear" w:color="auto" w:fill="FFFFFF"/>
          </w:tcPr>
          <w:p w14:paraId="553C6847"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Bryozoa</w:t>
            </w:r>
          </w:p>
        </w:tc>
        <w:tc>
          <w:tcPr>
            <w:tcW w:w="2551" w:type="dxa"/>
            <w:shd w:val="clear" w:color="auto" w:fill="FFFFFF"/>
          </w:tcPr>
          <w:p w14:paraId="09795E70"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c>
          <w:tcPr>
            <w:tcW w:w="2355" w:type="dxa"/>
            <w:shd w:val="clear" w:color="auto" w:fill="FFFFFF"/>
          </w:tcPr>
          <w:p w14:paraId="10289EB8"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Turkey (#31)</w:t>
            </w:r>
          </w:p>
        </w:tc>
        <w:tc>
          <w:tcPr>
            <w:tcW w:w="1561" w:type="dxa"/>
            <w:shd w:val="clear" w:color="auto" w:fill="FFFFFF"/>
          </w:tcPr>
          <w:p w14:paraId="015DBCE2"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6C491B7B" w14:textId="77777777" w:rsidTr="004755FC">
        <w:trPr>
          <w:trHeight w:hRule="exact" w:val="284"/>
        </w:trPr>
        <w:tc>
          <w:tcPr>
            <w:tcW w:w="1437" w:type="dxa"/>
            <w:shd w:val="clear" w:color="auto" w:fill="FFFFFF"/>
          </w:tcPr>
          <w:p w14:paraId="6E90CD18"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4418F183"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2355" w:type="dxa"/>
            <w:shd w:val="clear" w:color="auto" w:fill="FFFFFF"/>
          </w:tcPr>
          <w:p w14:paraId="0BF5F673"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(#3, #7, #9, #10)</w:t>
            </w:r>
          </w:p>
        </w:tc>
        <w:tc>
          <w:tcPr>
            <w:tcW w:w="1561" w:type="dxa"/>
            <w:shd w:val="clear" w:color="auto" w:fill="FFFFFF"/>
          </w:tcPr>
          <w:p w14:paraId="75FC54AB"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41F3DA75" w14:textId="77777777" w:rsidTr="004755FC">
        <w:trPr>
          <w:trHeight w:hRule="exact" w:val="284"/>
        </w:trPr>
        <w:tc>
          <w:tcPr>
            <w:tcW w:w="1437" w:type="dxa"/>
            <w:shd w:val="clear" w:color="auto" w:fill="FFFFFF"/>
          </w:tcPr>
          <w:p w14:paraId="4BB02529"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3F8E69E4"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Tricellaria inopinata</w:t>
            </w:r>
          </w:p>
        </w:tc>
        <w:tc>
          <w:tcPr>
            <w:tcW w:w="2355" w:type="dxa"/>
            <w:shd w:val="clear" w:color="auto" w:fill="FFFFFF"/>
          </w:tcPr>
          <w:p w14:paraId="55811B0E"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Turkey (#27)</w:t>
            </w:r>
          </w:p>
        </w:tc>
        <w:tc>
          <w:tcPr>
            <w:tcW w:w="1561" w:type="dxa"/>
            <w:shd w:val="clear" w:color="auto" w:fill="FFFFFF"/>
          </w:tcPr>
          <w:p w14:paraId="54F7D003"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4F68560" w14:textId="77777777" w:rsidTr="004755FC">
        <w:trPr>
          <w:trHeight w:hRule="exact" w:val="284"/>
        </w:trPr>
        <w:tc>
          <w:tcPr>
            <w:tcW w:w="1437" w:type="dxa"/>
            <w:shd w:val="clear" w:color="auto" w:fill="FFFFFF"/>
          </w:tcPr>
          <w:p w14:paraId="43108C67"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6CE71359"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c>
          <w:tcPr>
            <w:tcW w:w="2355" w:type="dxa"/>
            <w:shd w:val="clear" w:color="auto" w:fill="FFFFFF"/>
          </w:tcPr>
          <w:p w14:paraId="77DE258E"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Italy (#21)</w:t>
            </w:r>
          </w:p>
        </w:tc>
        <w:tc>
          <w:tcPr>
            <w:tcW w:w="1561" w:type="dxa"/>
            <w:shd w:val="clear" w:color="auto" w:fill="FFFFFF"/>
          </w:tcPr>
          <w:p w14:paraId="2053ABE7"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 CM</w:t>
            </w:r>
          </w:p>
        </w:tc>
      </w:tr>
      <w:tr w:rsidR="00056BA5" w:rsidRPr="00502E7B" w14:paraId="698B5C4F" w14:textId="77777777" w:rsidTr="004755FC">
        <w:trPr>
          <w:trHeight w:hRule="exact" w:val="284"/>
        </w:trPr>
        <w:tc>
          <w:tcPr>
            <w:tcW w:w="1437" w:type="dxa"/>
            <w:shd w:val="clear" w:color="auto" w:fill="FFFFFF"/>
          </w:tcPr>
          <w:p w14:paraId="40678027"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5DAC2E8F"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c>
          <w:tcPr>
            <w:tcW w:w="2355" w:type="dxa"/>
            <w:shd w:val="clear" w:color="auto" w:fill="FFFFFF"/>
          </w:tcPr>
          <w:p w14:paraId="31830E59"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Greece (#25)</w:t>
            </w:r>
          </w:p>
        </w:tc>
        <w:tc>
          <w:tcPr>
            <w:tcW w:w="1561" w:type="dxa"/>
            <w:shd w:val="clear" w:color="auto" w:fill="FFFFFF"/>
          </w:tcPr>
          <w:p w14:paraId="0BCA437A"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61889CFB" w14:textId="77777777" w:rsidTr="004755FC">
        <w:trPr>
          <w:trHeight w:hRule="exact" w:val="284"/>
        </w:trPr>
        <w:tc>
          <w:tcPr>
            <w:tcW w:w="1437" w:type="dxa"/>
            <w:shd w:val="clear" w:color="auto" w:fill="FFFFFF"/>
          </w:tcPr>
          <w:p w14:paraId="22613D5C"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077BB32A"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2355" w:type="dxa"/>
            <w:shd w:val="clear" w:color="auto" w:fill="FFFFFF"/>
          </w:tcPr>
          <w:p w14:paraId="2F950356"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(#7)</w:t>
            </w:r>
          </w:p>
        </w:tc>
        <w:tc>
          <w:tcPr>
            <w:tcW w:w="1561" w:type="dxa"/>
            <w:shd w:val="clear" w:color="auto" w:fill="FFFFFF"/>
          </w:tcPr>
          <w:p w14:paraId="02ADD31C"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A7D3A8A" w14:textId="77777777" w:rsidTr="004755FC">
        <w:trPr>
          <w:trHeight w:hRule="exact" w:val="284"/>
        </w:trPr>
        <w:tc>
          <w:tcPr>
            <w:tcW w:w="1437" w:type="dxa"/>
            <w:shd w:val="clear" w:color="auto" w:fill="FFFFFF"/>
          </w:tcPr>
          <w:p w14:paraId="50FB31C9"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Crustacea </w:t>
            </w:r>
          </w:p>
        </w:tc>
        <w:tc>
          <w:tcPr>
            <w:tcW w:w="2551" w:type="dxa"/>
            <w:shd w:val="clear" w:color="auto" w:fill="FFFFFF"/>
          </w:tcPr>
          <w:p w14:paraId="4FB1CC60"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Amphibalanus improvisus</w:t>
            </w:r>
          </w:p>
        </w:tc>
        <w:tc>
          <w:tcPr>
            <w:tcW w:w="2355" w:type="dxa"/>
            <w:shd w:val="clear" w:color="auto" w:fill="FFFFFF"/>
          </w:tcPr>
          <w:p w14:paraId="72FA6F57"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(#5)</w:t>
            </w:r>
          </w:p>
        </w:tc>
        <w:tc>
          <w:tcPr>
            <w:tcW w:w="1561" w:type="dxa"/>
            <w:shd w:val="clear" w:color="auto" w:fill="FFFFFF"/>
          </w:tcPr>
          <w:p w14:paraId="0C8E4F19"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40D7EC32" w14:textId="77777777" w:rsidTr="004755FC">
        <w:trPr>
          <w:trHeight w:hRule="exact" w:val="284"/>
        </w:trPr>
        <w:tc>
          <w:tcPr>
            <w:tcW w:w="1437" w:type="dxa"/>
            <w:shd w:val="clear" w:color="auto" w:fill="FFFFFF"/>
          </w:tcPr>
          <w:p w14:paraId="413B8C69"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24866E8A"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Balanus trigonus</w:t>
            </w:r>
          </w:p>
        </w:tc>
        <w:tc>
          <w:tcPr>
            <w:tcW w:w="2355" w:type="dxa"/>
            <w:shd w:val="clear" w:color="auto" w:fill="FFFFFF"/>
          </w:tcPr>
          <w:p w14:paraId="544B682B"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Cyprus (#33)</w:t>
            </w:r>
          </w:p>
        </w:tc>
        <w:tc>
          <w:tcPr>
            <w:tcW w:w="1561" w:type="dxa"/>
            <w:shd w:val="clear" w:color="auto" w:fill="FFFFFF"/>
          </w:tcPr>
          <w:p w14:paraId="6BE810C3"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27F177F3" w14:textId="77777777" w:rsidTr="004755FC">
        <w:trPr>
          <w:trHeight w:hRule="exact" w:val="284"/>
        </w:trPr>
        <w:tc>
          <w:tcPr>
            <w:tcW w:w="1437" w:type="dxa"/>
            <w:shd w:val="clear" w:color="auto" w:fill="FFFFFF"/>
          </w:tcPr>
          <w:p w14:paraId="368D0E9C"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5C764558"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Cymodoce </w:t>
            </w:r>
            <w:r w:rsidRPr="00502E7B">
              <w:rPr>
                <w:rFonts w:asciiTheme="minorHAnsi" w:hAnsiTheme="minorHAnsi"/>
                <w:color w:val="000000" w:themeColor="text1"/>
                <w:sz w:val="22"/>
              </w:rPr>
              <w:t>aff.</w:t>
            </w:r>
            <w:r w:rsidRPr="00502E7B">
              <w:rPr>
                <w:rFonts w:asciiTheme="minorHAnsi" w:hAnsiTheme="minorHAnsi"/>
                <w:i/>
                <w:color w:val="000000" w:themeColor="text1"/>
                <w:sz w:val="22"/>
              </w:rPr>
              <w:t xml:space="preserve"> fuscina</w:t>
            </w:r>
          </w:p>
        </w:tc>
        <w:tc>
          <w:tcPr>
            <w:tcW w:w="2355" w:type="dxa"/>
            <w:shd w:val="clear" w:color="auto" w:fill="FFFFFF"/>
          </w:tcPr>
          <w:p w14:paraId="404F3688"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Greece (#25)</w:t>
            </w:r>
          </w:p>
        </w:tc>
        <w:tc>
          <w:tcPr>
            <w:tcW w:w="1561" w:type="dxa"/>
            <w:shd w:val="clear" w:color="auto" w:fill="FFFFFF"/>
          </w:tcPr>
          <w:p w14:paraId="39EBD905"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032198D4" w14:textId="77777777" w:rsidTr="004755FC">
        <w:trPr>
          <w:trHeight w:hRule="exact" w:val="284"/>
        </w:trPr>
        <w:tc>
          <w:tcPr>
            <w:tcW w:w="1437" w:type="dxa"/>
            <w:shd w:val="clear" w:color="auto" w:fill="FFFFFF"/>
          </w:tcPr>
          <w:p w14:paraId="759364AA"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3289C139"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Ericthonius </w:t>
            </w:r>
            <w:r w:rsidRPr="00502E7B">
              <w:rPr>
                <w:rFonts w:asciiTheme="minorHAnsi" w:hAnsiTheme="minorHAnsi"/>
                <w:color w:val="000000" w:themeColor="text1"/>
                <w:sz w:val="22"/>
              </w:rPr>
              <w:t xml:space="preserve">cf. </w:t>
            </w:r>
            <w:r w:rsidRPr="00502E7B">
              <w:rPr>
                <w:rFonts w:asciiTheme="minorHAnsi" w:hAnsiTheme="minorHAnsi"/>
                <w:i/>
                <w:color w:val="000000" w:themeColor="text1"/>
                <w:sz w:val="22"/>
              </w:rPr>
              <w:t>pugnax</w:t>
            </w:r>
            <w:r w:rsidRPr="00502E7B">
              <w:rPr>
                <w:rFonts w:asciiTheme="minorHAnsi" w:hAnsiTheme="minorHAnsi"/>
                <w:color w:val="000000" w:themeColor="text1"/>
                <w:sz w:val="22"/>
              </w:rPr>
              <w:t> </w:t>
            </w:r>
          </w:p>
        </w:tc>
        <w:tc>
          <w:tcPr>
            <w:tcW w:w="2355" w:type="dxa"/>
            <w:shd w:val="clear" w:color="auto" w:fill="FFFFFF"/>
          </w:tcPr>
          <w:p w14:paraId="69C67E19"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(#3)</w:t>
            </w:r>
          </w:p>
        </w:tc>
        <w:tc>
          <w:tcPr>
            <w:tcW w:w="1561" w:type="dxa"/>
            <w:shd w:val="clear" w:color="auto" w:fill="FFFFFF"/>
          </w:tcPr>
          <w:p w14:paraId="7EE06F7A"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4373C33B" w14:textId="77777777" w:rsidTr="004755FC">
        <w:trPr>
          <w:trHeight w:hRule="exact" w:val="284"/>
        </w:trPr>
        <w:tc>
          <w:tcPr>
            <w:tcW w:w="1437" w:type="dxa"/>
            <w:shd w:val="clear" w:color="auto" w:fill="FFFFFF"/>
          </w:tcPr>
          <w:p w14:paraId="3AF0BA15"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401F92E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Paracerceis sculpta</w:t>
            </w:r>
          </w:p>
        </w:tc>
        <w:tc>
          <w:tcPr>
            <w:tcW w:w="2355" w:type="dxa"/>
            <w:shd w:val="clear" w:color="auto" w:fill="FFFFFF"/>
          </w:tcPr>
          <w:p w14:paraId="16532ED0"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Turkey (#31)</w:t>
            </w:r>
          </w:p>
        </w:tc>
        <w:tc>
          <w:tcPr>
            <w:tcW w:w="1561" w:type="dxa"/>
            <w:shd w:val="clear" w:color="auto" w:fill="FFFFFF"/>
          </w:tcPr>
          <w:p w14:paraId="1037B051"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520BEE72" w14:textId="77777777" w:rsidTr="004755FC">
        <w:trPr>
          <w:trHeight w:hRule="exact" w:val="284"/>
        </w:trPr>
        <w:tc>
          <w:tcPr>
            <w:tcW w:w="1437" w:type="dxa"/>
            <w:shd w:val="clear" w:color="auto" w:fill="FFFFFF"/>
          </w:tcPr>
          <w:p w14:paraId="4B1583ED"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1372FE9B"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Paradella dianae</w:t>
            </w:r>
          </w:p>
        </w:tc>
        <w:tc>
          <w:tcPr>
            <w:tcW w:w="2355" w:type="dxa"/>
            <w:shd w:val="clear" w:color="auto" w:fill="FFFFFF"/>
          </w:tcPr>
          <w:p w14:paraId="3D9E3C2D"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Italy (#20)</w:t>
            </w:r>
          </w:p>
        </w:tc>
        <w:tc>
          <w:tcPr>
            <w:tcW w:w="1561" w:type="dxa"/>
            <w:shd w:val="clear" w:color="auto" w:fill="FFFFFF"/>
          </w:tcPr>
          <w:p w14:paraId="7A776934"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2CE1F2CD" w14:textId="77777777" w:rsidTr="004755FC">
        <w:trPr>
          <w:trHeight w:hRule="exact" w:val="284"/>
        </w:trPr>
        <w:tc>
          <w:tcPr>
            <w:tcW w:w="1437" w:type="dxa"/>
            <w:shd w:val="clear" w:color="auto" w:fill="FFFFFF"/>
          </w:tcPr>
          <w:p w14:paraId="2EC75D50"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31538DFF"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Paradella dianae</w:t>
            </w:r>
          </w:p>
        </w:tc>
        <w:tc>
          <w:tcPr>
            <w:tcW w:w="2355" w:type="dxa"/>
            <w:shd w:val="clear" w:color="auto" w:fill="FFFFFF"/>
          </w:tcPr>
          <w:p w14:paraId="6D7B317F"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Greece (#24)</w:t>
            </w:r>
          </w:p>
        </w:tc>
        <w:tc>
          <w:tcPr>
            <w:tcW w:w="1561" w:type="dxa"/>
            <w:shd w:val="clear" w:color="auto" w:fill="FFFFFF"/>
          </w:tcPr>
          <w:p w14:paraId="2A26C861"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5334A2B9" w14:textId="77777777" w:rsidTr="004755FC">
        <w:trPr>
          <w:trHeight w:hRule="exact" w:val="284"/>
        </w:trPr>
        <w:tc>
          <w:tcPr>
            <w:tcW w:w="1437" w:type="dxa"/>
            <w:shd w:val="clear" w:color="auto" w:fill="FFFFFF"/>
          </w:tcPr>
          <w:p w14:paraId="732C79D6"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0C4AFF01"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Sphaeroma walkeri</w:t>
            </w:r>
          </w:p>
        </w:tc>
        <w:tc>
          <w:tcPr>
            <w:tcW w:w="2355" w:type="dxa"/>
            <w:shd w:val="clear" w:color="auto" w:fill="FFFFFF"/>
          </w:tcPr>
          <w:p w14:paraId="3425915F"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Greece (#25)</w:t>
            </w:r>
          </w:p>
        </w:tc>
        <w:tc>
          <w:tcPr>
            <w:tcW w:w="1561" w:type="dxa"/>
            <w:shd w:val="clear" w:color="auto" w:fill="FFFFFF"/>
          </w:tcPr>
          <w:p w14:paraId="2046B258"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63D0D8F9" w14:textId="77777777" w:rsidTr="004755FC">
        <w:trPr>
          <w:trHeight w:hRule="exact" w:val="284"/>
        </w:trPr>
        <w:tc>
          <w:tcPr>
            <w:tcW w:w="1437" w:type="dxa"/>
            <w:shd w:val="clear" w:color="auto" w:fill="FFFFFF"/>
          </w:tcPr>
          <w:p w14:paraId="25537B5C"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0EB03E5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Stenothoe georgiana</w:t>
            </w:r>
          </w:p>
        </w:tc>
        <w:tc>
          <w:tcPr>
            <w:tcW w:w="2355" w:type="dxa"/>
            <w:shd w:val="clear" w:color="auto" w:fill="FFFFFF"/>
          </w:tcPr>
          <w:p w14:paraId="1A54086A"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(#3, #10) </w:t>
            </w:r>
          </w:p>
        </w:tc>
        <w:tc>
          <w:tcPr>
            <w:tcW w:w="1561" w:type="dxa"/>
            <w:shd w:val="clear" w:color="auto" w:fill="FFFFFF"/>
          </w:tcPr>
          <w:p w14:paraId="24D39391"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Λ</w:t>
            </w:r>
          </w:p>
        </w:tc>
      </w:tr>
      <w:tr w:rsidR="00056BA5" w:rsidRPr="00502E7B" w14:paraId="561B4256" w14:textId="77777777" w:rsidTr="004755FC">
        <w:trPr>
          <w:trHeight w:hRule="exact" w:val="284"/>
        </w:trPr>
        <w:tc>
          <w:tcPr>
            <w:tcW w:w="1437" w:type="dxa"/>
            <w:shd w:val="clear" w:color="auto" w:fill="FFFFFF"/>
          </w:tcPr>
          <w:p w14:paraId="5E20A43E"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Mollusca</w:t>
            </w:r>
          </w:p>
        </w:tc>
        <w:tc>
          <w:tcPr>
            <w:tcW w:w="2551" w:type="dxa"/>
            <w:shd w:val="clear" w:color="auto" w:fill="FFFFFF"/>
          </w:tcPr>
          <w:p w14:paraId="2549CBEC"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Dendostrea folium s.l.</w:t>
            </w:r>
          </w:p>
        </w:tc>
        <w:tc>
          <w:tcPr>
            <w:tcW w:w="2355" w:type="dxa"/>
            <w:shd w:val="clear" w:color="auto" w:fill="FFFFFF"/>
          </w:tcPr>
          <w:p w14:paraId="1B20D7B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Italy (#17)</w:t>
            </w:r>
          </w:p>
        </w:tc>
        <w:tc>
          <w:tcPr>
            <w:tcW w:w="1561" w:type="dxa"/>
            <w:shd w:val="clear" w:color="auto" w:fill="FFFFFF"/>
          </w:tcPr>
          <w:p w14:paraId="55FFEC5B"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r w:rsidR="00056BA5" w:rsidRPr="00502E7B" w14:paraId="3547E20A" w14:textId="77777777" w:rsidTr="004755FC">
        <w:trPr>
          <w:trHeight w:hRule="exact" w:val="284"/>
        </w:trPr>
        <w:tc>
          <w:tcPr>
            <w:tcW w:w="1437" w:type="dxa"/>
            <w:shd w:val="clear" w:color="auto" w:fill="FFFFFF"/>
          </w:tcPr>
          <w:p w14:paraId="6ECCD0EE" w14:textId="77777777" w:rsidR="00056BA5" w:rsidRPr="00502E7B" w:rsidRDefault="00056BA5" w:rsidP="004755FC">
            <w:pPr>
              <w:snapToGrid w:val="0"/>
              <w:spacing w:after="0" w:line="360" w:lineRule="auto"/>
              <w:rPr>
                <w:rFonts w:asciiTheme="minorHAnsi" w:hAnsiTheme="minorHAnsi"/>
                <w:color w:val="000000" w:themeColor="text1"/>
                <w:sz w:val="22"/>
              </w:rPr>
            </w:pPr>
          </w:p>
        </w:tc>
        <w:tc>
          <w:tcPr>
            <w:tcW w:w="2551" w:type="dxa"/>
            <w:shd w:val="clear" w:color="auto" w:fill="FFFFFF"/>
          </w:tcPr>
          <w:p w14:paraId="427825AF"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Saccostrea glomerata</w:t>
            </w:r>
          </w:p>
        </w:tc>
        <w:tc>
          <w:tcPr>
            <w:tcW w:w="2355" w:type="dxa"/>
            <w:shd w:val="clear" w:color="auto" w:fill="FFFFFF"/>
          </w:tcPr>
          <w:p w14:paraId="164A81B8"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France (#10)</w:t>
            </w:r>
          </w:p>
        </w:tc>
        <w:tc>
          <w:tcPr>
            <w:tcW w:w="1561" w:type="dxa"/>
            <w:shd w:val="clear" w:color="auto" w:fill="FFFFFF"/>
          </w:tcPr>
          <w:p w14:paraId="435F2CD6"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 WM</w:t>
            </w:r>
          </w:p>
        </w:tc>
      </w:tr>
      <w:tr w:rsidR="00056BA5" w:rsidRPr="00502E7B" w14:paraId="4DB56EF2" w14:textId="77777777" w:rsidTr="004755FC">
        <w:trPr>
          <w:trHeight w:hRule="exact" w:val="284"/>
        </w:trPr>
        <w:tc>
          <w:tcPr>
            <w:tcW w:w="1437" w:type="dxa"/>
            <w:tcBorders>
              <w:bottom w:val="single" w:sz="4" w:space="0" w:color="00000A"/>
            </w:tcBorders>
            <w:shd w:val="clear" w:color="auto" w:fill="FFFFFF"/>
          </w:tcPr>
          <w:p w14:paraId="21B75A5F"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Polychaeta</w:t>
            </w:r>
          </w:p>
        </w:tc>
        <w:tc>
          <w:tcPr>
            <w:tcW w:w="2551" w:type="dxa"/>
            <w:tcBorders>
              <w:bottom w:val="single" w:sz="4" w:space="0" w:color="00000A"/>
            </w:tcBorders>
            <w:shd w:val="clear" w:color="auto" w:fill="FFFFFF"/>
          </w:tcPr>
          <w:p w14:paraId="1212C5F5"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homoceros</w:t>
            </w:r>
          </w:p>
        </w:tc>
        <w:tc>
          <w:tcPr>
            <w:tcW w:w="2355" w:type="dxa"/>
            <w:tcBorders>
              <w:bottom w:val="single" w:sz="4" w:space="0" w:color="00000A"/>
            </w:tcBorders>
            <w:shd w:val="clear" w:color="auto" w:fill="FFFFFF"/>
          </w:tcPr>
          <w:p w14:paraId="7540FA81" w14:textId="77777777" w:rsidR="00056BA5" w:rsidRPr="00502E7B" w:rsidRDefault="00056BA5" w:rsidP="004755FC">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Cyprus (#33)</w:t>
            </w:r>
          </w:p>
        </w:tc>
        <w:tc>
          <w:tcPr>
            <w:tcW w:w="1561" w:type="dxa"/>
            <w:tcBorders>
              <w:bottom w:val="single" w:sz="4" w:space="0" w:color="00000A"/>
            </w:tcBorders>
            <w:shd w:val="clear" w:color="auto" w:fill="FFFFFF"/>
          </w:tcPr>
          <w:p w14:paraId="58D71109" w14:textId="77777777" w:rsidR="00056BA5" w:rsidRPr="00502E7B" w:rsidRDefault="00056BA5" w:rsidP="004755FC">
            <w:pPr>
              <w:spacing w:after="0" w:line="360" w:lineRule="auto"/>
              <w:rPr>
                <w:rFonts w:asciiTheme="minorHAnsi" w:hAnsiTheme="minorHAnsi"/>
                <w:color w:val="000000" w:themeColor="text1"/>
              </w:rPr>
            </w:pPr>
            <w:r w:rsidRPr="00502E7B">
              <w:rPr>
                <w:rFonts w:asciiTheme="minorHAnsi" w:hAnsiTheme="minorHAnsi"/>
                <w:color w:val="000000" w:themeColor="text1"/>
                <w:sz w:val="22"/>
              </w:rPr>
              <w:t>*</w:t>
            </w:r>
          </w:p>
        </w:tc>
      </w:tr>
    </w:tbl>
    <w:p w14:paraId="446E0A3D" w14:textId="77777777" w:rsidR="00056BA5" w:rsidRPr="00502E7B" w:rsidRDefault="00056BA5" w:rsidP="00056BA5">
      <w:pPr>
        <w:spacing w:line="360" w:lineRule="auto"/>
        <w:rPr>
          <w:rFonts w:asciiTheme="minorHAnsi" w:hAnsiTheme="minorHAnsi"/>
          <w:color w:val="000000" w:themeColor="text1"/>
          <w:sz w:val="22"/>
        </w:rPr>
      </w:pPr>
    </w:p>
    <w:tbl>
      <w:tblPr>
        <w:tblW w:w="14176" w:type="dxa"/>
        <w:tblLayout w:type="fixed"/>
        <w:tblLook w:val="0000" w:firstRow="0" w:lastRow="0" w:firstColumn="0" w:lastColumn="0" w:noHBand="0" w:noVBand="0"/>
      </w:tblPr>
      <w:tblGrid>
        <w:gridCol w:w="993"/>
        <w:gridCol w:w="1854"/>
        <w:gridCol w:w="853"/>
        <w:gridCol w:w="269"/>
        <w:gridCol w:w="1276"/>
        <w:gridCol w:w="1527"/>
        <w:gridCol w:w="236"/>
        <w:gridCol w:w="363"/>
        <w:gridCol w:w="4125"/>
        <w:gridCol w:w="2680"/>
      </w:tblGrid>
      <w:tr w:rsidR="00056BA5" w:rsidRPr="00502E7B" w14:paraId="6EFA3E66" w14:textId="77777777" w:rsidTr="00546BA9">
        <w:trPr>
          <w:trHeight w:hRule="exact" w:val="301"/>
        </w:trPr>
        <w:tc>
          <w:tcPr>
            <w:tcW w:w="6772" w:type="dxa"/>
            <w:gridSpan w:val="6"/>
            <w:tcBorders>
              <w:bottom w:val="single" w:sz="4" w:space="0" w:color="00000A"/>
            </w:tcBorders>
            <w:shd w:val="clear" w:color="auto" w:fill="FFFFFF"/>
          </w:tcPr>
          <w:p w14:paraId="4C8B9536" w14:textId="77777777" w:rsidR="00056BA5" w:rsidRPr="00502E7B" w:rsidRDefault="00056BA5" w:rsidP="004755FC">
            <w:pPr>
              <w:pStyle w:val="Didascalia2"/>
              <w:rPr>
                <w:rFonts w:asciiTheme="minorHAnsi" w:hAnsiTheme="minorHAnsi"/>
                <w:color w:val="000000" w:themeColor="text1"/>
              </w:rPr>
            </w:pPr>
            <w:r w:rsidRPr="00502E7B">
              <w:rPr>
                <w:rFonts w:asciiTheme="minorHAnsi" w:hAnsiTheme="minorHAnsi"/>
                <w:b/>
                <w:color w:val="000000" w:themeColor="text1"/>
                <w:sz w:val="22"/>
              </w:rPr>
              <w:t>Table 2.4</w:t>
            </w:r>
            <w:r w:rsidRPr="00502E7B">
              <w:rPr>
                <w:rFonts w:asciiTheme="minorHAnsi" w:hAnsiTheme="minorHAnsi"/>
                <w:color w:val="000000" w:themeColor="text1"/>
                <w:sz w:val="22"/>
              </w:rPr>
              <w:t xml:space="preserve"> Number of NIS per marina, using marina numbers given in Table 1. </w:t>
            </w:r>
          </w:p>
        </w:tc>
        <w:tc>
          <w:tcPr>
            <w:tcW w:w="4724" w:type="dxa"/>
            <w:gridSpan w:val="3"/>
            <w:shd w:val="clear" w:color="auto" w:fill="auto"/>
          </w:tcPr>
          <w:p w14:paraId="21E8044C" w14:textId="77777777" w:rsidR="00056BA5" w:rsidRPr="00502E7B" w:rsidRDefault="00056BA5" w:rsidP="004755FC">
            <w:pPr>
              <w:snapToGrid w:val="0"/>
              <w:rPr>
                <w:rFonts w:asciiTheme="minorHAnsi" w:hAnsiTheme="minorHAnsi"/>
                <w:color w:val="000000" w:themeColor="text1"/>
                <w:sz w:val="22"/>
              </w:rPr>
            </w:pPr>
          </w:p>
        </w:tc>
        <w:tc>
          <w:tcPr>
            <w:tcW w:w="2680" w:type="dxa"/>
            <w:shd w:val="clear" w:color="auto" w:fill="auto"/>
          </w:tcPr>
          <w:p w14:paraId="5CF99C9E" w14:textId="77777777" w:rsidR="00056BA5" w:rsidRPr="00502E7B" w:rsidRDefault="00056BA5" w:rsidP="004755FC">
            <w:pPr>
              <w:snapToGrid w:val="0"/>
              <w:rPr>
                <w:rFonts w:asciiTheme="minorHAnsi" w:hAnsiTheme="minorHAnsi" w:cs="Calibri"/>
                <w:color w:val="000000" w:themeColor="text1"/>
                <w:sz w:val="22"/>
                <w:szCs w:val="22"/>
              </w:rPr>
            </w:pPr>
          </w:p>
        </w:tc>
      </w:tr>
      <w:tr w:rsidR="00056BA5" w:rsidRPr="00502E7B" w14:paraId="7495669E" w14:textId="77777777" w:rsidTr="00546BA9">
        <w:trPr>
          <w:trHeight w:hRule="exact" w:val="301"/>
        </w:trPr>
        <w:tc>
          <w:tcPr>
            <w:tcW w:w="2847" w:type="dxa"/>
            <w:gridSpan w:val="2"/>
            <w:tcBorders>
              <w:top w:val="single" w:sz="4" w:space="0" w:color="00000A"/>
              <w:bottom w:val="single" w:sz="4" w:space="0" w:color="00000A"/>
            </w:tcBorders>
            <w:shd w:val="clear" w:color="auto" w:fill="FFFFFF"/>
          </w:tcPr>
          <w:p w14:paraId="1138C99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22"/>
              </w:rPr>
              <w:t>#. Marina locality</w:t>
            </w:r>
          </w:p>
        </w:tc>
        <w:tc>
          <w:tcPr>
            <w:tcW w:w="853" w:type="dxa"/>
            <w:tcBorders>
              <w:top w:val="single" w:sz="4" w:space="0" w:color="00000A"/>
              <w:bottom w:val="single" w:sz="4" w:space="0" w:color="00000A"/>
            </w:tcBorders>
            <w:shd w:val="clear" w:color="auto" w:fill="FFFFFF"/>
          </w:tcPr>
          <w:p w14:paraId="4A99728D"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22"/>
              </w:rPr>
              <w:t># NIS</w:t>
            </w:r>
          </w:p>
        </w:tc>
        <w:tc>
          <w:tcPr>
            <w:tcW w:w="3072" w:type="dxa"/>
            <w:gridSpan w:val="3"/>
            <w:tcBorders>
              <w:top w:val="single" w:sz="4" w:space="0" w:color="00000A"/>
              <w:left w:val="single" w:sz="4" w:space="0" w:color="00000A"/>
              <w:bottom w:val="single" w:sz="4" w:space="0" w:color="00000A"/>
            </w:tcBorders>
            <w:shd w:val="clear" w:color="auto" w:fill="FFFFFF"/>
          </w:tcPr>
          <w:p w14:paraId="7BCC71DF" w14:textId="77777777" w:rsidR="00056BA5" w:rsidRPr="00502E7B" w:rsidRDefault="00056BA5" w:rsidP="004755FC">
            <w:pPr>
              <w:spacing w:after="0" w:line="240" w:lineRule="auto"/>
              <w:rPr>
                <w:rFonts w:asciiTheme="minorHAnsi" w:hAnsiTheme="minorHAnsi"/>
                <w:color w:val="000000" w:themeColor="text1"/>
                <w:kern w:val="0"/>
              </w:rPr>
            </w:pPr>
            <w:r w:rsidRPr="00502E7B">
              <w:rPr>
                <w:rFonts w:asciiTheme="minorHAnsi" w:hAnsiTheme="minorHAnsi"/>
                <w:color w:val="000000" w:themeColor="text1"/>
                <w:sz w:val="22"/>
              </w:rPr>
              <w:t>#. Marina locality</w:t>
            </w:r>
          </w:p>
        </w:tc>
        <w:tc>
          <w:tcPr>
            <w:tcW w:w="599" w:type="dxa"/>
            <w:gridSpan w:val="2"/>
            <w:tcBorders>
              <w:top w:val="single" w:sz="4" w:space="0" w:color="00000A"/>
              <w:bottom w:val="single" w:sz="4" w:space="0" w:color="00000A"/>
              <w:right w:val="single" w:sz="4" w:space="0" w:color="auto"/>
            </w:tcBorders>
            <w:shd w:val="clear" w:color="auto" w:fill="FFFFFF"/>
          </w:tcPr>
          <w:p w14:paraId="6D39725E"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22"/>
              </w:rPr>
              <w:t># NIS</w:t>
            </w:r>
          </w:p>
        </w:tc>
        <w:tc>
          <w:tcPr>
            <w:tcW w:w="4125" w:type="dxa"/>
            <w:tcBorders>
              <w:left w:val="single" w:sz="4" w:space="0" w:color="auto"/>
            </w:tcBorders>
            <w:shd w:val="clear" w:color="auto" w:fill="auto"/>
          </w:tcPr>
          <w:p w14:paraId="4FE571D0"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304C2788" w14:textId="77777777" w:rsidR="00056BA5" w:rsidRPr="00502E7B" w:rsidRDefault="00056BA5" w:rsidP="004755FC">
            <w:pPr>
              <w:snapToGrid w:val="0"/>
              <w:rPr>
                <w:rFonts w:asciiTheme="minorHAnsi" w:hAnsiTheme="minorHAnsi"/>
                <w:color w:val="000000" w:themeColor="text1"/>
              </w:rPr>
            </w:pPr>
          </w:p>
        </w:tc>
      </w:tr>
      <w:tr w:rsidR="00056BA5" w:rsidRPr="00502E7B" w14:paraId="7AF3A52B" w14:textId="77777777" w:rsidTr="00546BA9">
        <w:trPr>
          <w:trHeight w:hRule="exact" w:val="340"/>
        </w:trPr>
        <w:tc>
          <w:tcPr>
            <w:tcW w:w="2847" w:type="dxa"/>
            <w:gridSpan w:val="2"/>
            <w:tcBorders>
              <w:top w:val="single" w:sz="4" w:space="0" w:color="00000A"/>
            </w:tcBorders>
            <w:shd w:val="clear" w:color="auto" w:fill="FFFFFF"/>
          </w:tcPr>
          <w:p w14:paraId="228EAFE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 Alicante, Spain</w:t>
            </w:r>
          </w:p>
        </w:tc>
        <w:tc>
          <w:tcPr>
            <w:tcW w:w="853" w:type="dxa"/>
            <w:tcBorders>
              <w:top w:val="single" w:sz="4" w:space="0" w:color="00000A"/>
            </w:tcBorders>
            <w:shd w:val="clear" w:color="auto" w:fill="FFFFFF"/>
          </w:tcPr>
          <w:p w14:paraId="56FF68DE"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10</w:t>
            </w:r>
          </w:p>
        </w:tc>
        <w:tc>
          <w:tcPr>
            <w:tcW w:w="3072" w:type="dxa"/>
            <w:gridSpan w:val="3"/>
            <w:tcBorders>
              <w:top w:val="single" w:sz="4" w:space="0" w:color="00000A"/>
              <w:left w:val="single" w:sz="4" w:space="0" w:color="00000A"/>
            </w:tcBorders>
            <w:shd w:val="clear" w:color="auto" w:fill="FFFFFF"/>
          </w:tcPr>
          <w:p w14:paraId="1F66E3B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18. Siracusa, Italy</w:t>
            </w:r>
          </w:p>
        </w:tc>
        <w:tc>
          <w:tcPr>
            <w:tcW w:w="599" w:type="dxa"/>
            <w:gridSpan w:val="2"/>
            <w:tcBorders>
              <w:top w:val="single" w:sz="4" w:space="0" w:color="00000A"/>
              <w:right w:val="single" w:sz="4" w:space="0" w:color="auto"/>
            </w:tcBorders>
            <w:shd w:val="clear" w:color="auto" w:fill="FFFFFF"/>
          </w:tcPr>
          <w:p w14:paraId="493ABFDE"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16</w:t>
            </w:r>
          </w:p>
        </w:tc>
        <w:tc>
          <w:tcPr>
            <w:tcW w:w="4125" w:type="dxa"/>
            <w:tcBorders>
              <w:left w:val="single" w:sz="4" w:space="0" w:color="auto"/>
            </w:tcBorders>
            <w:shd w:val="clear" w:color="auto" w:fill="auto"/>
          </w:tcPr>
          <w:p w14:paraId="6DDF8010"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3240CC8A" w14:textId="77777777" w:rsidR="00056BA5" w:rsidRPr="00502E7B" w:rsidRDefault="00056BA5" w:rsidP="004755FC">
            <w:pPr>
              <w:snapToGrid w:val="0"/>
              <w:rPr>
                <w:rFonts w:asciiTheme="minorHAnsi" w:hAnsiTheme="minorHAnsi"/>
                <w:color w:val="000000" w:themeColor="text1"/>
              </w:rPr>
            </w:pPr>
          </w:p>
        </w:tc>
      </w:tr>
      <w:tr w:rsidR="00056BA5" w:rsidRPr="00502E7B" w14:paraId="456EA3C8" w14:textId="77777777" w:rsidTr="00546BA9">
        <w:trPr>
          <w:trHeight w:hRule="exact" w:val="340"/>
        </w:trPr>
        <w:tc>
          <w:tcPr>
            <w:tcW w:w="2847" w:type="dxa"/>
            <w:gridSpan w:val="2"/>
            <w:shd w:val="clear" w:color="auto" w:fill="FFFFFF"/>
          </w:tcPr>
          <w:p w14:paraId="7014570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2. Barcelona, Spain</w:t>
            </w:r>
          </w:p>
        </w:tc>
        <w:tc>
          <w:tcPr>
            <w:tcW w:w="853" w:type="dxa"/>
            <w:shd w:val="clear" w:color="auto" w:fill="FFFFFF"/>
          </w:tcPr>
          <w:p w14:paraId="575CBEC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11</w:t>
            </w:r>
          </w:p>
        </w:tc>
        <w:tc>
          <w:tcPr>
            <w:tcW w:w="3072" w:type="dxa"/>
            <w:gridSpan w:val="3"/>
            <w:tcBorders>
              <w:left w:val="single" w:sz="4" w:space="0" w:color="00000A"/>
            </w:tcBorders>
            <w:shd w:val="clear" w:color="auto" w:fill="FFFFFF"/>
          </w:tcPr>
          <w:p w14:paraId="1C0FBA8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19. Marzememi, Italy</w:t>
            </w:r>
          </w:p>
        </w:tc>
        <w:tc>
          <w:tcPr>
            <w:tcW w:w="599" w:type="dxa"/>
            <w:gridSpan w:val="2"/>
            <w:tcBorders>
              <w:right w:val="single" w:sz="4" w:space="0" w:color="auto"/>
            </w:tcBorders>
            <w:shd w:val="clear" w:color="auto" w:fill="FFFFFF"/>
          </w:tcPr>
          <w:p w14:paraId="2273858B"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11</w:t>
            </w:r>
          </w:p>
        </w:tc>
        <w:tc>
          <w:tcPr>
            <w:tcW w:w="4125" w:type="dxa"/>
            <w:tcBorders>
              <w:left w:val="single" w:sz="4" w:space="0" w:color="auto"/>
            </w:tcBorders>
            <w:shd w:val="clear" w:color="auto" w:fill="auto"/>
          </w:tcPr>
          <w:p w14:paraId="44D6D753"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010F5CFA" w14:textId="77777777" w:rsidR="00056BA5" w:rsidRPr="00502E7B" w:rsidRDefault="00056BA5" w:rsidP="004755FC">
            <w:pPr>
              <w:snapToGrid w:val="0"/>
              <w:rPr>
                <w:rFonts w:asciiTheme="minorHAnsi" w:hAnsiTheme="minorHAnsi"/>
                <w:color w:val="000000" w:themeColor="text1"/>
              </w:rPr>
            </w:pPr>
          </w:p>
        </w:tc>
      </w:tr>
      <w:tr w:rsidR="00056BA5" w:rsidRPr="00502E7B" w14:paraId="0A8A685C" w14:textId="77777777" w:rsidTr="00546BA9">
        <w:trPr>
          <w:trHeight w:hRule="exact" w:val="340"/>
        </w:trPr>
        <w:tc>
          <w:tcPr>
            <w:tcW w:w="2847" w:type="dxa"/>
            <w:gridSpan w:val="2"/>
            <w:shd w:val="clear" w:color="auto" w:fill="FFFFFF"/>
          </w:tcPr>
          <w:p w14:paraId="408E1C0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3. Cap d'Agde, France</w:t>
            </w:r>
          </w:p>
        </w:tc>
        <w:tc>
          <w:tcPr>
            <w:tcW w:w="853" w:type="dxa"/>
            <w:shd w:val="clear" w:color="auto" w:fill="FFFFFF"/>
          </w:tcPr>
          <w:p w14:paraId="26D52A55"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8</w:t>
            </w:r>
          </w:p>
        </w:tc>
        <w:tc>
          <w:tcPr>
            <w:tcW w:w="3072" w:type="dxa"/>
            <w:gridSpan w:val="3"/>
            <w:tcBorders>
              <w:left w:val="single" w:sz="4" w:space="0" w:color="00000A"/>
            </w:tcBorders>
            <w:shd w:val="clear" w:color="auto" w:fill="FFFFFF"/>
          </w:tcPr>
          <w:p w14:paraId="5AC5BBC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20. Ragusa, Italy</w:t>
            </w:r>
          </w:p>
        </w:tc>
        <w:tc>
          <w:tcPr>
            <w:tcW w:w="599" w:type="dxa"/>
            <w:gridSpan w:val="2"/>
            <w:tcBorders>
              <w:right w:val="single" w:sz="4" w:space="0" w:color="auto"/>
            </w:tcBorders>
            <w:shd w:val="clear" w:color="auto" w:fill="FFFFFF"/>
          </w:tcPr>
          <w:p w14:paraId="6EC24E6F"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14</w:t>
            </w:r>
          </w:p>
        </w:tc>
        <w:tc>
          <w:tcPr>
            <w:tcW w:w="4125" w:type="dxa"/>
            <w:tcBorders>
              <w:left w:val="single" w:sz="4" w:space="0" w:color="auto"/>
            </w:tcBorders>
            <w:shd w:val="clear" w:color="auto" w:fill="auto"/>
          </w:tcPr>
          <w:p w14:paraId="2F47E38C"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73F14900" w14:textId="77777777" w:rsidR="00056BA5" w:rsidRPr="00502E7B" w:rsidRDefault="00056BA5" w:rsidP="004755FC">
            <w:pPr>
              <w:snapToGrid w:val="0"/>
              <w:rPr>
                <w:rFonts w:asciiTheme="minorHAnsi" w:hAnsiTheme="minorHAnsi"/>
                <w:color w:val="000000" w:themeColor="text1"/>
              </w:rPr>
            </w:pPr>
          </w:p>
        </w:tc>
      </w:tr>
      <w:tr w:rsidR="00056BA5" w:rsidRPr="00502E7B" w14:paraId="088C9688" w14:textId="77777777" w:rsidTr="00546BA9">
        <w:trPr>
          <w:trHeight w:hRule="exact" w:val="340"/>
        </w:trPr>
        <w:tc>
          <w:tcPr>
            <w:tcW w:w="2847" w:type="dxa"/>
            <w:gridSpan w:val="2"/>
            <w:shd w:val="clear" w:color="auto" w:fill="FFFFFF"/>
          </w:tcPr>
          <w:p w14:paraId="7AD23F8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4. La Grand-Motte, France</w:t>
            </w:r>
          </w:p>
        </w:tc>
        <w:tc>
          <w:tcPr>
            <w:tcW w:w="853" w:type="dxa"/>
            <w:shd w:val="clear" w:color="auto" w:fill="FFFFFF"/>
          </w:tcPr>
          <w:p w14:paraId="6EDB0689"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7</w:t>
            </w:r>
          </w:p>
        </w:tc>
        <w:tc>
          <w:tcPr>
            <w:tcW w:w="3072" w:type="dxa"/>
            <w:gridSpan w:val="3"/>
            <w:tcBorders>
              <w:left w:val="single" w:sz="4" w:space="0" w:color="00000A"/>
            </w:tcBorders>
            <w:shd w:val="clear" w:color="auto" w:fill="FFFFFF"/>
          </w:tcPr>
          <w:p w14:paraId="6396AB7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21. Licata, Italy</w:t>
            </w:r>
          </w:p>
        </w:tc>
        <w:tc>
          <w:tcPr>
            <w:tcW w:w="599" w:type="dxa"/>
            <w:gridSpan w:val="2"/>
            <w:tcBorders>
              <w:right w:val="single" w:sz="4" w:space="0" w:color="auto"/>
            </w:tcBorders>
            <w:shd w:val="clear" w:color="auto" w:fill="FFFFFF"/>
          </w:tcPr>
          <w:p w14:paraId="263D755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11</w:t>
            </w:r>
          </w:p>
        </w:tc>
        <w:tc>
          <w:tcPr>
            <w:tcW w:w="4125" w:type="dxa"/>
            <w:tcBorders>
              <w:left w:val="single" w:sz="4" w:space="0" w:color="auto"/>
            </w:tcBorders>
            <w:shd w:val="clear" w:color="auto" w:fill="auto"/>
          </w:tcPr>
          <w:p w14:paraId="1ECA398F"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4F0EDEF7" w14:textId="77777777" w:rsidR="00056BA5" w:rsidRPr="00502E7B" w:rsidRDefault="00056BA5" w:rsidP="004755FC">
            <w:pPr>
              <w:snapToGrid w:val="0"/>
              <w:rPr>
                <w:rFonts w:asciiTheme="minorHAnsi" w:hAnsiTheme="minorHAnsi"/>
                <w:color w:val="000000" w:themeColor="text1"/>
              </w:rPr>
            </w:pPr>
          </w:p>
        </w:tc>
      </w:tr>
      <w:tr w:rsidR="00056BA5" w:rsidRPr="00502E7B" w14:paraId="438EEBED" w14:textId="77777777" w:rsidTr="00546BA9">
        <w:trPr>
          <w:trHeight w:hRule="exact" w:val="340"/>
        </w:trPr>
        <w:tc>
          <w:tcPr>
            <w:tcW w:w="2847" w:type="dxa"/>
            <w:gridSpan w:val="2"/>
            <w:shd w:val="clear" w:color="auto" w:fill="FFFFFF"/>
          </w:tcPr>
          <w:p w14:paraId="147788F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5. Port Camargue, France</w:t>
            </w:r>
          </w:p>
        </w:tc>
        <w:tc>
          <w:tcPr>
            <w:tcW w:w="853" w:type="dxa"/>
            <w:shd w:val="clear" w:color="auto" w:fill="FFFFFF"/>
          </w:tcPr>
          <w:p w14:paraId="48CF4AD8"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17</w:t>
            </w:r>
          </w:p>
        </w:tc>
        <w:tc>
          <w:tcPr>
            <w:tcW w:w="3072" w:type="dxa"/>
            <w:gridSpan w:val="3"/>
            <w:tcBorders>
              <w:left w:val="single" w:sz="4" w:space="0" w:color="00000A"/>
            </w:tcBorders>
            <w:shd w:val="clear" w:color="auto" w:fill="FFFFFF"/>
          </w:tcPr>
          <w:p w14:paraId="537720C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22. Msida, Malta</w:t>
            </w:r>
          </w:p>
        </w:tc>
        <w:tc>
          <w:tcPr>
            <w:tcW w:w="599" w:type="dxa"/>
            <w:gridSpan w:val="2"/>
            <w:tcBorders>
              <w:right w:val="single" w:sz="4" w:space="0" w:color="auto"/>
            </w:tcBorders>
            <w:shd w:val="clear" w:color="auto" w:fill="FFFFFF"/>
          </w:tcPr>
          <w:p w14:paraId="1C304F40"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14</w:t>
            </w:r>
          </w:p>
        </w:tc>
        <w:tc>
          <w:tcPr>
            <w:tcW w:w="4125" w:type="dxa"/>
            <w:tcBorders>
              <w:left w:val="single" w:sz="4" w:space="0" w:color="auto"/>
            </w:tcBorders>
            <w:shd w:val="clear" w:color="auto" w:fill="auto"/>
          </w:tcPr>
          <w:p w14:paraId="045D1A81"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02CE6896" w14:textId="77777777" w:rsidR="00056BA5" w:rsidRPr="00502E7B" w:rsidRDefault="00056BA5" w:rsidP="004755FC">
            <w:pPr>
              <w:snapToGrid w:val="0"/>
              <w:rPr>
                <w:rFonts w:asciiTheme="minorHAnsi" w:hAnsiTheme="minorHAnsi"/>
                <w:color w:val="000000" w:themeColor="text1"/>
              </w:rPr>
            </w:pPr>
          </w:p>
        </w:tc>
      </w:tr>
      <w:tr w:rsidR="00056BA5" w:rsidRPr="00502E7B" w14:paraId="3EFF9B55" w14:textId="77777777" w:rsidTr="00546BA9">
        <w:trPr>
          <w:trHeight w:hRule="exact" w:val="340"/>
        </w:trPr>
        <w:tc>
          <w:tcPr>
            <w:tcW w:w="2847" w:type="dxa"/>
            <w:gridSpan w:val="2"/>
            <w:shd w:val="clear" w:color="auto" w:fill="FFFFFF"/>
          </w:tcPr>
          <w:p w14:paraId="5CFDCE1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6. Saint-Tropez, France</w:t>
            </w:r>
          </w:p>
        </w:tc>
        <w:tc>
          <w:tcPr>
            <w:tcW w:w="853" w:type="dxa"/>
            <w:shd w:val="clear" w:color="auto" w:fill="FFFFFF"/>
          </w:tcPr>
          <w:p w14:paraId="0FD86E40"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4</w:t>
            </w:r>
          </w:p>
        </w:tc>
        <w:tc>
          <w:tcPr>
            <w:tcW w:w="3072" w:type="dxa"/>
            <w:gridSpan w:val="3"/>
            <w:tcBorders>
              <w:left w:val="single" w:sz="4" w:space="0" w:color="00000A"/>
            </w:tcBorders>
            <w:shd w:val="clear" w:color="auto" w:fill="FFFFFF"/>
          </w:tcPr>
          <w:p w14:paraId="7D0A469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23. Grand Harbour, Malta</w:t>
            </w:r>
          </w:p>
        </w:tc>
        <w:tc>
          <w:tcPr>
            <w:tcW w:w="599" w:type="dxa"/>
            <w:gridSpan w:val="2"/>
            <w:tcBorders>
              <w:right w:val="single" w:sz="4" w:space="0" w:color="auto"/>
            </w:tcBorders>
            <w:shd w:val="clear" w:color="auto" w:fill="FFFFFF"/>
          </w:tcPr>
          <w:p w14:paraId="0E422728"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13</w:t>
            </w:r>
          </w:p>
        </w:tc>
        <w:tc>
          <w:tcPr>
            <w:tcW w:w="4125" w:type="dxa"/>
            <w:tcBorders>
              <w:left w:val="single" w:sz="4" w:space="0" w:color="auto"/>
            </w:tcBorders>
            <w:shd w:val="clear" w:color="auto" w:fill="auto"/>
          </w:tcPr>
          <w:p w14:paraId="1AE4F463"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5C803F0C" w14:textId="77777777" w:rsidR="00056BA5" w:rsidRPr="00502E7B" w:rsidRDefault="00056BA5" w:rsidP="004755FC">
            <w:pPr>
              <w:snapToGrid w:val="0"/>
              <w:rPr>
                <w:rFonts w:asciiTheme="minorHAnsi" w:hAnsiTheme="minorHAnsi"/>
                <w:color w:val="000000" w:themeColor="text1"/>
              </w:rPr>
            </w:pPr>
          </w:p>
        </w:tc>
      </w:tr>
      <w:tr w:rsidR="00056BA5" w:rsidRPr="00502E7B" w14:paraId="202F7A5A" w14:textId="77777777" w:rsidTr="00546BA9">
        <w:trPr>
          <w:trHeight w:hRule="exact" w:val="340"/>
        </w:trPr>
        <w:tc>
          <w:tcPr>
            <w:tcW w:w="2847" w:type="dxa"/>
            <w:gridSpan w:val="2"/>
            <w:shd w:val="clear" w:color="auto" w:fill="FFFFFF"/>
          </w:tcPr>
          <w:p w14:paraId="6EF6DBE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7. Cogolin, France</w:t>
            </w:r>
          </w:p>
        </w:tc>
        <w:tc>
          <w:tcPr>
            <w:tcW w:w="853" w:type="dxa"/>
            <w:shd w:val="clear" w:color="auto" w:fill="FFFFFF"/>
          </w:tcPr>
          <w:p w14:paraId="0F5F0676"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6</w:t>
            </w:r>
          </w:p>
        </w:tc>
        <w:tc>
          <w:tcPr>
            <w:tcW w:w="3072" w:type="dxa"/>
            <w:gridSpan w:val="3"/>
            <w:tcBorders>
              <w:left w:val="single" w:sz="4" w:space="0" w:color="00000A"/>
            </w:tcBorders>
            <w:shd w:val="clear" w:color="auto" w:fill="FFFFFF"/>
          </w:tcPr>
          <w:p w14:paraId="4B8792B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24. Heraklion, Greece</w:t>
            </w:r>
          </w:p>
        </w:tc>
        <w:tc>
          <w:tcPr>
            <w:tcW w:w="599" w:type="dxa"/>
            <w:gridSpan w:val="2"/>
            <w:tcBorders>
              <w:right w:val="single" w:sz="4" w:space="0" w:color="auto"/>
            </w:tcBorders>
            <w:shd w:val="clear" w:color="auto" w:fill="FFFFFF"/>
          </w:tcPr>
          <w:p w14:paraId="2B154D81"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27</w:t>
            </w:r>
          </w:p>
        </w:tc>
        <w:tc>
          <w:tcPr>
            <w:tcW w:w="4125" w:type="dxa"/>
            <w:tcBorders>
              <w:left w:val="single" w:sz="4" w:space="0" w:color="auto"/>
            </w:tcBorders>
            <w:shd w:val="clear" w:color="auto" w:fill="auto"/>
          </w:tcPr>
          <w:p w14:paraId="6B4B1677"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3AA9D3CF" w14:textId="77777777" w:rsidR="00056BA5" w:rsidRPr="00502E7B" w:rsidRDefault="00056BA5" w:rsidP="004755FC">
            <w:pPr>
              <w:snapToGrid w:val="0"/>
              <w:rPr>
                <w:rFonts w:asciiTheme="minorHAnsi" w:hAnsiTheme="minorHAnsi"/>
                <w:color w:val="000000" w:themeColor="text1"/>
              </w:rPr>
            </w:pPr>
          </w:p>
        </w:tc>
      </w:tr>
      <w:tr w:rsidR="00056BA5" w:rsidRPr="00502E7B" w14:paraId="09A5E23A" w14:textId="77777777" w:rsidTr="00546BA9">
        <w:trPr>
          <w:trHeight w:hRule="exact" w:val="340"/>
        </w:trPr>
        <w:tc>
          <w:tcPr>
            <w:tcW w:w="2847" w:type="dxa"/>
            <w:gridSpan w:val="2"/>
            <w:shd w:val="clear" w:color="auto" w:fill="FFFFFF"/>
          </w:tcPr>
          <w:p w14:paraId="5875937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8. Saint-Maxime, France</w:t>
            </w:r>
          </w:p>
        </w:tc>
        <w:tc>
          <w:tcPr>
            <w:tcW w:w="853" w:type="dxa"/>
            <w:shd w:val="clear" w:color="auto" w:fill="FFFFFF"/>
          </w:tcPr>
          <w:p w14:paraId="31A7A5C8"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3</w:t>
            </w:r>
          </w:p>
        </w:tc>
        <w:tc>
          <w:tcPr>
            <w:tcW w:w="3072" w:type="dxa"/>
            <w:gridSpan w:val="3"/>
            <w:tcBorders>
              <w:left w:val="single" w:sz="4" w:space="0" w:color="00000A"/>
            </w:tcBorders>
            <w:shd w:val="clear" w:color="auto" w:fill="FFFFFF"/>
          </w:tcPr>
          <w:p w14:paraId="078FCA2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25. Agios Nikolaos, Greece</w:t>
            </w:r>
          </w:p>
        </w:tc>
        <w:tc>
          <w:tcPr>
            <w:tcW w:w="599" w:type="dxa"/>
            <w:gridSpan w:val="2"/>
            <w:tcBorders>
              <w:right w:val="single" w:sz="4" w:space="0" w:color="auto"/>
            </w:tcBorders>
            <w:shd w:val="clear" w:color="auto" w:fill="FFFFFF"/>
          </w:tcPr>
          <w:p w14:paraId="324B854D"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12</w:t>
            </w:r>
          </w:p>
        </w:tc>
        <w:tc>
          <w:tcPr>
            <w:tcW w:w="4125" w:type="dxa"/>
            <w:tcBorders>
              <w:left w:val="single" w:sz="4" w:space="0" w:color="auto"/>
            </w:tcBorders>
            <w:shd w:val="clear" w:color="auto" w:fill="auto"/>
          </w:tcPr>
          <w:p w14:paraId="16459EDC"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07EC2721" w14:textId="77777777" w:rsidR="00056BA5" w:rsidRPr="00502E7B" w:rsidRDefault="00056BA5" w:rsidP="004755FC">
            <w:pPr>
              <w:snapToGrid w:val="0"/>
              <w:rPr>
                <w:rFonts w:asciiTheme="minorHAnsi" w:hAnsiTheme="minorHAnsi"/>
                <w:color w:val="000000" w:themeColor="text1"/>
              </w:rPr>
            </w:pPr>
          </w:p>
        </w:tc>
      </w:tr>
      <w:tr w:rsidR="00056BA5" w:rsidRPr="00502E7B" w14:paraId="17E21718" w14:textId="77777777" w:rsidTr="00546BA9">
        <w:trPr>
          <w:trHeight w:hRule="exact" w:val="340"/>
        </w:trPr>
        <w:tc>
          <w:tcPr>
            <w:tcW w:w="2847" w:type="dxa"/>
            <w:gridSpan w:val="2"/>
            <w:shd w:val="clear" w:color="auto" w:fill="FFFFFF"/>
          </w:tcPr>
          <w:p w14:paraId="3BE4784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9. Cannes, France</w:t>
            </w:r>
          </w:p>
        </w:tc>
        <w:tc>
          <w:tcPr>
            <w:tcW w:w="853" w:type="dxa"/>
            <w:shd w:val="clear" w:color="auto" w:fill="FFFFFF"/>
          </w:tcPr>
          <w:p w14:paraId="46E61D65"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5</w:t>
            </w:r>
          </w:p>
        </w:tc>
        <w:tc>
          <w:tcPr>
            <w:tcW w:w="3072" w:type="dxa"/>
            <w:gridSpan w:val="3"/>
            <w:tcBorders>
              <w:left w:val="single" w:sz="4" w:space="0" w:color="00000A"/>
            </w:tcBorders>
            <w:shd w:val="clear" w:color="auto" w:fill="FFFFFF"/>
          </w:tcPr>
          <w:p w14:paraId="050285F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26. Rhodes, Greece</w:t>
            </w:r>
          </w:p>
        </w:tc>
        <w:tc>
          <w:tcPr>
            <w:tcW w:w="599" w:type="dxa"/>
            <w:gridSpan w:val="2"/>
            <w:tcBorders>
              <w:right w:val="single" w:sz="4" w:space="0" w:color="auto"/>
            </w:tcBorders>
            <w:shd w:val="clear" w:color="auto" w:fill="FFFFFF"/>
          </w:tcPr>
          <w:p w14:paraId="4CDAC34D"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16</w:t>
            </w:r>
          </w:p>
        </w:tc>
        <w:tc>
          <w:tcPr>
            <w:tcW w:w="4125" w:type="dxa"/>
            <w:tcBorders>
              <w:left w:val="single" w:sz="4" w:space="0" w:color="auto"/>
            </w:tcBorders>
            <w:shd w:val="clear" w:color="auto" w:fill="auto"/>
          </w:tcPr>
          <w:p w14:paraId="7F8347FF"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6A6DF879" w14:textId="77777777" w:rsidR="00056BA5" w:rsidRPr="00502E7B" w:rsidRDefault="00056BA5" w:rsidP="004755FC">
            <w:pPr>
              <w:snapToGrid w:val="0"/>
              <w:rPr>
                <w:rFonts w:asciiTheme="minorHAnsi" w:hAnsiTheme="minorHAnsi"/>
                <w:color w:val="000000" w:themeColor="text1"/>
              </w:rPr>
            </w:pPr>
          </w:p>
        </w:tc>
      </w:tr>
      <w:tr w:rsidR="00056BA5" w:rsidRPr="00502E7B" w14:paraId="0C4979C3" w14:textId="77777777" w:rsidTr="00546BA9">
        <w:trPr>
          <w:trHeight w:hRule="exact" w:val="340"/>
        </w:trPr>
        <w:tc>
          <w:tcPr>
            <w:tcW w:w="2847" w:type="dxa"/>
            <w:gridSpan w:val="2"/>
            <w:shd w:val="clear" w:color="auto" w:fill="FFFFFF"/>
          </w:tcPr>
          <w:p w14:paraId="579CC51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10. Antibes, France</w:t>
            </w:r>
          </w:p>
        </w:tc>
        <w:tc>
          <w:tcPr>
            <w:tcW w:w="853" w:type="dxa"/>
            <w:shd w:val="clear" w:color="auto" w:fill="FFFFFF"/>
          </w:tcPr>
          <w:p w14:paraId="3441E73C"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5</w:t>
            </w:r>
          </w:p>
        </w:tc>
        <w:tc>
          <w:tcPr>
            <w:tcW w:w="3072" w:type="dxa"/>
            <w:gridSpan w:val="3"/>
            <w:tcBorders>
              <w:left w:val="single" w:sz="4" w:space="0" w:color="00000A"/>
            </w:tcBorders>
            <w:shd w:val="clear" w:color="auto" w:fill="FFFFFF"/>
          </w:tcPr>
          <w:p w14:paraId="5F50C78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27. Istanbul, Turkey</w:t>
            </w:r>
          </w:p>
        </w:tc>
        <w:tc>
          <w:tcPr>
            <w:tcW w:w="599" w:type="dxa"/>
            <w:gridSpan w:val="2"/>
            <w:tcBorders>
              <w:right w:val="single" w:sz="4" w:space="0" w:color="auto"/>
            </w:tcBorders>
            <w:shd w:val="clear" w:color="auto" w:fill="FFFFFF"/>
          </w:tcPr>
          <w:p w14:paraId="3902907B"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4</w:t>
            </w:r>
          </w:p>
        </w:tc>
        <w:tc>
          <w:tcPr>
            <w:tcW w:w="4125" w:type="dxa"/>
            <w:tcBorders>
              <w:left w:val="single" w:sz="4" w:space="0" w:color="auto"/>
            </w:tcBorders>
            <w:shd w:val="clear" w:color="auto" w:fill="auto"/>
          </w:tcPr>
          <w:p w14:paraId="326D98C0"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3189BDF7" w14:textId="77777777" w:rsidR="00056BA5" w:rsidRPr="00502E7B" w:rsidRDefault="00056BA5" w:rsidP="004755FC">
            <w:pPr>
              <w:snapToGrid w:val="0"/>
              <w:rPr>
                <w:rFonts w:asciiTheme="minorHAnsi" w:hAnsiTheme="minorHAnsi"/>
                <w:color w:val="000000" w:themeColor="text1"/>
              </w:rPr>
            </w:pPr>
          </w:p>
        </w:tc>
      </w:tr>
      <w:tr w:rsidR="00056BA5" w:rsidRPr="00502E7B" w14:paraId="21487246" w14:textId="77777777" w:rsidTr="00546BA9">
        <w:trPr>
          <w:trHeight w:hRule="exact" w:val="340"/>
        </w:trPr>
        <w:tc>
          <w:tcPr>
            <w:tcW w:w="2847" w:type="dxa"/>
            <w:gridSpan w:val="2"/>
            <w:shd w:val="clear" w:color="auto" w:fill="FFFFFF"/>
          </w:tcPr>
          <w:p w14:paraId="79D0D6D3"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11. Villefranche-sur-Mer, France</w:t>
            </w:r>
          </w:p>
        </w:tc>
        <w:tc>
          <w:tcPr>
            <w:tcW w:w="853" w:type="dxa"/>
            <w:shd w:val="clear" w:color="auto" w:fill="FFFFFF"/>
          </w:tcPr>
          <w:p w14:paraId="5BCE4434"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2</w:t>
            </w:r>
          </w:p>
        </w:tc>
        <w:tc>
          <w:tcPr>
            <w:tcW w:w="3072" w:type="dxa"/>
            <w:gridSpan w:val="3"/>
            <w:tcBorders>
              <w:left w:val="single" w:sz="4" w:space="0" w:color="00000A"/>
            </w:tcBorders>
            <w:shd w:val="clear" w:color="auto" w:fill="FFFFFF"/>
          </w:tcPr>
          <w:p w14:paraId="131B59E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28. Bodrum, Turkey</w:t>
            </w:r>
          </w:p>
        </w:tc>
        <w:tc>
          <w:tcPr>
            <w:tcW w:w="599" w:type="dxa"/>
            <w:gridSpan w:val="2"/>
            <w:tcBorders>
              <w:right w:val="single" w:sz="4" w:space="0" w:color="auto"/>
            </w:tcBorders>
            <w:shd w:val="clear" w:color="auto" w:fill="FFFFFF"/>
          </w:tcPr>
          <w:p w14:paraId="1B55CD8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12</w:t>
            </w:r>
          </w:p>
        </w:tc>
        <w:tc>
          <w:tcPr>
            <w:tcW w:w="4125" w:type="dxa"/>
            <w:tcBorders>
              <w:left w:val="single" w:sz="4" w:space="0" w:color="auto"/>
            </w:tcBorders>
            <w:shd w:val="clear" w:color="auto" w:fill="auto"/>
          </w:tcPr>
          <w:p w14:paraId="45BAE4F3"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2DEE1280" w14:textId="77777777" w:rsidR="00056BA5" w:rsidRPr="00502E7B" w:rsidRDefault="00056BA5" w:rsidP="004755FC">
            <w:pPr>
              <w:snapToGrid w:val="0"/>
              <w:rPr>
                <w:rFonts w:asciiTheme="minorHAnsi" w:hAnsiTheme="minorHAnsi"/>
                <w:color w:val="000000" w:themeColor="text1"/>
              </w:rPr>
            </w:pPr>
          </w:p>
        </w:tc>
      </w:tr>
      <w:tr w:rsidR="00056BA5" w:rsidRPr="00502E7B" w14:paraId="1CF8C3D3" w14:textId="77777777" w:rsidTr="00546BA9">
        <w:trPr>
          <w:trHeight w:hRule="exact" w:val="340"/>
        </w:trPr>
        <w:tc>
          <w:tcPr>
            <w:tcW w:w="2847" w:type="dxa"/>
            <w:gridSpan w:val="2"/>
            <w:shd w:val="clear" w:color="auto" w:fill="FFFFFF"/>
          </w:tcPr>
          <w:p w14:paraId="73549CA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12. Rome, Italy</w:t>
            </w:r>
          </w:p>
        </w:tc>
        <w:tc>
          <w:tcPr>
            <w:tcW w:w="853" w:type="dxa"/>
            <w:shd w:val="clear" w:color="auto" w:fill="FFFFFF"/>
          </w:tcPr>
          <w:p w14:paraId="1009A4FB"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9</w:t>
            </w:r>
          </w:p>
        </w:tc>
        <w:tc>
          <w:tcPr>
            <w:tcW w:w="3072" w:type="dxa"/>
            <w:gridSpan w:val="3"/>
            <w:tcBorders>
              <w:left w:val="single" w:sz="4" w:space="0" w:color="00000A"/>
            </w:tcBorders>
            <w:shd w:val="clear" w:color="auto" w:fill="FFFFFF"/>
          </w:tcPr>
          <w:p w14:paraId="5D0AF89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29. Datça, Turkey</w:t>
            </w:r>
          </w:p>
        </w:tc>
        <w:tc>
          <w:tcPr>
            <w:tcW w:w="599" w:type="dxa"/>
            <w:gridSpan w:val="2"/>
            <w:tcBorders>
              <w:right w:val="single" w:sz="4" w:space="0" w:color="auto"/>
            </w:tcBorders>
            <w:shd w:val="clear" w:color="auto" w:fill="FFFFFF"/>
          </w:tcPr>
          <w:p w14:paraId="08EF96AB"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9</w:t>
            </w:r>
          </w:p>
        </w:tc>
        <w:tc>
          <w:tcPr>
            <w:tcW w:w="4125" w:type="dxa"/>
            <w:tcBorders>
              <w:left w:val="single" w:sz="4" w:space="0" w:color="auto"/>
            </w:tcBorders>
            <w:shd w:val="clear" w:color="auto" w:fill="auto"/>
          </w:tcPr>
          <w:p w14:paraId="6A73E17B"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7A9E10D5" w14:textId="77777777" w:rsidR="00056BA5" w:rsidRPr="00502E7B" w:rsidRDefault="00056BA5" w:rsidP="004755FC">
            <w:pPr>
              <w:snapToGrid w:val="0"/>
              <w:rPr>
                <w:rFonts w:asciiTheme="minorHAnsi" w:hAnsiTheme="minorHAnsi"/>
                <w:color w:val="000000" w:themeColor="text1"/>
              </w:rPr>
            </w:pPr>
          </w:p>
        </w:tc>
      </w:tr>
      <w:tr w:rsidR="00056BA5" w:rsidRPr="00502E7B" w14:paraId="62DDA944" w14:textId="77777777" w:rsidTr="00546BA9">
        <w:trPr>
          <w:trHeight w:hRule="exact" w:val="340"/>
        </w:trPr>
        <w:tc>
          <w:tcPr>
            <w:tcW w:w="2847" w:type="dxa"/>
            <w:gridSpan w:val="2"/>
            <w:shd w:val="clear" w:color="auto" w:fill="FFFFFF"/>
          </w:tcPr>
          <w:p w14:paraId="0E7D46A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13. Ischia, Italy</w:t>
            </w:r>
          </w:p>
        </w:tc>
        <w:tc>
          <w:tcPr>
            <w:tcW w:w="853" w:type="dxa"/>
            <w:shd w:val="clear" w:color="auto" w:fill="FFFFFF"/>
          </w:tcPr>
          <w:p w14:paraId="770C35B4"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5</w:t>
            </w:r>
          </w:p>
        </w:tc>
        <w:tc>
          <w:tcPr>
            <w:tcW w:w="3072" w:type="dxa"/>
            <w:gridSpan w:val="3"/>
            <w:tcBorders>
              <w:left w:val="single" w:sz="4" w:space="0" w:color="00000A"/>
            </w:tcBorders>
            <w:shd w:val="clear" w:color="auto" w:fill="FFFFFF"/>
          </w:tcPr>
          <w:p w14:paraId="2A752DB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30. Marmaris, Turkey</w:t>
            </w:r>
          </w:p>
        </w:tc>
        <w:tc>
          <w:tcPr>
            <w:tcW w:w="599" w:type="dxa"/>
            <w:gridSpan w:val="2"/>
            <w:tcBorders>
              <w:right w:val="single" w:sz="4" w:space="0" w:color="auto"/>
            </w:tcBorders>
            <w:shd w:val="clear" w:color="auto" w:fill="FFFFFF"/>
          </w:tcPr>
          <w:p w14:paraId="6C674135"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6</w:t>
            </w:r>
          </w:p>
        </w:tc>
        <w:tc>
          <w:tcPr>
            <w:tcW w:w="4125" w:type="dxa"/>
            <w:tcBorders>
              <w:left w:val="single" w:sz="4" w:space="0" w:color="auto"/>
            </w:tcBorders>
            <w:shd w:val="clear" w:color="auto" w:fill="auto"/>
          </w:tcPr>
          <w:p w14:paraId="503D80E5"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6286A7BB" w14:textId="77777777" w:rsidR="00056BA5" w:rsidRPr="00502E7B" w:rsidRDefault="00056BA5" w:rsidP="004755FC">
            <w:pPr>
              <w:snapToGrid w:val="0"/>
              <w:rPr>
                <w:rFonts w:asciiTheme="minorHAnsi" w:hAnsiTheme="minorHAnsi"/>
                <w:color w:val="000000" w:themeColor="text1"/>
              </w:rPr>
            </w:pPr>
          </w:p>
        </w:tc>
      </w:tr>
      <w:tr w:rsidR="00056BA5" w:rsidRPr="00502E7B" w14:paraId="42DB955A" w14:textId="77777777" w:rsidTr="00546BA9">
        <w:trPr>
          <w:trHeight w:hRule="exact" w:val="340"/>
        </w:trPr>
        <w:tc>
          <w:tcPr>
            <w:tcW w:w="2847" w:type="dxa"/>
            <w:gridSpan w:val="2"/>
            <w:shd w:val="clear" w:color="auto" w:fill="FFFFFF"/>
          </w:tcPr>
          <w:p w14:paraId="6CB38AF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14. Sorrento, Italy</w:t>
            </w:r>
          </w:p>
        </w:tc>
        <w:tc>
          <w:tcPr>
            <w:tcW w:w="853" w:type="dxa"/>
            <w:shd w:val="clear" w:color="auto" w:fill="FFFFFF"/>
          </w:tcPr>
          <w:p w14:paraId="3EE709D6" w14:textId="77777777" w:rsidR="00056BA5" w:rsidRPr="00502E7B" w:rsidRDefault="00056BA5" w:rsidP="004755FC">
            <w:pPr>
              <w:spacing w:line="360" w:lineRule="auto"/>
              <w:jc w:val="right"/>
              <w:rPr>
                <w:rFonts w:asciiTheme="minorHAnsi" w:hAnsiTheme="minorHAnsi"/>
                <w:color w:val="000000" w:themeColor="text1"/>
              </w:rPr>
            </w:pPr>
            <w:r w:rsidRPr="00502E7B">
              <w:rPr>
                <w:rFonts w:asciiTheme="minorHAnsi" w:hAnsiTheme="minorHAnsi"/>
                <w:color w:val="000000" w:themeColor="text1"/>
                <w:sz w:val="22"/>
              </w:rPr>
              <w:t>8</w:t>
            </w:r>
          </w:p>
        </w:tc>
        <w:tc>
          <w:tcPr>
            <w:tcW w:w="3072" w:type="dxa"/>
            <w:gridSpan w:val="3"/>
            <w:tcBorders>
              <w:left w:val="single" w:sz="4" w:space="0" w:color="00000A"/>
            </w:tcBorders>
            <w:shd w:val="clear" w:color="auto" w:fill="FFFFFF"/>
          </w:tcPr>
          <w:p w14:paraId="407123F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31. Fethiye, Turkey</w:t>
            </w:r>
          </w:p>
        </w:tc>
        <w:tc>
          <w:tcPr>
            <w:tcW w:w="599" w:type="dxa"/>
            <w:gridSpan w:val="2"/>
            <w:tcBorders>
              <w:right w:val="single" w:sz="4" w:space="0" w:color="auto"/>
            </w:tcBorders>
            <w:shd w:val="clear" w:color="auto" w:fill="FFFFFF"/>
          </w:tcPr>
          <w:p w14:paraId="4F7EAB8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10</w:t>
            </w:r>
          </w:p>
        </w:tc>
        <w:tc>
          <w:tcPr>
            <w:tcW w:w="4125" w:type="dxa"/>
            <w:tcBorders>
              <w:left w:val="single" w:sz="4" w:space="0" w:color="auto"/>
            </w:tcBorders>
            <w:shd w:val="clear" w:color="auto" w:fill="auto"/>
          </w:tcPr>
          <w:p w14:paraId="4987353B"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6311F472" w14:textId="77777777" w:rsidR="00056BA5" w:rsidRPr="00502E7B" w:rsidRDefault="00056BA5" w:rsidP="004755FC">
            <w:pPr>
              <w:snapToGrid w:val="0"/>
              <w:rPr>
                <w:rFonts w:asciiTheme="minorHAnsi" w:hAnsiTheme="minorHAnsi"/>
                <w:color w:val="000000" w:themeColor="text1"/>
              </w:rPr>
            </w:pPr>
          </w:p>
        </w:tc>
      </w:tr>
      <w:tr w:rsidR="00056BA5" w:rsidRPr="00502E7B" w14:paraId="5E3C121A" w14:textId="77777777" w:rsidTr="00546BA9">
        <w:trPr>
          <w:trHeight w:hRule="exact" w:val="340"/>
        </w:trPr>
        <w:tc>
          <w:tcPr>
            <w:tcW w:w="2847" w:type="dxa"/>
            <w:gridSpan w:val="2"/>
            <w:shd w:val="clear" w:color="auto" w:fill="FFFFFF"/>
          </w:tcPr>
          <w:p w14:paraId="7CFD72A9"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15. Villa Igiea, Italy</w:t>
            </w:r>
          </w:p>
        </w:tc>
        <w:tc>
          <w:tcPr>
            <w:tcW w:w="853" w:type="dxa"/>
            <w:shd w:val="clear" w:color="auto" w:fill="FFFFFF"/>
          </w:tcPr>
          <w:p w14:paraId="2224BCD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20</w:t>
            </w:r>
          </w:p>
        </w:tc>
        <w:tc>
          <w:tcPr>
            <w:tcW w:w="3072" w:type="dxa"/>
            <w:gridSpan w:val="3"/>
            <w:tcBorders>
              <w:left w:val="single" w:sz="4" w:space="0" w:color="00000A"/>
            </w:tcBorders>
            <w:shd w:val="clear" w:color="auto" w:fill="FFFFFF"/>
          </w:tcPr>
          <w:p w14:paraId="766DA99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32. Finike, Turkey</w:t>
            </w:r>
          </w:p>
        </w:tc>
        <w:tc>
          <w:tcPr>
            <w:tcW w:w="599" w:type="dxa"/>
            <w:gridSpan w:val="2"/>
            <w:tcBorders>
              <w:right w:val="single" w:sz="4" w:space="0" w:color="auto"/>
            </w:tcBorders>
            <w:shd w:val="clear" w:color="auto" w:fill="FFFFFF"/>
          </w:tcPr>
          <w:p w14:paraId="68111BF7"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14</w:t>
            </w:r>
          </w:p>
        </w:tc>
        <w:tc>
          <w:tcPr>
            <w:tcW w:w="4125" w:type="dxa"/>
            <w:tcBorders>
              <w:left w:val="single" w:sz="4" w:space="0" w:color="auto"/>
            </w:tcBorders>
            <w:shd w:val="clear" w:color="auto" w:fill="auto"/>
          </w:tcPr>
          <w:p w14:paraId="736ABF73"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613F8E1E" w14:textId="77777777" w:rsidR="00056BA5" w:rsidRPr="00502E7B" w:rsidRDefault="00056BA5" w:rsidP="004755FC">
            <w:pPr>
              <w:snapToGrid w:val="0"/>
              <w:rPr>
                <w:rFonts w:asciiTheme="minorHAnsi" w:hAnsiTheme="minorHAnsi"/>
                <w:color w:val="000000" w:themeColor="text1"/>
              </w:rPr>
            </w:pPr>
          </w:p>
        </w:tc>
      </w:tr>
      <w:tr w:rsidR="00056BA5" w:rsidRPr="00502E7B" w14:paraId="1BEDE99E" w14:textId="77777777" w:rsidTr="00546BA9">
        <w:trPr>
          <w:trHeight w:hRule="exact" w:val="340"/>
        </w:trPr>
        <w:tc>
          <w:tcPr>
            <w:tcW w:w="2847" w:type="dxa"/>
            <w:gridSpan w:val="2"/>
            <w:shd w:val="clear" w:color="auto" w:fill="FFFFFF"/>
          </w:tcPr>
          <w:p w14:paraId="418F5D4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16. La Cala, Italy</w:t>
            </w:r>
          </w:p>
        </w:tc>
        <w:tc>
          <w:tcPr>
            <w:tcW w:w="853" w:type="dxa"/>
            <w:shd w:val="clear" w:color="auto" w:fill="FFFFFF"/>
          </w:tcPr>
          <w:p w14:paraId="33FAC4A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16</w:t>
            </w:r>
          </w:p>
        </w:tc>
        <w:tc>
          <w:tcPr>
            <w:tcW w:w="3072" w:type="dxa"/>
            <w:gridSpan w:val="3"/>
            <w:tcBorders>
              <w:left w:val="single" w:sz="4" w:space="0" w:color="00000A"/>
            </w:tcBorders>
            <w:shd w:val="clear" w:color="auto" w:fill="FFFFFF"/>
          </w:tcPr>
          <w:p w14:paraId="36576D0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33. Karpaz, Cyprus</w:t>
            </w:r>
          </w:p>
        </w:tc>
        <w:tc>
          <w:tcPr>
            <w:tcW w:w="599" w:type="dxa"/>
            <w:gridSpan w:val="2"/>
            <w:tcBorders>
              <w:right w:val="single" w:sz="4" w:space="0" w:color="auto"/>
            </w:tcBorders>
            <w:shd w:val="clear" w:color="auto" w:fill="FFFFFF"/>
          </w:tcPr>
          <w:p w14:paraId="52FD582A"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17</w:t>
            </w:r>
          </w:p>
        </w:tc>
        <w:tc>
          <w:tcPr>
            <w:tcW w:w="4125" w:type="dxa"/>
            <w:tcBorders>
              <w:left w:val="single" w:sz="4" w:space="0" w:color="auto"/>
            </w:tcBorders>
            <w:shd w:val="clear" w:color="auto" w:fill="auto"/>
          </w:tcPr>
          <w:p w14:paraId="5C2C21D1"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241A319C" w14:textId="77777777" w:rsidR="00056BA5" w:rsidRPr="00502E7B" w:rsidRDefault="00056BA5" w:rsidP="004755FC">
            <w:pPr>
              <w:snapToGrid w:val="0"/>
              <w:rPr>
                <w:rFonts w:asciiTheme="minorHAnsi" w:hAnsiTheme="minorHAnsi"/>
                <w:color w:val="000000" w:themeColor="text1"/>
              </w:rPr>
            </w:pPr>
          </w:p>
        </w:tc>
      </w:tr>
      <w:tr w:rsidR="00056BA5" w:rsidRPr="00502E7B" w14:paraId="57D9B3D5" w14:textId="77777777" w:rsidTr="00546BA9">
        <w:trPr>
          <w:trHeight w:hRule="exact" w:val="340"/>
        </w:trPr>
        <w:tc>
          <w:tcPr>
            <w:tcW w:w="2847" w:type="dxa"/>
            <w:gridSpan w:val="2"/>
            <w:tcBorders>
              <w:bottom w:val="single" w:sz="4" w:space="0" w:color="auto"/>
            </w:tcBorders>
            <w:shd w:val="clear" w:color="auto" w:fill="FFFFFF"/>
          </w:tcPr>
          <w:p w14:paraId="112811DE" w14:textId="77777777" w:rsidR="00056BA5" w:rsidRPr="00502E7B" w:rsidRDefault="00056BA5" w:rsidP="004755FC">
            <w:pPr>
              <w:tabs>
                <w:tab w:val="left" w:pos="1985"/>
              </w:tabs>
              <w:spacing w:line="360" w:lineRule="auto"/>
              <w:rPr>
                <w:rFonts w:asciiTheme="minorHAnsi" w:hAnsiTheme="minorHAnsi"/>
                <w:color w:val="000000" w:themeColor="text1"/>
              </w:rPr>
            </w:pPr>
            <w:r w:rsidRPr="00502E7B">
              <w:rPr>
                <w:rFonts w:asciiTheme="minorHAnsi" w:hAnsiTheme="minorHAnsi"/>
                <w:color w:val="000000" w:themeColor="text1"/>
                <w:sz w:val="22"/>
              </w:rPr>
              <w:t>17. Riposto, Italy</w:t>
            </w:r>
          </w:p>
        </w:tc>
        <w:tc>
          <w:tcPr>
            <w:tcW w:w="853" w:type="dxa"/>
            <w:tcBorders>
              <w:bottom w:val="single" w:sz="4" w:space="0" w:color="auto"/>
            </w:tcBorders>
            <w:shd w:val="clear" w:color="auto" w:fill="FFFFFF"/>
          </w:tcPr>
          <w:p w14:paraId="49421F5B" w14:textId="77777777" w:rsidR="00056BA5" w:rsidRPr="00502E7B" w:rsidRDefault="00056BA5" w:rsidP="004755FC">
            <w:pPr>
              <w:tabs>
                <w:tab w:val="left" w:pos="1985"/>
              </w:tabs>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13</w:t>
            </w:r>
          </w:p>
        </w:tc>
        <w:tc>
          <w:tcPr>
            <w:tcW w:w="3072" w:type="dxa"/>
            <w:gridSpan w:val="3"/>
            <w:tcBorders>
              <w:left w:val="single" w:sz="4" w:space="0" w:color="00000A"/>
              <w:bottom w:val="single" w:sz="4" w:space="0" w:color="auto"/>
            </w:tcBorders>
            <w:shd w:val="clear" w:color="auto" w:fill="FFFFFF"/>
          </w:tcPr>
          <w:p w14:paraId="08B9B842" w14:textId="77777777" w:rsidR="00056BA5" w:rsidRPr="00502E7B" w:rsidRDefault="00056BA5" w:rsidP="004755FC">
            <w:pPr>
              <w:tabs>
                <w:tab w:val="left" w:pos="1985"/>
              </w:tabs>
              <w:spacing w:line="360" w:lineRule="auto"/>
              <w:rPr>
                <w:rFonts w:asciiTheme="minorHAnsi" w:hAnsiTheme="minorHAnsi"/>
                <w:color w:val="000000" w:themeColor="text1"/>
                <w:kern w:val="0"/>
              </w:rPr>
            </w:pPr>
            <w:r w:rsidRPr="00502E7B">
              <w:rPr>
                <w:rFonts w:asciiTheme="minorHAnsi" w:hAnsiTheme="minorHAnsi"/>
                <w:color w:val="000000" w:themeColor="text1"/>
                <w:sz w:val="22"/>
              </w:rPr>
              <w:t>34. Famagusta, Cyprus</w:t>
            </w:r>
          </w:p>
        </w:tc>
        <w:tc>
          <w:tcPr>
            <w:tcW w:w="599" w:type="dxa"/>
            <w:gridSpan w:val="2"/>
            <w:tcBorders>
              <w:bottom w:val="single" w:sz="4" w:space="0" w:color="auto"/>
              <w:right w:val="single" w:sz="4" w:space="0" w:color="auto"/>
            </w:tcBorders>
            <w:shd w:val="clear" w:color="auto" w:fill="FFFFFF"/>
          </w:tcPr>
          <w:p w14:paraId="57DE796B" w14:textId="77777777" w:rsidR="00056BA5" w:rsidRPr="00502E7B" w:rsidRDefault="00056BA5" w:rsidP="004755FC">
            <w:pPr>
              <w:spacing w:line="360" w:lineRule="auto"/>
              <w:jc w:val="right"/>
              <w:rPr>
                <w:rFonts w:asciiTheme="minorHAnsi" w:hAnsiTheme="minorHAnsi"/>
                <w:color w:val="000000" w:themeColor="text1"/>
                <w:kern w:val="0"/>
              </w:rPr>
            </w:pPr>
            <w:r w:rsidRPr="00502E7B">
              <w:rPr>
                <w:rFonts w:asciiTheme="minorHAnsi" w:hAnsiTheme="minorHAnsi"/>
                <w:color w:val="000000" w:themeColor="text1"/>
                <w:sz w:val="22"/>
              </w:rPr>
              <w:t>18</w:t>
            </w:r>
          </w:p>
        </w:tc>
        <w:tc>
          <w:tcPr>
            <w:tcW w:w="4125" w:type="dxa"/>
            <w:tcBorders>
              <w:left w:val="single" w:sz="4" w:space="0" w:color="auto"/>
            </w:tcBorders>
            <w:shd w:val="clear" w:color="auto" w:fill="auto"/>
          </w:tcPr>
          <w:p w14:paraId="0CE4D59E"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41E3B669" w14:textId="77777777" w:rsidR="00056BA5" w:rsidRPr="00502E7B" w:rsidRDefault="00056BA5" w:rsidP="004755FC">
            <w:pPr>
              <w:snapToGrid w:val="0"/>
              <w:rPr>
                <w:rFonts w:asciiTheme="minorHAnsi" w:hAnsiTheme="minorHAnsi"/>
                <w:color w:val="000000" w:themeColor="text1"/>
              </w:rPr>
            </w:pPr>
          </w:p>
        </w:tc>
      </w:tr>
      <w:tr w:rsidR="00056BA5" w:rsidRPr="00502E7B" w14:paraId="00B8F4B3" w14:textId="77777777" w:rsidTr="00546BA9">
        <w:trPr>
          <w:trHeight w:val="300"/>
        </w:trPr>
        <w:tc>
          <w:tcPr>
            <w:tcW w:w="14176" w:type="dxa"/>
            <w:gridSpan w:val="10"/>
            <w:tcBorders>
              <w:top w:val="single" w:sz="4" w:space="0" w:color="00000A"/>
              <w:bottom w:val="single" w:sz="4" w:space="0" w:color="00000A"/>
            </w:tcBorders>
            <w:shd w:val="clear" w:color="auto" w:fill="FFFFFF"/>
          </w:tcPr>
          <w:p w14:paraId="4425FF1E" w14:textId="31DC0814" w:rsidR="00056BA5" w:rsidRPr="00502E7B" w:rsidRDefault="00056BA5" w:rsidP="004755FC">
            <w:pPr>
              <w:pStyle w:val="Didascalia2"/>
              <w:rPr>
                <w:rFonts w:asciiTheme="minorHAnsi" w:hAnsiTheme="minorHAnsi"/>
                <w:color w:val="000000" w:themeColor="text1"/>
              </w:rPr>
            </w:pPr>
            <w:bookmarkStart w:id="99" w:name="_Toc369979140"/>
            <w:r w:rsidRPr="00502E7B">
              <w:rPr>
                <w:rFonts w:asciiTheme="minorHAnsi" w:hAnsiTheme="minorHAnsi"/>
                <w:b/>
                <w:color w:val="000000" w:themeColor="text1"/>
                <w:sz w:val="22"/>
              </w:rPr>
              <w:lastRenderedPageBreak/>
              <w:t>Table 2.5</w:t>
            </w:r>
            <w:r w:rsidRPr="00502E7B">
              <w:rPr>
                <w:rFonts w:asciiTheme="minorHAnsi" w:hAnsiTheme="minorHAnsi"/>
                <w:color w:val="000000" w:themeColor="text1"/>
                <w:sz w:val="22"/>
              </w:rPr>
              <w:t xml:space="preserve"> New NIS country records from marinas.</w:t>
            </w:r>
            <w:bookmarkEnd w:id="99"/>
          </w:p>
        </w:tc>
      </w:tr>
      <w:tr w:rsidR="00056BA5" w:rsidRPr="00502E7B" w14:paraId="20354A9F" w14:textId="77777777" w:rsidTr="00546BA9">
        <w:trPr>
          <w:trHeight w:hRule="exact" w:val="340"/>
        </w:trPr>
        <w:tc>
          <w:tcPr>
            <w:tcW w:w="993" w:type="dxa"/>
            <w:tcBorders>
              <w:top w:val="single" w:sz="4" w:space="0" w:color="00000A"/>
              <w:bottom w:val="single" w:sz="4" w:space="0" w:color="00000A"/>
            </w:tcBorders>
            <w:shd w:val="clear" w:color="auto" w:fill="FFFFFF"/>
          </w:tcPr>
          <w:p w14:paraId="52901F7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Country</w:t>
            </w:r>
          </w:p>
        </w:tc>
        <w:tc>
          <w:tcPr>
            <w:tcW w:w="2976" w:type="dxa"/>
            <w:gridSpan w:val="3"/>
            <w:tcBorders>
              <w:top w:val="single" w:sz="4" w:space="0" w:color="00000A"/>
              <w:left w:val="single" w:sz="4" w:space="0" w:color="00000A"/>
              <w:bottom w:val="single" w:sz="4" w:space="0" w:color="00000A"/>
            </w:tcBorders>
            <w:shd w:val="clear" w:color="auto" w:fill="FFFFFF"/>
          </w:tcPr>
          <w:p w14:paraId="7E14DB8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Species</w:t>
            </w:r>
          </w:p>
        </w:tc>
        <w:tc>
          <w:tcPr>
            <w:tcW w:w="1276" w:type="dxa"/>
            <w:tcBorders>
              <w:top w:val="single" w:sz="4" w:space="0" w:color="00000A"/>
              <w:left w:val="single" w:sz="4" w:space="0" w:color="00000A"/>
              <w:bottom w:val="single" w:sz="4" w:space="0" w:color="00000A"/>
              <w:right w:val="single" w:sz="4" w:space="0" w:color="auto"/>
            </w:tcBorders>
            <w:shd w:val="clear" w:color="auto" w:fill="FFFFFF"/>
          </w:tcPr>
          <w:p w14:paraId="013766B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Country </w:t>
            </w:r>
          </w:p>
        </w:tc>
        <w:tc>
          <w:tcPr>
            <w:tcW w:w="1527" w:type="dxa"/>
            <w:tcBorders>
              <w:left w:val="single" w:sz="4" w:space="0" w:color="auto"/>
            </w:tcBorders>
            <w:shd w:val="clear" w:color="auto" w:fill="auto"/>
          </w:tcPr>
          <w:p w14:paraId="456B969A" w14:textId="77777777" w:rsidR="00056BA5" w:rsidRPr="00502E7B" w:rsidRDefault="00056BA5" w:rsidP="004755FC">
            <w:pPr>
              <w:snapToGrid w:val="0"/>
              <w:rPr>
                <w:rFonts w:asciiTheme="minorHAnsi" w:hAnsiTheme="minorHAnsi"/>
                <w:color w:val="000000" w:themeColor="text1"/>
              </w:rPr>
            </w:pPr>
          </w:p>
        </w:tc>
        <w:tc>
          <w:tcPr>
            <w:tcW w:w="236" w:type="dxa"/>
            <w:shd w:val="clear" w:color="auto" w:fill="auto"/>
          </w:tcPr>
          <w:p w14:paraId="4B7D66EA" w14:textId="77777777" w:rsidR="00056BA5" w:rsidRPr="00502E7B" w:rsidRDefault="00056BA5" w:rsidP="004755FC">
            <w:pPr>
              <w:snapToGrid w:val="0"/>
              <w:rPr>
                <w:rFonts w:asciiTheme="minorHAnsi" w:hAnsiTheme="minorHAnsi"/>
                <w:color w:val="000000" w:themeColor="text1"/>
              </w:rPr>
            </w:pPr>
          </w:p>
        </w:tc>
        <w:tc>
          <w:tcPr>
            <w:tcW w:w="4488" w:type="dxa"/>
            <w:gridSpan w:val="2"/>
            <w:shd w:val="clear" w:color="auto" w:fill="auto"/>
          </w:tcPr>
          <w:p w14:paraId="24E20390" w14:textId="77777777" w:rsidR="00056BA5" w:rsidRPr="00502E7B" w:rsidRDefault="00056BA5" w:rsidP="004755FC">
            <w:pPr>
              <w:snapToGrid w:val="0"/>
              <w:rPr>
                <w:rFonts w:asciiTheme="minorHAnsi" w:hAnsiTheme="minorHAnsi"/>
                <w:color w:val="000000" w:themeColor="text1"/>
              </w:rPr>
            </w:pPr>
          </w:p>
        </w:tc>
        <w:tc>
          <w:tcPr>
            <w:tcW w:w="2680" w:type="dxa"/>
            <w:shd w:val="clear" w:color="auto" w:fill="auto"/>
          </w:tcPr>
          <w:p w14:paraId="0DAF7C03" w14:textId="77777777" w:rsidR="00056BA5" w:rsidRPr="00502E7B" w:rsidRDefault="00056BA5" w:rsidP="004755FC">
            <w:pPr>
              <w:snapToGrid w:val="0"/>
              <w:rPr>
                <w:rFonts w:asciiTheme="minorHAnsi" w:hAnsiTheme="minorHAnsi"/>
                <w:color w:val="000000" w:themeColor="text1"/>
              </w:rPr>
            </w:pPr>
          </w:p>
        </w:tc>
      </w:tr>
      <w:tr w:rsidR="00056BA5" w:rsidRPr="00502E7B" w14:paraId="37862636" w14:textId="77777777" w:rsidTr="00546BA9">
        <w:trPr>
          <w:trHeight w:hRule="exact" w:val="340"/>
        </w:trPr>
        <w:tc>
          <w:tcPr>
            <w:tcW w:w="993" w:type="dxa"/>
            <w:tcBorders>
              <w:top w:val="single" w:sz="4" w:space="0" w:color="00000A"/>
            </w:tcBorders>
            <w:shd w:val="clear" w:color="auto" w:fill="FFFFFF"/>
          </w:tcPr>
          <w:p w14:paraId="377C6CD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top w:val="single" w:sz="4" w:space="0" w:color="00000A"/>
              <w:left w:val="single" w:sz="4" w:space="0" w:color="00000A"/>
            </w:tcBorders>
            <w:shd w:val="clear" w:color="auto" w:fill="FFFFFF"/>
          </w:tcPr>
          <w:p w14:paraId="3B6814A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1276" w:type="dxa"/>
            <w:tcBorders>
              <w:top w:val="single" w:sz="4" w:space="0" w:color="00000A"/>
              <w:left w:val="single" w:sz="4" w:space="0" w:color="00000A"/>
              <w:right w:val="single" w:sz="4" w:space="0" w:color="auto"/>
            </w:tcBorders>
            <w:shd w:val="clear" w:color="auto" w:fill="FFFFFF"/>
          </w:tcPr>
          <w:p w14:paraId="22EC118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top w:val="single" w:sz="4" w:space="0" w:color="00000A"/>
              <w:left w:val="single" w:sz="4" w:space="0" w:color="auto"/>
            </w:tcBorders>
            <w:shd w:val="clear" w:color="auto" w:fill="FFFFFF"/>
          </w:tcPr>
          <w:p w14:paraId="5568FB8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r>
      <w:tr w:rsidR="00056BA5" w:rsidRPr="00502E7B" w14:paraId="65EF4647" w14:textId="77777777" w:rsidTr="00546BA9">
        <w:trPr>
          <w:trHeight w:hRule="exact" w:val="340"/>
        </w:trPr>
        <w:tc>
          <w:tcPr>
            <w:tcW w:w="993" w:type="dxa"/>
            <w:shd w:val="clear" w:color="auto" w:fill="FFFFFF"/>
          </w:tcPr>
          <w:p w14:paraId="3074B9F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left w:val="single" w:sz="4" w:space="0" w:color="00000A"/>
            </w:tcBorders>
            <w:shd w:val="clear" w:color="auto" w:fill="FFFFFF"/>
          </w:tcPr>
          <w:p w14:paraId="090FE69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1276" w:type="dxa"/>
            <w:tcBorders>
              <w:left w:val="single" w:sz="4" w:space="0" w:color="00000A"/>
              <w:right w:val="single" w:sz="4" w:space="0" w:color="auto"/>
            </w:tcBorders>
            <w:shd w:val="clear" w:color="auto" w:fill="FFFFFF"/>
          </w:tcPr>
          <w:p w14:paraId="420F0EB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56B4821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vermiformis</w:t>
            </w:r>
          </w:p>
        </w:tc>
      </w:tr>
      <w:tr w:rsidR="00056BA5" w:rsidRPr="00502E7B" w14:paraId="4DE6FA19" w14:textId="77777777" w:rsidTr="00546BA9">
        <w:trPr>
          <w:trHeight w:hRule="exact" w:val="340"/>
        </w:trPr>
        <w:tc>
          <w:tcPr>
            <w:tcW w:w="993" w:type="dxa"/>
            <w:shd w:val="clear" w:color="auto" w:fill="FFFFFF"/>
          </w:tcPr>
          <w:p w14:paraId="27680C27"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left w:val="single" w:sz="4" w:space="0" w:color="00000A"/>
            </w:tcBorders>
            <w:shd w:val="clear" w:color="auto" w:fill="FFFFFF"/>
          </w:tcPr>
          <w:p w14:paraId="5DA6FF6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w:t>
            </w:r>
            <w:r w:rsidRPr="00502E7B">
              <w:rPr>
                <w:rFonts w:asciiTheme="minorHAnsi" w:hAnsiTheme="minorHAnsi"/>
                <w:i/>
                <w:color w:val="000000" w:themeColor="text1"/>
                <w:sz w:val="22"/>
              </w:rPr>
              <w:t>romulea</w:t>
            </w:r>
          </w:p>
        </w:tc>
        <w:tc>
          <w:tcPr>
            <w:tcW w:w="1276" w:type="dxa"/>
            <w:tcBorders>
              <w:left w:val="single" w:sz="4" w:space="0" w:color="00000A"/>
              <w:right w:val="single" w:sz="4" w:space="0" w:color="auto"/>
            </w:tcBorders>
            <w:shd w:val="clear" w:color="auto" w:fill="FFFFFF"/>
          </w:tcPr>
          <w:p w14:paraId="6AA0AD9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31315DC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Tricellaria inopinata</w:t>
            </w:r>
          </w:p>
        </w:tc>
      </w:tr>
      <w:tr w:rsidR="00056BA5" w:rsidRPr="00502E7B" w14:paraId="55DB391B" w14:textId="77777777" w:rsidTr="00546BA9">
        <w:trPr>
          <w:trHeight w:hRule="exact" w:val="340"/>
        </w:trPr>
        <w:tc>
          <w:tcPr>
            <w:tcW w:w="993" w:type="dxa"/>
            <w:shd w:val="clear" w:color="auto" w:fill="FFFFFF"/>
          </w:tcPr>
          <w:p w14:paraId="31157F6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left w:val="single" w:sz="4" w:space="0" w:color="00000A"/>
            </w:tcBorders>
            <w:shd w:val="clear" w:color="auto" w:fill="FFFFFF"/>
          </w:tcPr>
          <w:p w14:paraId="20C46E1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Paranthura japonica</w:t>
            </w:r>
          </w:p>
        </w:tc>
        <w:tc>
          <w:tcPr>
            <w:tcW w:w="1276" w:type="dxa"/>
            <w:tcBorders>
              <w:left w:val="single" w:sz="4" w:space="0" w:color="00000A"/>
              <w:right w:val="single" w:sz="4" w:space="0" w:color="auto"/>
            </w:tcBorders>
            <w:shd w:val="clear" w:color="auto" w:fill="FFFFFF"/>
          </w:tcPr>
          <w:p w14:paraId="2AC0A85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3C06399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Bemlos leptocheirus</w:t>
            </w:r>
          </w:p>
        </w:tc>
      </w:tr>
      <w:tr w:rsidR="00056BA5" w:rsidRPr="00502E7B" w14:paraId="6F98B7B2" w14:textId="77777777" w:rsidTr="00546BA9">
        <w:trPr>
          <w:trHeight w:hRule="exact" w:val="340"/>
        </w:trPr>
        <w:tc>
          <w:tcPr>
            <w:tcW w:w="993" w:type="dxa"/>
            <w:shd w:val="clear" w:color="auto" w:fill="FFFFFF"/>
          </w:tcPr>
          <w:p w14:paraId="562A9AF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left w:val="single" w:sz="4" w:space="0" w:color="00000A"/>
            </w:tcBorders>
            <w:shd w:val="clear" w:color="auto" w:fill="FFFFFF"/>
          </w:tcPr>
          <w:p w14:paraId="3B87237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Arcuatula senhousia</w:t>
            </w:r>
          </w:p>
        </w:tc>
        <w:tc>
          <w:tcPr>
            <w:tcW w:w="1276" w:type="dxa"/>
            <w:tcBorders>
              <w:left w:val="single" w:sz="4" w:space="0" w:color="00000A"/>
              <w:right w:val="single" w:sz="4" w:space="0" w:color="auto"/>
            </w:tcBorders>
            <w:shd w:val="clear" w:color="auto" w:fill="FFFFFF"/>
          </w:tcPr>
          <w:p w14:paraId="4A682EC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19D731A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Cymodoce cf. fuscina</w:t>
            </w:r>
          </w:p>
        </w:tc>
      </w:tr>
      <w:tr w:rsidR="00056BA5" w:rsidRPr="00502E7B" w14:paraId="3A683A0A" w14:textId="77777777" w:rsidTr="00546BA9">
        <w:trPr>
          <w:trHeight w:hRule="exact" w:val="340"/>
        </w:trPr>
        <w:tc>
          <w:tcPr>
            <w:tcW w:w="993" w:type="dxa"/>
            <w:shd w:val="clear" w:color="auto" w:fill="FFFFFF"/>
          </w:tcPr>
          <w:p w14:paraId="50CC144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Spain</w:t>
            </w:r>
          </w:p>
        </w:tc>
        <w:tc>
          <w:tcPr>
            <w:tcW w:w="2976" w:type="dxa"/>
            <w:gridSpan w:val="3"/>
            <w:tcBorders>
              <w:left w:val="single" w:sz="4" w:space="0" w:color="00000A"/>
            </w:tcBorders>
            <w:shd w:val="clear" w:color="auto" w:fill="FFFFFF"/>
          </w:tcPr>
          <w:p w14:paraId="4034033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brachyacantha s.l.</w:t>
            </w:r>
          </w:p>
        </w:tc>
        <w:tc>
          <w:tcPr>
            <w:tcW w:w="1276" w:type="dxa"/>
            <w:tcBorders>
              <w:left w:val="single" w:sz="4" w:space="0" w:color="00000A"/>
              <w:right w:val="single" w:sz="4" w:space="0" w:color="auto"/>
            </w:tcBorders>
            <w:shd w:val="clear" w:color="auto" w:fill="FFFFFF"/>
          </w:tcPr>
          <w:p w14:paraId="266C8A7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2D0881C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Dyspanopeus sayi</w:t>
            </w:r>
          </w:p>
        </w:tc>
      </w:tr>
      <w:tr w:rsidR="00056BA5" w:rsidRPr="00502E7B" w14:paraId="0625EF97" w14:textId="77777777" w:rsidTr="00546BA9">
        <w:trPr>
          <w:trHeight w:hRule="exact" w:val="340"/>
        </w:trPr>
        <w:tc>
          <w:tcPr>
            <w:tcW w:w="993" w:type="dxa"/>
            <w:shd w:val="clear" w:color="auto" w:fill="FFFFFF"/>
          </w:tcPr>
          <w:p w14:paraId="4B875DA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2321EA6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1276" w:type="dxa"/>
            <w:tcBorders>
              <w:left w:val="single" w:sz="4" w:space="0" w:color="00000A"/>
              <w:right w:val="single" w:sz="4" w:space="0" w:color="auto"/>
            </w:tcBorders>
            <w:shd w:val="clear" w:color="auto" w:fill="FFFFFF"/>
          </w:tcPr>
          <w:p w14:paraId="672B27F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7DAA37A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romulea</w:t>
            </w:r>
          </w:p>
        </w:tc>
      </w:tr>
      <w:tr w:rsidR="00056BA5" w:rsidRPr="00502E7B" w14:paraId="3E335A95" w14:textId="77777777" w:rsidTr="00546BA9">
        <w:trPr>
          <w:trHeight w:hRule="exact" w:val="340"/>
        </w:trPr>
        <w:tc>
          <w:tcPr>
            <w:tcW w:w="993" w:type="dxa"/>
            <w:shd w:val="clear" w:color="auto" w:fill="FFFFFF"/>
          </w:tcPr>
          <w:p w14:paraId="7865395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5E549A8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Tricellaria inopinata</w:t>
            </w:r>
          </w:p>
        </w:tc>
        <w:tc>
          <w:tcPr>
            <w:tcW w:w="1276" w:type="dxa"/>
            <w:tcBorders>
              <w:left w:val="single" w:sz="4" w:space="0" w:color="00000A"/>
              <w:right w:val="single" w:sz="4" w:space="0" w:color="auto"/>
            </w:tcBorders>
            <w:shd w:val="clear" w:color="auto" w:fill="FFFFFF"/>
          </w:tcPr>
          <w:p w14:paraId="6EB8758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358158A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Sphaeroma walkeri</w:t>
            </w:r>
          </w:p>
        </w:tc>
      </w:tr>
      <w:tr w:rsidR="00056BA5" w:rsidRPr="00502E7B" w14:paraId="693F92EF" w14:textId="77777777" w:rsidTr="00546BA9">
        <w:trPr>
          <w:trHeight w:hRule="exact" w:val="340"/>
        </w:trPr>
        <w:tc>
          <w:tcPr>
            <w:tcW w:w="993" w:type="dxa"/>
            <w:shd w:val="clear" w:color="auto" w:fill="FFFFFF"/>
          </w:tcPr>
          <w:p w14:paraId="5326E463"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1614972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Aorides longimerus</w:t>
            </w:r>
          </w:p>
        </w:tc>
        <w:tc>
          <w:tcPr>
            <w:tcW w:w="1276" w:type="dxa"/>
            <w:tcBorders>
              <w:left w:val="single" w:sz="4" w:space="0" w:color="00000A"/>
              <w:right w:val="single" w:sz="4" w:space="0" w:color="auto"/>
            </w:tcBorders>
            <w:shd w:val="clear" w:color="auto" w:fill="FFFFFF"/>
          </w:tcPr>
          <w:p w14:paraId="2EF6E62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Greece</w:t>
            </w:r>
          </w:p>
        </w:tc>
        <w:tc>
          <w:tcPr>
            <w:tcW w:w="8931" w:type="dxa"/>
            <w:gridSpan w:val="5"/>
            <w:tcBorders>
              <w:left w:val="single" w:sz="4" w:space="0" w:color="auto"/>
            </w:tcBorders>
            <w:shd w:val="clear" w:color="auto" w:fill="FFFFFF"/>
          </w:tcPr>
          <w:p w14:paraId="50E7D76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brachyacantha s.l.</w:t>
            </w:r>
          </w:p>
        </w:tc>
      </w:tr>
      <w:tr w:rsidR="00056BA5" w:rsidRPr="00502E7B" w14:paraId="726510D1" w14:textId="77777777" w:rsidTr="00546BA9">
        <w:trPr>
          <w:trHeight w:hRule="exact" w:val="340"/>
        </w:trPr>
        <w:tc>
          <w:tcPr>
            <w:tcW w:w="993" w:type="dxa"/>
            <w:shd w:val="clear" w:color="auto" w:fill="FFFFFF"/>
          </w:tcPr>
          <w:p w14:paraId="46F4D914"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3A38B09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Erichthonius cf. pugnax</w:t>
            </w:r>
          </w:p>
        </w:tc>
        <w:tc>
          <w:tcPr>
            <w:tcW w:w="1276" w:type="dxa"/>
            <w:tcBorders>
              <w:left w:val="single" w:sz="4" w:space="0" w:color="00000A"/>
              <w:right w:val="single" w:sz="4" w:space="0" w:color="auto"/>
            </w:tcBorders>
            <w:shd w:val="clear" w:color="auto" w:fill="FFFFFF"/>
          </w:tcPr>
          <w:p w14:paraId="2BDAEF3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w:t>
            </w:r>
          </w:p>
        </w:tc>
        <w:tc>
          <w:tcPr>
            <w:tcW w:w="8931" w:type="dxa"/>
            <w:gridSpan w:val="5"/>
            <w:tcBorders>
              <w:left w:val="single" w:sz="4" w:space="0" w:color="auto"/>
            </w:tcBorders>
            <w:shd w:val="clear" w:color="auto" w:fill="FFFFFF"/>
          </w:tcPr>
          <w:p w14:paraId="0917D578"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Clavelina oblonga</w:t>
            </w:r>
          </w:p>
        </w:tc>
      </w:tr>
      <w:tr w:rsidR="00056BA5" w:rsidRPr="00502E7B" w14:paraId="4EF3AABC" w14:textId="77777777" w:rsidTr="00546BA9">
        <w:trPr>
          <w:trHeight w:hRule="exact" w:val="340"/>
        </w:trPr>
        <w:tc>
          <w:tcPr>
            <w:tcW w:w="993" w:type="dxa"/>
            <w:shd w:val="clear" w:color="auto" w:fill="FFFFFF"/>
          </w:tcPr>
          <w:p w14:paraId="2A4312EB"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6A3997E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Ianiropsis serricaudis</w:t>
            </w:r>
          </w:p>
        </w:tc>
        <w:tc>
          <w:tcPr>
            <w:tcW w:w="1276" w:type="dxa"/>
            <w:tcBorders>
              <w:left w:val="single" w:sz="4" w:space="0" w:color="00000A"/>
              <w:right w:val="single" w:sz="4" w:space="0" w:color="auto"/>
            </w:tcBorders>
            <w:shd w:val="clear" w:color="auto" w:fill="FFFFFF"/>
          </w:tcPr>
          <w:p w14:paraId="3E85BDF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w:t>
            </w:r>
          </w:p>
        </w:tc>
        <w:tc>
          <w:tcPr>
            <w:tcW w:w="8931" w:type="dxa"/>
            <w:gridSpan w:val="5"/>
            <w:tcBorders>
              <w:left w:val="single" w:sz="4" w:space="0" w:color="auto"/>
            </w:tcBorders>
            <w:shd w:val="clear" w:color="auto" w:fill="FFFFFF"/>
          </w:tcPr>
          <w:p w14:paraId="2BD6151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r>
      <w:tr w:rsidR="00056BA5" w:rsidRPr="00502E7B" w14:paraId="03964611" w14:textId="77777777" w:rsidTr="00546BA9">
        <w:trPr>
          <w:trHeight w:hRule="exact" w:val="340"/>
        </w:trPr>
        <w:tc>
          <w:tcPr>
            <w:tcW w:w="993" w:type="dxa"/>
            <w:shd w:val="clear" w:color="auto" w:fill="FFFFFF"/>
          </w:tcPr>
          <w:p w14:paraId="74E9BB8C"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France</w:t>
            </w:r>
          </w:p>
        </w:tc>
        <w:tc>
          <w:tcPr>
            <w:tcW w:w="2976" w:type="dxa"/>
            <w:gridSpan w:val="3"/>
            <w:tcBorders>
              <w:left w:val="single" w:sz="4" w:space="0" w:color="00000A"/>
            </w:tcBorders>
            <w:shd w:val="clear" w:color="auto" w:fill="FFFFFF"/>
          </w:tcPr>
          <w:p w14:paraId="45CCCE1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Stenothoe georgiana</w:t>
            </w:r>
          </w:p>
        </w:tc>
        <w:tc>
          <w:tcPr>
            <w:tcW w:w="1276" w:type="dxa"/>
            <w:tcBorders>
              <w:left w:val="single" w:sz="4" w:space="0" w:color="00000A"/>
              <w:right w:val="single" w:sz="4" w:space="0" w:color="auto"/>
            </w:tcBorders>
            <w:shd w:val="clear" w:color="auto" w:fill="FFFFFF"/>
          </w:tcPr>
          <w:p w14:paraId="5D0C09D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w:t>
            </w:r>
          </w:p>
        </w:tc>
        <w:tc>
          <w:tcPr>
            <w:tcW w:w="8931" w:type="dxa"/>
            <w:gridSpan w:val="5"/>
            <w:tcBorders>
              <w:left w:val="single" w:sz="4" w:space="0" w:color="auto"/>
            </w:tcBorders>
            <w:shd w:val="clear" w:color="auto" w:fill="FFFFFF"/>
          </w:tcPr>
          <w:p w14:paraId="31E399F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 xml:space="preserve">Hippopodina </w:t>
            </w:r>
            <w:r w:rsidRPr="00502E7B">
              <w:rPr>
                <w:rFonts w:asciiTheme="minorHAnsi" w:hAnsiTheme="minorHAnsi"/>
                <w:color w:val="000000" w:themeColor="text1"/>
                <w:sz w:val="22"/>
              </w:rPr>
              <w:t>aff</w:t>
            </w:r>
            <w:r w:rsidRPr="00502E7B">
              <w:rPr>
                <w:rFonts w:asciiTheme="minorHAnsi" w:hAnsiTheme="minorHAnsi"/>
                <w:i/>
                <w:color w:val="000000" w:themeColor="text1"/>
                <w:sz w:val="22"/>
              </w:rPr>
              <w:t>.</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feegeensis</w:t>
            </w:r>
          </w:p>
        </w:tc>
      </w:tr>
      <w:tr w:rsidR="00056BA5" w:rsidRPr="00502E7B" w14:paraId="1FBBFFBF" w14:textId="77777777" w:rsidTr="00546BA9">
        <w:trPr>
          <w:trHeight w:hRule="exact" w:val="340"/>
        </w:trPr>
        <w:tc>
          <w:tcPr>
            <w:tcW w:w="993" w:type="dxa"/>
            <w:shd w:val="clear" w:color="auto" w:fill="FFFFFF"/>
          </w:tcPr>
          <w:p w14:paraId="370AA988"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Italy</w:t>
            </w:r>
          </w:p>
        </w:tc>
        <w:tc>
          <w:tcPr>
            <w:tcW w:w="2976" w:type="dxa"/>
            <w:gridSpan w:val="3"/>
            <w:tcBorders>
              <w:left w:val="single" w:sz="4" w:space="0" w:color="00000A"/>
            </w:tcBorders>
            <w:shd w:val="clear" w:color="auto" w:fill="FFFFFF"/>
          </w:tcPr>
          <w:p w14:paraId="2F16987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Symplegma brakenhielmi</w:t>
            </w:r>
          </w:p>
        </w:tc>
        <w:tc>
          <w:tcPr>
            <w:tcW w:w="1276" w:type="dxa"/>
            <w:tcBorders>
              <w:left w:val="single" w:sz="4" w:space="0" w:color="00000A"/>
              <w:right w:val="single" w:sz="4" w:space="0" w:color="auto"/>
            </w:tcBorders>
            <w:shd w:val="clear" w:color="auto" w:fill="FFFFFF"/>
          </w:tcPr>
          <w:p w14:paraId="10E3700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w:t>
            </w:r>
          </w:p>
        </w:tc>
        <w:tc>
          <w:tcPr>
            <w:tcW w:w="8931" w:type="dxa"/>
            <w:gridSpan w:val="5"/>
            <w:tcBorders>
              <w:left w:val="single" w:sz="4" w:space="0" w:color="auto"/>
            </w:tcBorders>
            <w:shd w:val="clear" w:color="auto" w:fill="FFFFFF"/>
          </w:tcPr>
          <w:p w14:paraId="004CDCB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r>
      <w:tr w:rsidR="00056BA5" w:rsidRPr="00502E7B" w14:paraId="0CE08001" w14:textId="77777777" w:rsidTr="00546BA9">
        <w:trPr>
          <w:trHeight w:hRule="exact" w:val="340"/>
        </w:trPr>
        <w:tc>
          <w:tcPr>
            <w:tcW w:w="993" w:type="dxa"/>
            <w:shd w:val="clear" w:color="auto" w:fill="FFFFFF"/>
          </w:tcPr>
          <w:p w14:paraId="0A4EFCC3"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Italy</w:t>
            </w:r>
          </w:p>
        </w:tc>
        <w:tc>
          <w:tcPr>
            <w:tcW w:w="2976" w:type="dxa"/>
            <w:gridSpan w:val="3"/>
            <w:tcBorders>
              <w:left w:val="single" w:sz="4" w:space="0" w:color="00000A"/>
            </w:tcBorders>
            <w:shd w:val="clear" w:color="auto" w:fill="FFFFFF"/>
          </w:tcPr>
          <w:p w14:paraId="1343737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Spirobranchus tetraceros s.l.</w:t>
            </w:r>
          </w:p>
        </w:tc>
        <w:tc>
          <w:tcPr>
            <w:tcW w:w="1276" w:type="dxa"/>
            <w:tcBorders>
              <w:left w:val="single" w:sz="4" w:space="0" w:color="00000A"/>
              <w:right w:val="single" w:sz="4" w:space="0" w:color="auto"/>
            </w:tcBorders>
            <w:shd w:val="clear" w:color="auto" w:fill="FFFFFF"/>
          </w:tcPr>
          <w:p w14:paraId="1DB0B58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Turkey</w:t>
            </w:r>
          </w:p>
        </w:tc>
        <w:tc>
          <w:tcPr>
            <w:tcW w:w="8931" w:type="dxa"/>
            <w:gridSpan w:val="5"/>
            <w:tcBorders>
              <w:left w:val="single" w:sz="4" w:space="0" w:color="auto"/>
            </w:tcBorders>
            <w:shd w:val="clear" w:color="auto" w:fill="FFFFFF"/>
          </w:tcPr>
          <w:p w14:paraId="1F2FEE9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r>
      <w:tr w:rsidR="00056BA5" w:rsidRPr="00502E7B" w14:paraId="6C906E81" w14:textId="77777777" w:rsidTr="00546BA9">
        <w:trPr>
          <w:trHeight w:hRule="exact" w:val="340"/>
        </w:trPr>
        <w:tc>
          <w:tcPr>
            <w:tcW w:w="993" w:type="dxa"/>
            <w:shd w:val="clear" w:color="auto" w:fill="FFFFFF"/>
          </w:tcPr>
          <w:p w14:paraId="1B9B70D8"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Italy</w:t>
            </w:r>
          </w:p>
        </w:tc>
        <w:tc>
          <w:tcPr>
            <w:tcW w:w="2976" w:type="dxa"/>
            <w:gridSpan w:val="3"/>
            <w:tcBorders>
              <w:left w:val="single" w:sz="4" w:space="0" w:color="00000A"/>
            </w:tcBorders>
            <w:shd w:val="clear" w:color="auto" w:fill="FFFFFF"/>
          </w:tcPr>
          <w:p w14:paraId="3544D713"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Achelia sawayai s.l.</w:t>
            </w:r>
          </w:p>
        </w:tc>
        <w:tc>
          <w:tcPr>
            <w:tcW w:w="1276" w:type="dxa"/>
            <w:tcBorders>
              <w:left w:val="single" w:sz="4" w:space="0" w:color="00000A"/>
              <w:right w:val="single" w:sz="4" w:space="0" w:color="auto"/>
            </w:tcBorders>
            <w:shd w:val="clear" w:color="auto" w:fill="FFFFFF"/>
          </w:tcPr>
          <w:p w14:paraId="2CFBCE1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531F230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Clavelina oblonga</w:t>
            </w:r>
          </w:p>
        </w:tc>
      </w:tr>
      <w:tr w:rsidR="00056BA5" w:rsidRPr="00502E7B" w14:paraId="74F6CAB3" w14:textId="77777777" w:rsidTr="00546BA9">
        <w:trPr>
          <w:trHeight w:hRule="exact" w:val="340"/>
        </w:trPr>
        <w:tc>
          <w:tcPr>
            <w:tcW w:w="993" w:type="dxa"/>
            <w:shd w:val="clear" w:color="auto" w:fill="FFFFFF"/>
          </w:tcPr>
          <w:p w14:paraId="7BEC415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3192EDB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Styela plicata</w:t>
            </w:r>
          </w:p>
        </w:tc>
        <w:tc>
          <w:tcPr>
            <w:tcW w:w="1276" w:type="dxa"/>
            <w:tcBorders>
              <w:left w:val="single" w:sz="4" w:space="0" w:color="00000A"/>
              <w:right w:val="single" w:sz="4" w:space="0" w:color="auto"/>
            </w:tcBorders>
            <w:shd w:val="clear" w:color="auto" w:fill="FFFFFF"/>
          </w:tcPr>
          <w:p w14:paraId="6CB7246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48FB8A5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Phallusia nigra</w:t>
            </w:r>
          </w:p>
        </w:tc>
      </w:tr>
      <w:tr w:rsidR="00056BA5" w:rsidRPr="00502E7B" w14:paraId="00F3714E" w14:textId="77777777" w:rsidTr="00546BA9">
        <w:trPr>
          <w:trHeight w:hRule="exact" w:val="340"/>
        </w:trPr>
        <w:tc>
          <w:tcPr>
            <w:tcW w:w="993" w:type="dxa"/>
            <w:shd w:val="clear" w:color="auto" w:fill="FFFFFF"/>
          </w:tcPr>
          <w:p w14:paraId="3ACB1D7A"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1D36B34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c>
          <w:tcPr>
            <w:tcW w:w="1276" w:type="dxa"/>
            <w:tcBorders>
              <w:left w:val="single" w:sz="4" w:space="0" w:color="00000A"/>
              <w:right w:val="single" w:sz="4" w:space="0" w:color="auto"/>
            </w:tcBorders>
            <w:shd w:val="clear" w:color="auto" w:fill="FFFFFF"/>
          </w:tcPr>
          <w:p w14:paraId="5687879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2869E142"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Amathia verticillata</w:t>
            </w:r>
          </w:p>
        </w:tc>
      </w:tr>
      <w:tr w:rsidR="00056BA5" w:rsidRPr="00502E7B" w14:paraId="4C82E187" w14:textId="77777777" w:rsidTr="00546BA9">
        <w:trPr>
          <w:trHeight w:hRule="exact" w:val="340"/>
        </w:trPr>
        <w:tc>
          <w:tcPr>
            <w:tcW w:w="993" w:type="dxa"/>
            <w:shd w:val="clear" w:color="auto" w:fill="FFFFFF"/>
          </w:tcPr>
          <w:p w14:paraId="164E6606"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58ACBFDB"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brunnea</w:t>
            </w:r>
          </w:p>
        </w:tc>
        <w:tc>
          <w:tcPr>
            <w:tcW w:w="1276" w:type="dxa"/>
            <w:tcBorders>
              <w:left w:val="single" w:sz="4" w:space="0" w:color="00000A"/>
              <w:right w:val="single" w:sz="4" w:space="0" w:color="auto"/>
            </w:tcBorders>
            <w:shd w:val="clear" w:color="auto" w:fill="FFFFFF"/>
          </w:tcPr>
          <w:p w14:paraId="76492B6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70140EA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Celleporaria vermiformis</w:t>
            </w:r>
          </w:p>
        </w:tc>
      </w:tr>
      <w:tr w:rsidR="00056BA5" w:rsidRPr="00502E7B" w14:paraId="44C82CCB" w14:textId="77777777" w:rsidTr="00546BA9">
        <w:trPr>
          <w:trHeight w:hRule="exact" w:val="340"/>
        </w:trPr>
        <w:tc>
          <w:tcPr>
            <w:tcW w:w="993" w:type="dxa"/>
            <w:shd w:val="clear" w:color="auto" w:fill="FFFFFF"/>
          </w:tcPr>
          <w:p w14:paraId="5412CF2F"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70A3216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Watersipora arcuata</w:t>
            </w:r>
          </w:p>
        </w:tc>
        <w:tc>
          <w:tcPr>
            <w:tcW w:w="1276" w:type="dxa"/>
            <w:tcBorders>
              <w:left w:val="single" w:sz="4" w:space="0" w:color="00000A"/>
              <w:right w:val="single" w:sz="4" w:space="0" w:color="auto"/>
            </w:tcBorders>
            <w:shd w:val="clear" w:color="auto" w:fill="FFFFFF"/>
          </w:tcPr>
          <w:p w14:paraId="3D464D4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4D0E9DC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Parasmittina egyptiaca</w:t>
            </w:r>
          </w:p>
        </w:tc>
      </w:tr>
      <w:tr w:rsidR="00056BA5" w:rsidRPr="00502E7B" w14:paraId="184F1613" w14:textId="77777777" w:rsidTr="00546BA9">
        <w:trPr>
          <w:trHeight w:hRule="exact" w:val="340"/>
        </w:trPr>
        <w:tc>
          <w:tcPr>
            <w:tcW w:w="993" w:type="dxa"/>
            <w:shd w:val="clear" w:color="auto" w:fill="FFFFFF"/>
          </w:tcPr>
          <w:p w14:paraId="4E6B3C7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02FC71F6"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w:t>
            </w:r>
            <w:r w:rsidRPr="00502E7B">
              <w:rPr>
                <w:rFonts w:asciiTheme="minorHAnsi" w:hAnsiTheme="minorHAnsi"/>
                <w:i/>
                <w:color w:val="000000" w:themeColor="text1"/>
                <w:sz w:val="22"/>
              </w:rPr>
              <w:t>romulea</w:t>
            </w:r>
          </w:p>
        </w:tc>
        <w:tc>
          <w:tcPr>
            <w:tcW w:w="1276" w:type="dxa"/>
            <w:tcBorders>
              <w:left w:val="single" w:sz="4" w:space="0" w:color="00000A"/>
              <w:right w:val="single" w:sz="4" w:space="0" w:color="auto"/>
            </w:tcBorders>
            <w:shd w:val="clear" w:color="auto" w:fill="FFFFFF"/>
          </w:tcPr>
          <w:p w14:paraId="29ACA915"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5FDF65BE"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romulea</w:t>
            </w:r>
          </w:p>
        </w:tc>
      </w:tr>
      <w:tr w:rsidR="00056BA5" w:rsidRPr="00502E7B" w14:paraId="5BA056DE" w14:textId="77777777" w:rsidTr="00546BA9">
        <w:trPr>
          <w:trHeight w:hRule="exact" w:val="340"/>
        </w:trPr>
        <w:tc>
          <w:tcPr>
            <w:tcW w:w="993" w:type="dxa"/>
            <w:shd w:val="clear" w:color="auto" w:fill="FFFFFF"/>
          </w:tcPr>
          <w:p w14:paraId="2D0E8788"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217241D4"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Paracerceis sculpta</w:t>
            </w:r>
          </w:p>
        </w:tc>
        <w:tc>
          <w:tcPr>
            <w:tcW w:w="1276" w:type="dxa"/>
            <w:tcBorders>
              <w:left w:val="single" w:sz="4" w:space="0" w:color="00000A"/>
              <w:right w:val="single" w:sz="4" w:space="0" w:color="auto"/>
            </w:tcBorders>
            <w:shd w:val="clear" w:color="auto" w:fill="FFFFFF"/>
          </w:tcPr>
          <w:p w14:paraId="3754183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3030CFC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Ampithoe bizseli</w:t>
            </w:r>
          </w:p>
        </w:tc>
      </w:tr>
      <w:tr w:rsidR="00056BA5" w:rsidRPr="00502E7B" w14:paraId="51AC23F9" w14:textId="77777777" w:rsidTr="00546BA9">
        <w:trPr>
          <w:trHeight w:hRule="exact" w:val="340"/>
        </w:trPr>
        <w:tc>
          <w:tcPr>
            <w:tcW w:w="993" w:type="dxa"/>
            <w:shd w:val="clear" w:color="auto" w:fill="FFFFFF"/>
          </w:tcPr>
          <w:p w14:paraId="31315E5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4DFDD5D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Paranthura japonica</w:t>
            </w:r>
          </w:p>
        </w:tc>
        <w:tc>
          <w:tcPr>
            <w:tcW w:w="1276" w:type="dxa"/>
            <w:tcBorders>
              <w:left w:val="single" w:sz="4" w:space="0" w:color="00000A"/>
              <w:right w:val="single" w:sz="4" w:space="0" w:color="auto"/>
            </w:tcBorders>
            <w:shd w:val="clear" w:color="auto" w:fill="FFFFFF"/>
          </w:tcPr>
          <w:p w14:paraId="1E01CB4A"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45E0871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Charybdis (Gonioinfradens) paucidentatus </w:t>
            </w:r>
          </w:p>
        </w:tc>
      </w:tr>
      <w:tr w:rsidR="00056BA5" w:rsidRPr="00502E7B" w14:paraId="2EB8AD99" w14:textId="77777777" w:rsidTr="00546BA9">
        <w:trPr>
          <w:trHeight w:hRule="exact" w:val="340"/>
        </w:trPr>
        <w:tc>
          <w:tcPr>
            <w:tcW w:w="993" w:type="dxa"/>
            <w:shd w:val="clear" w:color="auto" w:fill="FFFFFF"/>
          </w:tcPr>
          <w:p w14:paraId="53ECE963"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42C26450"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Stenothoe georgiana</w:t>
            </w:r>
          </w:p>
        </w:tc>
        <w:tc>
          <w:tcPr>
            <w:tcW w:w="1276" w:type="dxa"/>
            <w:tcBorders>
              <w:left w:val="single" w:sz="4" w:space="0" w:color="00000A"/>
              <w:right w:val="single" w:sz="4" w:space="0" w:color="auto"/>
            </w:tcBorders>
            <w:shd w:val="clear" w:color="auto" w:fill="FFFFFF"/>
          </w:tcPr>
          <w:p w14:paraId="368F39BD"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tcBorders>
            <w:shd w:val="clear" w:color="auto" w:fill="FFFFFF"/>
          </w:tcPr>
          <w:p w14:paraId="2FA6D7FC"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Paracerceis sculpta</w:t>
            </w:r>
          </w:p>
        </w:tc>
      </w:tr>
      <w:tr w:rsidR="00056BA5" w:rsidRPr="00502E7B" w14:paraId="70D22404" w14:textId="77777777" w:rsidTr="00546BA9">
        <w:trPr>
          <w:trHeight w:hRule="exact" w:val="340"/>
        </w:trPr>
        <w:tc>
          <w:tcPr>
            <w:tcW w:w="993" w:type="dxa"/>
            <w:shd w:val="clear" w:color="auto" w:fill="FFFFFF"/>
          </w:tcPr>
          <w:p w14:paraId="7DE89242"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5E3FD95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Dendostrea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folium s.l.</w:t>
            </w:r>
          </w:p>
        </w:tc>
        <w:tc>
          <w:tcPr>
            <w:tcW w:w="1276" w:type="dxa"/>
            <w:tcBorders>
              <w:left w:val="single" w:sz="4" w:space="0" w:color="00000A"/>
              <w:bottom w:val="single" w:sz="4" w:space="0" w:color="00000A"/>
              <w:right w:val="single" w:sz="4" w:space="0" w:color="auto"/>
            </w:tcBorders>
            <w:shd w:val="clear" w:color="auto" w:fill="FFFFFF"/>
          </w:tcPr>
          <w:p w14:paraId="5282106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Cyprus</w:t>
            </w:r>
          </w:p>
        </w:tc>
        <w:tc>
          <w:tcPr>
            <w:tcW w:w="8931" w:type="dxa"/>
            <w:gridSpan w:val="5"/>
            <w:tcBorders>
              <w:left w:val="single" w:sz="4" w:space="0" w:color="auto"/>
              <w:bottom w:val="single" w:sz="4" w:space="0" w:color="00000A"/>
            </w:tcBorders>
            <w:shd w:val="clear" w:color="auto" w:fill="FFFFFF"/>
          </w:tcPr>
          <w:p w14:paraId="62BC6741"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Paraleucilla magna</w:t>
            </w:r>
          </w:p>
        </w:tc>
      </w:tr>
      <w:tr w:rsidR="00056BA5" w:rsidRPr="00502E7B" w14:paraId="61FB20E2" w14:textId="77777777" w:rsidTr="00546BA9">
        <w:trPr>
          <w:trHeight w:hRule="exact" w:val="340"/>
        </w:trPr>
        <w:tc>
          <w:tcPr>
            <w:tcW w:w="993" w:type="dxa"/>
            <w:shd w:val="clear" w:color="auto" w:fill="FFFFFF"/>
          </w:tcPr>
          <w:p w14:paraId="48BCB3E0"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0A4D6D1F"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dirampha</w:t>
            </w:r>
          </w:p>
        </w:tc>
        <w:tc>
          <w:tcPr>
            <w:tcW w:w="1276" w:type="dxa"/>
            <w:tcBorders>
              <w:top w:val="single" w:sz="4" w:space="0" w:color="00000A"/>
              <w:left w:val="single" w:sz="4" w:space="0" w:color="00000A"/>
            </w:tcBorders>
            <w:shd w:val="clear" w:color="auto" w:fill="FFFFFF"/>
          </w:tcPr>
          <w:p w14:paraId="57600272"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8931" w:type="dxa"/>
            <w:gridSpan w:val="5"/>
            <w:tcBorders>
              <w:top w:val="single" w:sz="4" w:space="0" w:color="00000A"/>
            </w:tcBorders>
            <w:shd w:val="clear" w:color="auto" w:fill="FFFFFF"/>
          </w:tcPr>
          <w:p w14:paraId="194AB47F" w14:textId="77777777" w:rsidR="00056BA5" w:rsidRPr="00502E7B" w:rsidRDefault="00056BA5" w:rsidP="004755FC">
            <w:pPr>
              <w:snapToGrid w:val="0"/>
              <w:spacing w:line="360" w:lineRule="auto"/>
              <w:rPr>
                <w:rFonts w:asciiTheme="minorHAnsi" w:hAnsiTheme="minorHAnsi"/>
                <w:color w:val="000000" w:themeColor="text1"/>
                <w:sz w:val="22"/>
              </w:rPr>
            </w:pPr>
          </w:p>
        </w:tc>
      </w:tr>
      <w:tr w:rsidR="00056BA5" w:rsidRPr="00502E7B" w14:paraId="031CCA8C" w14:textId="77777777" w:rsidTr="00546BA9">
        <w:trPr>
          <w:trHeight w:hRule="exact" w:val="340"/>
        </w:trPr>
        <w:tc>
          <w:tcPr>
            <w:tcW w:w="993" w:type="dxa"/>
            <w:shd w:val="clear" w:color="auto" w:fill="FFFFFF"/>
          </w:tcPr>
          <w:p w14:paraId="7A297981"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tcBorders>
            <w:shd w:val="clear" w:color="auto" w:fill="FFFFFF"/>
          </w:tcPr>
          <w:p w14:paraId="24275049"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Hydroides elegans</w:t>
            </w:r>
          </w:p>
        </w:tc>
        <w:tc>
          <w:tcPr>
            <w:tcW w:w="1276" w:type="dxa"/>
            <w:tcBorders>
              <w:left w:val="single" w:sz="4" w:space="0" w:color="00000A"/>
            </w:tcBorders>
            <w:shd w:val="clear" w:color="auto" w:fill="FFFFFF"/>
          </w:tcPr>
          <w:p w14:paraId="133FD544"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8931" w:type="dxa"/>
            <w:gridSpan w:val="5"/>
            <w:shd w:val="clear" w:color="auto" w:fill="FFFFFF"/>
          </w:tcPr>
          <w:p w14:paraId="12E555E4" w14:textId="77777777" w:rsidR="00056BA5" w:rsidRPr="00502E7B" w:rsidRDefault="00056BA5" w:rsidP="004755FC">
            <w:pPr>
              <w:snapToGrid w:val="0"/>
              <w:spacing w:line="360" w:lineRule="auto"/>
              <w:rPr>
                <w:rFonts w:asciiTheme="minorHAnsi" w:hAnsiTheme="minorHAnsi"/>
                <w:color w:val="000000" w:themeColor="text1"/>
                <w:sz w:val="22"/>
              </w:rPr>
            </w:pPr>
          </w:p>
        </w:tc>
      </w:tr>
      <w:tr w:rsidR="00056BA5" w:rsidRPr="00502E7B" w14:paraId="53F19805" w14:textId="77777777" w:rsidTr="00546BA9">
        <w:trPr>
          <w:trHeight w:hRule="exact" w:val="340"/>
        </w:trPr>
        <w:tc>
          <w:tcPr>
            <w:tcW w:w="993" w:type="dxa"/>
            <w:tcBorders>
              <w:bottom w:val="single" w:sz="4" w:space="0" w:color="00000A"/>
            </w:tcBorders>
            <w:shd w:val="clear" w:color="auto" w:fill="FFFFFF"/>
          </w:tcPr>
          <w:p w14:paraId="0293119D" w14:textId="77777777" w:rsidR="00056BA5" w:rsidRPr="00502E7B" w:rsidRDefault="00056BA5" w:rsidP="004755FC">
            <w:pPr>
              <w:spacing w:line="360" w:lineRule="auto"/>
              <w:rPr>
                <w:rFonts w:asciiTheme="minorHAnsi" w:hAnsiTheme="minorHAnsi"/>
                <w:color w:val="000000" w:themeColor="text1"/>
              </w:rPr>
            </w:pPr>
            <w:r w:rsidRPr="00502E7B">
              <w:rPr>
                <w:rFonts w:asciiTheme="minorHAnsi" w:hAnsiTheme="minorHAnsi"/>
                <w:color w:val="000000" w:themeColor="text1"/>
                <w:sz w:val="22"/>
              </w:rPr>
              <w:t>Malta</w:t>
            </w:r>
          </w:p>
        </w:tc>
        <w:tc>
          <w:tcPr>
            <w:tcW w:w="2976" w:type="dxa"/>
            <w:gridSpan w:val="3"/>
            <w:tcBorders>
              <w:left w:val="single" w:sz="4" w:space="0" w:color="00000A"/>
              <w:bottom w:val="single" w:sz="4" w:space="0" w:color="00000A"/>
            </w:tcBorders>
            <w:shd w:val="clear" w:color="auto" w:fill="FFFFFF"/>
          </w:tcPr>
          <w:p w14:paraId="5F1762B7" w14:textId="77777777" w:rsidR="00056BA5" w:rsidRPr="00502E7B" w:rsidRDefault="00056BA5" w:rsidP="004755FC">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t>Achelia sawayai s.l.</w:t>
            </w:r>
          </w:p>
        </w:tc>
        <w:tc>
          <w:tcPr>
            <w:tcW w:w="1276" w:type="dxa"/>
            <w:tcBorders>
              <w:left w:val="single" w:sz="4" w:space="0" w:color="00000A"/>
            </w:tcBorders>
            <w:shd w:val="clear" w:color="auto" w:fill="FFFFFF"/>
          </w:tcPr>
          <w:p w14:paraId="1F32FD8A" w14:textId="77777777" w:rsidR="00056BA5" w:rsidRPr="00502E7B" w:rsidRDefault="00056BA5" w:rsidP="004755FC">
            <w:pPr>
              <w:snapToGrid w:val="0"/>
              <w:spacing w:line="360" w:lineRule="auto"/>
              <w:rPr>
                <w:rFonts w:asciiTheme="minorHAnsi" w:hAnsiTheme="minorHAnsi"/>
                <w:color w:val="000000" w:themeColor="text1"/>
                <w:sz w:val="22"/>
              </w:rPr>
            </w:pPr>
          </w:p>
        </w:tc>
        <w:tc>
          <w:tcPr>
            <w:tcW w:w="8931" w:type="dxa"/>
            <w:gridSpan w:val="5"/>
            <w:shd w:val="clear" w:color="auto" w:fill="FFFFFF"/>
          </w:tcPr>
          <w:p w14:paraId="02355B06" w14:textId="77777777" w:rsidR="00056BA5" w:rsidRPr="00502E7B" w:rsidRDefault="00056BA5" w:rsidP="004755FC">
            <w:pPr>
              <w:snapToGrid w:val="0"/>
              <w:spacing w:line="360" w:lineRule="auto"/>
              <w:rPr>
                <w:rFonts w:asciiTheme="minorHAnsi" w:hAnsiTheme="minorHAnsi"/>
                <w:color w:val="000000" w:themeColor="text1"/>
                <w:sz w:val="22"/>
              </w:rPr>
            </w:pPr>
          </w:p>
        </w:tc>
      </w:tr>
    </w:tbl>
    <w:p w14:paraId="7661E36A" w14:textId="77777777" w:rsidR="00056BA5" w:rsidRPr="00502E7B" w:rsidRDefault="00056BA5" w:rsidP="00056BA5">
      <w:pPr>
        <w:spacing w:before="240" w:line="360" w:lineRule="auto"/>
        <w:rPr>
          <w:rFonts w:asciiTheme="minorHAnsi" w:hAnsiTheme="minorHAnsi"/>
          <w:b/>
          <w:color w:val="000000" w:themeColor="text1"/>
          <w:sz w:val="22"/>
        </w:rPr>
      </w:pPr>
    </w:p>
    <w:p w14:paraId="245E440F" w14:textId="77777777" w:rsidR="00056BA5" w:rsidRPr="00502E7B" w:rsidRDefault="00056BA5" w:rsidP="00056BA5">
      <w:pPr>
        <w:pStyle w:val="Heading2"/>
        <w:rPr>
          <w:rFonts w:asciiTheme="minorHAnsi" w:hAnsiTheme="minorHAnsi"/>
          <w:color w:val="000000" w:themeColor="text1"/>
          <w:szCs w:val="22"/>
        </w:rPr>
      </w:pPr>
      <w:bookmarkStart w:id="100" w:name="_Toc370484021"/>
      <w:bookmarkStart w:id="101" w:name="_Toc504123651"/>
      <w:bookmarkStart w:id="102" w:name="_Toc508213072"/>
      <w:r w:rsidRPr="00502E7B">
        <w:rPr>
          <w:rFonts w:asciiTheme="minorHAnsi" w:hAnsiTheme="minorHAnsi"/>
          <w:color w:val="000000" w:themeColor="text1"/>
          <w:szCs w:val="22"/>
          <w:lang w:val="en-GB"/>
        </w:rPr>
        <w:t>2.5 New NIS records: notes on individual species</w:t>
      </w:r>
      <w:bookmarkEnd w:id="100"/>
      <w:bookmarkEnd w:id="101"/>
      <w:bookmarkEnd w:id="102"/>
      <w:r w:rsidRPr="00502E7B">
        <w:rPr>
          <w:rFonts w:asciiTheme="minorHAnsi" w:hAnsiTheme="minorHAnsi"/>
          <w:color w:val="000000" w:themeColor="text1"/>
          <w:szCs w:val="22"/>
          <w:lang w:val="en-GB"/>
        </w:rPr>
        <w:t xml:space="preserve"> </w:t>
      </w:r>
    </w:p>
    <w:p w14:paraId="4F65B250" w14:textId="0442CDA7" w:rsidR="00056BA5" w:rsidRPr="00502E7B" w:rsidRDefault="00056BA5" w:rsidP="00056BA5">
      <w:pPr>
        <w:spacing w:before="240"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Please note that the numbers used in describing the locality of the new records correspond to the marinas listed in Table </w:t>
      </w:r>
      <w:r w:rsidR="00ED2EF8" w:rsidRPr="00502E7B">
        <w:rPr>
          <w:rFonts w:asciiTheme="minorHAnsi" w:hAnsiTheme="minorHAnsi"/>
          <w:color w:val="000000" w:themeColor="text1"/>
          <w:sz w:val="22"/>
        </w:rPr>
        <w:t>2.</w:t>
      </w:r>
      <w:r w:rsidRPr="00502E7B">
        <w:rPr>
          <w:rFonts w:asciiTheme="minorHAnsi" w:hAnsiTheme="minorHAnsi"/>
          <w:color w:val="000000" w:themeColor="text1"/>
          <w:sz w:val="22"/>
        </w:rPr>
        <w:t>1.</w:t>
      </w:r>
    </w:p>
    <w:p w14:paraId="2EF25B52" w14:textId="77777777" w:rsidR="00ED2EF8" w:rsidRPr="00502E7B" w:rsidRDefault="00ED2EF8" w:rsidP="00056BA5">
      <w:pPr>
        <w:rPr>
          <w:rFonts w:asciiTheme="minorHAnsi" w:hAnsiTheme="minorHAnsi"/>
          <w:color w:val="000000" w:themeColor="text1"/>
          <w:sz w:val="22"/>
        </w:rPr>
      </w:pPr>
    </w:p>
    <w:p w14:paraId="0B76901E" w14:textId="11D8383E"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t>2.51 Class: Ascidiacea</w:t>
      </w:r>
    </w:p>
    <w:p w14:paraId="5E837556" w14:textId="77777777" w:rsidR="00056BA5" w:rsidRPr="00502E7B" w:rsidRDefault="00056BA5" w:rsidP="00056BA5">
      <w:pPr>
        <w:spacing w:line="360" w:lineRule="auto"/>
        <w:jc w:val="both"/>
        <w:rPr>
          <w:rFonts w:asciiTheme="minorHAnsi" w:hAnsiTheme="minorHAnsi"/>
          <w:color w:val="000000" w:themeColor="text1"/>
          <w:kern w:val="0"/>
        </w:rPr>
      </w:pPr>
      <w:r w:rsidRPr="00502E7B">
        <w:rPr>
          <w:rFonts w:asciiTheme="minorHAnsi" w:hAnsiTheme="minorHAnsi"/>
          <w:color w:val="000000" w:themeColor="text1"/>
          <w:sz w:val="22"/>
        </w:rPr>
        <w:t xml:space="preserve">Some ascidians whose likely origin is the Northeast Atlantic (i.e., </w:t>
      </w:r>
      <w:r w:rsidRPr="00502E7B">
        <w:rPr>
          <w:rFonts w:asciiTheme="minorHAnsi" w:hAnsiTheme="minorHAnsi"/>
          <w:i/>
          <w:color w:val="000000" w:themeColor="text1"/>
          <w:sz w:val="22"/>
        </w:rPr>
        <w:t>Clavelina lepadiformis, Ciona intestinalis, Ascidella aspersa</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Botryllus schlosseri</w:t>
      </w:r>
      <w:r w:rsidRPr="00502E7B">
        <w:rPr>
          <w:rFonts w:asciiTheme="minorHAnsi" w:hAnsiTheme="minorHAnsi"/>
          <w:color w:val="000000" w:themeColor="text1"/>
          <w:sz w:val="22"/>
        </w:rPr>
        <w:t xml:space="preserve">) have been excluded from this study which focuses exclusively on NIS. </w:t>
      </w:r>
      <w:r w:rsidRPr="00502E7B">
        <w:rPr>
          <w:rFonts w:asciiTheme="minorHAnsi" w:hAnsiTheme="minorHAnsi"/>
          <w:color w:val="000000" w:themeColor="text1"/>
          <w:sz w:val="22"/>
        </w:rPr>
        <w:lastRenderedPageBreak/>
        <w:t xml:space="preserve">Genetic studies have shown that these species include different clades in the Mediterranean, some which can be considered non-native, and in some cases native (Turón </w:t>
      </w:r>
      <w:r w:rsidRPr="00502E7B">
        <w:rPr>
          <w:rFonts w:asciiTheme="minorHAnsi" w:hAnsiTheme="minorHAnsi"/>
          <w:i/>
          <w:color w:val="000000" w:themeColor="text1"/>
          <w:sz w:val="22"/>
        </w:rPr>
        <w:t>et al.</w:t>
      </w:r>
      <w:r w:rsidRPr="00502E7B">
        <w:rPr>
          <w:rFonts w:asciiTheme="minorHAnsi" w:hAnsiTheme="minorHAnsi"/>
          <w:color w:val="000000" w:themeColor="text1"/>
          <w:sz w:val="22"/>
        </w:rPr>
        <w:t xml:space="preserve"> 2003; Pérez-Portela </w:t>
      </w:r>
      <w:r w:rsidRPr="00502E7B">
        <w:rPr>
          <w:rFonts w:asciiTheme="minorHAnsi" w:hAnsiTheme="minorHAnsi"/>
          <w:i/>
          <w:color w:val="000000" w:themeColor="text1"/>
          <w:sz w:val="22"/>
        </w:rPr>
        <w:t>et al.,</w:t>
      </w:r>
      <w:r w:rsidRPr="00502E7B">
        <w:rPr>
          <w:rFonts w:asciiTheme="minorHAnsi" w:hAnsiTheme="minorHAnsi"/>
          <w:color w:val="000000" w:themeColor="text1"/>
          <w:sz w:val="22"/>
        </w:rPr>
        <w:t xml:space="preserve"> 2013; Bouchemousse </w:t>
      </w:r>
      <w:r w:rsidRPr="00502E7B">
        <w:rPr>
          <w:rFonts w:asciiTheme="minorHAnsi" w:hAnsiTheme="minorHAnsi"/>
          <w:i/>
          <w:color w:val="000000" w:themeColor="text1"/>
          <w:sz w:val="22"/>
        </w:rPr>
        <w:t>et al.,</w:t>
      </w:r>
      <w:r w:rsidRPr="00502E7B">
        <w:rPr>
          <w:rFonts w:asciiTheme="minorHAnsi" w:hAnsiTheme="minorHAnsi"/>
          <w:color w:val="000000" w:themeColor="text1"/>
          <w:sz w:val="22"/>
        </w:rPr>
        <w:t xml:space="preserve"> 2016; Nydam </w:t>
      </w:r>
      <w:r w:rsidRPr="00502E7B">
        <w:rPr>
          <w:rFonts w:asciiTheme="minorHAnsi" w:hAnsiTheme="minorHAnsi"/>
          <w:i/>
          <w:color w:val="000000" w:themeColor="text1"/>
          <w:sz w:val="22"/>
        </w:rPr>
        <w:t>et al.</w:t>
      </w:r>
      <w:r w:rsidRPr="00502E7B">
        <w:rPr>
          <w:rFonts w:asciiTheme="minorHAnsi" w:hAnsiTheme="minorHAnsi"/>
          <w:color w:val="000000" w:themeColor="text1"/>
          <w:sz w:val="22"/>
        </w:rPr>
        <w:t xml:space="preserve"> 2017). These cryptogenic species (Carlton, 1996), their origins and status require additional genetic analyses, which exceeds the breadth of the present study, which is based on morphological characters. </w:t>
      </w:r>
    </w:p>
    <w:p w14:paraId="541AD146" w14:textId="14C69626" w:rsidR="00056BA5" w:rsidRPr="00502E7B" w:rsidRDefault="00056BA5" w:rsidP="00ED2EF8">
      <w:pPr>
        <w:pStyle w:val="Heading2"/>
        <w:rPr>
          <w:rFonts w:asciiTheme="minorHAnsi" w:hAnsiTheme="minorHAnsi"/>
          <w:color w:val="000000" w:themeColor="text1"/>
          <w:szCs w:val="22"/>
          <w:lang w:val="en-GB"/>
        </w:rPr>
      </w:pPr>
      <w:bookmarkStart w:id="103" w:name="_Toc370484022"/>
    </w:p>
    <w:p w14:paraId="23DB4445" w14:textId="77777777" w:rsidR="00056BA5" w:rsidRPr="00502E7B" w:rsidRDefault="00056BA5" w:rsidP="00056BA5">
      <w:pPr>
        <w:pStyle w:val="Heading2"/>
        <w:rPr>
          <w:rFonts w:asciiTheme="minorHAnsi" w:hAnsiTheme="minorHAnsi"/>
          <w:color w:val="000000" w:themeColor="text1"/>
          <w:szCs w:val="22"/>
        </w:rPr>
      </w:pPr>
      <w:bookmarkStart w:id="104" w:name="_Toc504123652"/>
      <w:bookmarkStart w:id="105" w:name="_Toc508213073"/>
      <w:r w:rsidRPr="00502E7B">
        <w:rPr>
          <w:rFonts w:asciiTheme="minorHAnsi" w:hAnsiTheme="minorHAnsi"/>
          <w:color w:val="000000" w:themeColor="text1"/>
          <w:szCs w:val="22"/>
          <w:lang w:val="en-GB"/>
        </w:rPr>
        <w:t>Family: Ascidiidae</w:t>
      </w:r>
      <w:bookmarkEnd w:id="103"/>
      <w:bookmarkEnd w:id="104"/>
      <w:bookmarkEnd w:id="105"/>
    </w:p>
    <w:p w14:paraId="2DD6DCBD" w14:textId="77777777" w:rsidR="00056BA5" w:rsidRPr="00502E7B" w:rsidRDefault="00056BA5" w:rsidP="00056BA5">
      <w:pPr>
        <w:spacing w:before="240" w:line="360" w:lineRule="auto"/>
        <w:rPr>
          <w:rFonts w:asciiTheme="minorHAnsi" w:hAnsiTheme="minorHAnsi" w:cs="Calibri"/>
          <w:b/>
          <w:color w:val="000000" w:themeColor="text1"/>
          <w:sz w:val="22"/>
          <w:szCs w:val="22"/>
          <w:lang w:val="it-IT"/>
        </w:rPr>
      </w:pPr>
      <w:r w:rsidRPr="00502E7B">
        <w:rPr>
          <w:rFonts w:asciiTheme="minorHAnsi" w:hAnsiTheme="minorHAnsi"/>
          <w:noProof/>
          <w:color w:val="000000" w:themeColor="text1"/>
        </w:rPr>
        <w:drawing>
          <wp:inline distT="0" distB="0" distL="0" distR="0" wp14:anchorId="619A5365" wp14:editId="1599EE73">
            <wp:extent cx="4444409" cy="4912242"/>
            <wp:effectExtent l="0" t="0" r="635" b="3175"/>
            <wp:docPr id="10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pic:cNvPicPr>
                  </pic:nvPicPr>
                  <pic:blipFill>
                    <a:blip r:embed="rId42">
                      <a:extLst>
                        <a:ext uri="{28A0092B-C50C-407E-A947-70E740481C1C}">
                          <a14:useLocalDpi xmlns:a14="http://schemas.microsoft.com/office/drawing/2010/main" val="0"/>
                        </a:ext>
                      </a:extLst>
                    </a:blip>
                    <a:srcRect l="-5" t="-3" r="-5" b="-3"/>
                    <a:stretch>
                      <a:fillRect/>
                    </a:stretch>
                  </pic:blipFill>
                  <pic:spPr bwMode="auto">
                    <a:xfrm>
                      <a:off x="0" y="0"/>
                      <a:ext cx="4470157" cy="4940700"/>
                    </a:xfrm>
                    <a:prstGeom prst="rect">
                      <a:avLst/>
                    </a:prstGeom>
                    <a:solidFill>
                      <a:srgbClr val="FFFFFF"/>
                    </a:solidFill>
                    <a:ln>
                      <a:noFill/>
                    </a:ln>
                  </pic:spPr>
                </pic:pic>
              </a:graphicData>
            </a:graphic>
          </wp:inline>
        </w:drawing>
      </w:r>
    </w:p>
    <w:p w14:paraId="26DF180D" w14:textId="333FAA61" w:rsidR="00056BA5" w:rsidRPr="00502E7B" w:rsidRDefault="00056BA5" w:rsidP="00056BA5">
      <w:pPr>
        <w:keepNext/>
        <w:shd w:val="clear" w:color="auto" w:fill="FFFFFF"/>
        <w:spacing w:after="0" w:line="240" w:lineRule="auto"/>
        <w:rPr>
          <w:rFonts w:asciiTheme="minorHAnsi" w:hAnsiTheme="minorHAnsi"/>
          <w:color w:val="000000" w:themeColor="text1"/>
          <w:kern w:val="0"/>
        </w:rPr>
      </w:pPr>
      <w:r w:rsidRPr="00502E7B">
        <w:rPr>
          <w:rFonts w:asciiTheme="minorHAnsi" w:hAnsiTheme="minorHAnsi"/>
          <w:b/>
          <w:color w:val="000000" w:themeColor="text1"/>
          <w:sz w:val="22"/>
          <w:lang w:val="it-IT"/>
        </w:rPr>
        <w:t>Figure 2.3</w:t>
      </w:r>
      <w:r w:rsidRPr="00502E7B">
        <w:rPr>
          <w:rFonts w:asciiTheme="minorHAnsi" w:hAnsiTheme="minorHAnsi"/>
          <w:color w:val="000000" w:themeColor="text1"/>
          <w:sz w:val="22"/>
          <w:lang w:val="it-IT"/>
        </w:rPr>
        <w:t xml:space="preserve"> Ascidians: (A) </w:t>
      </w:r>
      <w:r w:rsidRPr="00502E7B">
        <w:rPr>
          <w:rFonts w:asciiTheme="minorHAnsi" w:hAnsiTheme="minorHAnsi"/>
          <w:i/>
          <w:color w:val="000000" w:themeColor="text1"/>
          <w:sz w:val="22"/>
          <w:lang w:val="it-IT"/>
        </w:rPr>
        <w:t>Phallusia nigra</w:t>
      </w:r>
      <w:r w:rsidRPr="00502E7B">
        <w:rPr>
          <w:rFonts w:asciiTheme="minorHAnsi" w:hAnsiTheme="minorHAnsi"/>
          <w:color w:val="000000" w:themeColor="text1"/>
          <w:sz w:val="22"/>
          <w:lang w:val="it-IT"/>
        </w:rPr>
        <w:t> in #34; (B) </w:t>
      </w:r>
      <w:r w:rsidRPr="00502E7B">
        <w:rPr>
          <w:rFonts w:asciiTheme="minorHAnsi" w:hAnsiTheme="minorHAnsi"/>
          <w:i/>
          <w:color w:val="000000" w:themeColor="text1"/>
          <w:sz w:val="22"/>
          <w:lang w:val="it-IT"/>
        </w:rPr>
        <w:t>Clavelina oblonga</w:t>
      </w:r>
      <w:r w:rsidRPr="00502E7B">
        <w:rPr>
          <w:rFonts w:asciiTheme="minorHAnsi" w:hAnsiTheme="minorHAnsi"/>
          <w:color w:val="000000" w:themeColor="text1"/>
          <w:sz w:val="22"/>
          <w:lang w:val="it-IT"/>
        </w:rPr>
        <w:t> in #34; (C) </w:t>
      </w:r>
      <w:r w:rsidRPr="00502E7B">
        <w:rPr>
          <w:rFonts w:asciiTheme="minorHAnsi" w:hAnsiTheme="minorHAnsi"/>
          <w:i/>
          <w:color w:val="000000" w:themeColor="text1"/>
          <w:sz w:val="22"/>
          <w:lang w:val="it-IT"/>
        </w:rPr>
        <w:t>Diplosoma listerianum</w:t>
      </w:r>
      <w:r w:rsidRPr="00502E7B">
        <w:rPr>
          <w:rFonts w:asciiTheme="minorHAnsi" w:hAnsiTheme="minorHAnsi"/>
          <w:color w:val="000000" w:themeColor="text1"/>
          <w:sz w:val="22"/>
          <w:lang w:val="it-IT"/>
        </w:rPr>
        <w:t> in #23; (D) </w:t>
      </w:r>
      <w:r w:rsidRPr="00502E7B">
        <w:rPr>
          <w:rFonts w:asciiTheme="minorHAnsi" w:hAnsiTheme="minorHAnsi"/>
          <w:i/>
          <w:color w:val="000000" w:themeColor="text1"/>
          <w:sz w:val="22"/>
          <w:lang w:val="it-IT"/>
        </w:rPr>
        <w:t>Microcosmus squamiger</w:t>
      </w:r>
      <w:r w:rsidRPr="00502E7B">
        <w:rPr>
          <w:rFonts w:asciiTheme="minorHAnsi" w:hAnsiTheme="minorHAnsi"/>
          <w:color w:val="000000" w:themeColor="text1"/>
          <w:sz w:val="22"/>
          <w:lang w:val="it-IT"/>
        </w:rPr>
        <w:t> in #20; (E) </w:t>
      </w:r>
      <w:r w:rsidRPr="00502E7B">
        <w:rPr>
          <w:rFonts w:asciiTheme="minorHAnsi" w:hAnsiTheme="minorHAnsi"/>
          <w:i/>
          <w:color w:val="000000" w:themeColor="text1"/>
          <w:sz w:val="22"/>
          <w:lang w:val="it-IT"/>
        </w:rPr>
        <w:t>Styela plicata</w:t>
      </w:r>
      <w:r w:rsidRPr="00502E7B">
        <w:rPr>
          <w:rFonts w:asciiTheme="minorHAnsi" w:hAnsiTheme="minorHAnsi"/>
          <w:color w:val="000000" w:themeColor="text1"/>
          <w:sz w:val="22"/>
          <w:lang w:val="it-IT"/>
        </w:rPr>
        <w:t> in #14; (F) </w:t>
      </w:r>
      <w:r w:rsidRPr="00502E7B">
        <w:rPr>
          <w:rFonts w:asciiTheme="minorHAnsi" w:hAnsiTheme="minorHAnsi"/>
          <w:i/>
          <w:color w:val="000000" w:themeColor="text1"/>
          <w:sz w:val="22"/>
          <w:lang w:val="it-IT"/>
        </w:rPr>
        <w:t>Symplegma</w:t>
      </w:r>
      <w:r w:rsidRPr="00502E7B">
        <w:rPr>
          <w:rFonts w:asciiTheme="minorHAnsi" w:hAnsiTheme="minorHAnsi"/>
          <w:color w:val="000000" w:themeColor="text1"/>
          <w:sz w:val="22"/>
          <w:lang w:val="it-IT"/>
        </w:rPr>
        <w:t> cf. </w:t>
      </w:r>
      <w:r w:rsidRPr="00502E7B">
        <w:rPr>
          <w:rFonts w:asciiTheme="minorHAnsi" w:hAnsiTheme="minorHAnsi"/>
          <w:i/>
          <w:color w:val="000000" w:themeColor="text1"/>
          <w:sz w:val="22"/>
          <w:lang w:val="it-IT"/>
        </w:rPr>
        <w:t>brakenhielmi</w:t>
      </w:r>
      <w:r w:rsidRPr="00502E7B">
        <w:rPr>
          <w:rFonts w:asciiTheme="minorHAnsi" w:hAnsiTheme="minorHAnsi"/>
          <w:color w:val="000000" w:themeColor="text1"/>
          <w:sz w:val="22"/>
          <w:lang w:val="it-IT"/>
        </w:rPr>
        <w:t> in #32.</w:t>
      </w:r>
      <w:r w:rsidR="00F45BA3" w:rsidRPr="00502E7B">
        <w:rPr>
          <w:rFonts w:asciiTheme="minorHAnsi" w:hAnsiTheme="minorHAnsi"/>
          <w:color w:val="000000" w:themeColor="text1"/>
          <w:sz w:val="22"/>
          <w:lang w:val="it-IT"/>
        </w:rPr>
        <w:t xml:space="preserve"> Photo credits (A-F): Aylin Ulman.</w:t>
      </w:r>
    </w:p>
    <w:p w14:paraId="57AA78F2" w14:textId="77777777" w:rsidR="00056BA5" w:rsidRPr="00502E7B" w:rsidRDefault="00056BA5" w:rsidP="00056BA5">
      <w:pPr>
        <w:pStyle w:val="Heading3"/>
        <w:rPr>
          <w:rFonts w:asciiTheme="minorHAnsi" w:hAnsiTheme="minorHAnsi"/>
          <w:color w:val="000000" w:themeColor="text1"/>
        </w:rPr>
      </w:pPr>
    </w:p>
    <w:p w14:paraId="478DC2FC" w14:textId="39C4E57D" w:rsidR="00056BA5" w:rsidRPr="00502E7B" w:rsidRDefault="00056BA5" w:rsidP="00056BA5">
      <w:pPr>
        <w:pStyle w:val="Heading3"/>
        <w:rPr>
          <w:rFonts w:asciiTheme="minorHAnsi" w:hAnsiTheme="minorHAnsi"/>
          <w:color w:val="000000" w:themeColor="text1"/>
        </w:rPr>
      </w:pPr>
      <w:bookmarkStart w:id="106" w:name="_Toc370484023"/>
    </w:p>
    <w:p w14:paraId="538C2F4C" w14:textId="77777777" w:rsidR="00546BA9" w:rsidRPr="00502E7B" w:rsidRDefault="00546BA9" w:rsidP="00056BA5">
      <w:pPr>
        <w:pStyle w:val="Heading3"/>
        <w:rPr>
          <w:rFonts w:asciiTheme="minorHAnsi" w:hAnsiTheme="minorHAnsi"/>
          <w:color w:val="000000" w:themeColor="text1"/>
        </w:rPr>
      </w:pPr>
      <w:bookmarkStart w:id="107" w:name="_Toc504123653"/>
    </w:p>
    <w:p w14:paraId="3595B3C0" w14:textId="77777777" w:rsidR="00546BA9" w:rsidRPr="00502E7B" w:rsidRDefault="00546BA9" w:rsidP="00056BA5">
      <w:pPr>
        <w:pStyle w:val="Heading3"/>
        <w:rPr>
          <w:rFonts w:asciiTheme="minorHAnsi" w:hAnsiTheme="minorHAnsi"/>
          <w:color w:val="000000" w:themeColor="text1"/>
        </w:rPr>
      </w:pPr>
    </w:p>
    <w:p w14:paraId="4B28250E" w14:textId="77777777" w:rsidR="00546BA9" w:rsidRPr="00502E7B" w:rsidRDefault="00546BA9" w:rsidP="00056BA5">
      <w:pPr>
        <w:pStyle w:val="Heading3"/>
        <w:rPr>
          <w:rFonts w:asciiTheme="minorHAnsi" w:hAnsiTheme="minorHAnsi"/>
          <w:color w:val="000000" w:themeColor="text1"/>
        </w:rPr>
      </w:pPr>
    </w:p>
    <w:p w14:paraId="66ED7D73" w14:textId="77777777" w:rsidR="00546BA9" w:rsidRPr="00502E7B" w:rsidRDefault="00546BA9" w:rsidP="00056BA5">
      <w:pPr>
        <w:pStyle w:val="Heading3"/>
        <w:rPr>
          <w:rFonts w:asciiTheme="minorHAnsi" w:hAnsiTheme="minorHAnsi"/>
          <w:color w:val="000000" w:themeColor="text1"/>
        </w:rPr>
      </w:pPr>
    </w:p>
    <w:p w14:paraId="247E1212" w14:textId="5E225A42" w:rsidR="00056BA5" w:rsidRPr="00502E7B" w:rsidRDefault="00056BA5" w:rsidP="00056BA5">
      <w:pPr>
        <w:pStyle w:val="Heading3"/>
        <w:rPr>
          <w:rFonts w:asciiTheme="minorHAnsi" w:hAnsiTheme="minorHAnsi"/>
          <w:color w:val="000000" w:themeColor="text1"/>
        </w:rPr>
      </w:pPr>
      <w:bookmarkStart w:id="108" w:name="_Toc508213074"/>
      <w:r w:rsidRPr="00502E7B">
        <w:rPr>
          <w:rFonts w:asciiTheme="minorHAnsi" w:hAnsiTheme="minorHAnsi"/>
          <w:color w:val="000000" w:themeColor="text1"/>
        </w:rPr>
        <w:lastRenderedPageBreak/>
        <w:t>Phallusia nigra Savigny, 1816</w:t>
      </w:r>
      <w:bookmarkEnd w:id="106"/>
      <w:bookmarkEnd w:id="107"/>
      <w:bookmarkEnd w:id="108"/>
    </w:p>
    <w:p w14:paraId="1387F749" w14:textId="77777777" w:rsidR="00056BA5" w:rsidRPr="00502E7B" w:rsidRDefault="00056BA5" w:rsidP="00056BA5">
      <w:pPr>
        <w:rPr>
          <w:rFonts w:asciiTheme="minorHAnsi" w:hAnsiTheme="minorHAnsi"/>
          <w:color w:val="000000" w:themeColor="text1"/>
          <w:sz w:val="22"/>
        </w:rPr>
      </w:pPr>
    </w:p>
    <w:p w14:paraId="62266E94"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b/>
          <w:color w:val="000000" w:themeColor="text1"/>
          <w:sz w:val="22"/>
          <w:lang w:val="en-GB"/>
        </w:rPr>
        <w:t>Potential native origin</w:t>
      </w:r>
      <w:r w:rsidRPr="00502E7B">
        <w:rPr>
          <w:rFonts w:asciiTheme="minorHAnsi" w:hAnsiTheme="minorHAnsi"/>
          <w:color w:val="000000" w:themeColor="text1"/>
          <w:sz w:val="22"/>
          <w:lang w:val="en-GB"/>
        </w:rPr>
        <w:t xml:space="preserve">: Uncertain, could be from the Red Sea, Indo-Pacific, or Western Atlantic Ocean. </w:t>
      </w:r>
    </w:p>
    <w:p w14:paraId="776D1368"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b/>
          <w:color w:val="000000" w:themeColor="text1"/>
          <w:sz w:val="22"/>
          <w:lang w:val="en-GB"/>
        </w:rPr>
        <w:t>Distribution</w:t>
      </w:r>
      <w:r w:rsidRPr="00502E7B">
        <w:rPr>
          <w:rFonts w:asciiTheme="minorHAnsi" w:hAnsiTheme="minorHAnsi"/>
          <w:color w:val="000000" w:themeColor="text1"/>
          <w:sz w:val="22"/>
          <w:lang w:val="en-GB"/>
        </w:rPr>
        <w:t>: First recorded and described from the Red Sea (Savigny 1816), then in the Gulf of Guinea and Angola (Millar 1965), the Arabian Gulf (Monniot et al. 1997), the Pacific Ocean (Lambert 2003), Indian Ocean (Abdul Jaffar Ali et al. 2009), and the Western Atlantic and Caribbean (Van Name 1945; Bonnet et al. 2011; Vandepas et al. 2015).</w:t>
      </w:r>
    </w:p>
    <w:p w14:paraId="2E8E6F59"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color w:val="000000" w:themeColor="text1"/>
          <w:sz w:val="22"/>
          <w:lang w:val="en-GB"/>
        </w:rPr>
        <w:t xml:space="preserve">In the Mediterranean, it has only been reported in the Eastern Mediterranean from Israel, Lebanon and the Turkish Levantine coast (Çinar et al. 2006; Shenkar 2008; Izquierdo-Muñoz et al. 2009), and most recently from Greece, specifically from Chalkidiki and Rhodes (Kondilatos et al. 2010; Thessalou-Legaki et al. 2012). </w:t>
      </w:r>
    </w:p>
    <w:p w14:paraId="295278D5"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b/>
          <w:color w:val="000000" w:themeColor="text1"/>
          <w:sz w:val="22"/>
          <w:lang w:val="en-GB"/>
        </w:rPr>
        <w:t>New records:</w:t>
      </w:r>
      <w:r w:rsidRPr="00502E7B">
        <w:rPr>
          <w:rFonts w:asciiTheme="minorHAnsi" w:hAnsiTheme="minorHAnsi"/>
          <w:color w:val="000000" w:themeColor="text1"/>
          <w:sz w:val="22"/>
          <w:lang w:val="en-GB"/>
        </w:rPr>
        <w:t xml:space="preserve"> This finding represents the first country record for Cyprus (#33 and #34: Supplementary Data [hereafter S.D.]; Fig. 2.3A).</w:t>
      </w:r>
    </w:p>
    <w:p w14:paraId="5BF25280"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b/>
          <w:color w:val="000000" w:themeColor="text1"/>
          <w:sz w:val="22"/>
          <w:lang w:val="en-GB"/>
        </w:rPr>
        <w:t>Boat-hull records:</w:t>
      </w:r>
      <w:r w:rsidRPr="00502E7B">
        <w:rPr>
          <w:rFonts w:asciiTheme="minorHAnsi" w:hAnsiTheme="minorHAnsi"/>
          <w:color w:val="000000" w:themeColor="text1"/>
          <w:sz w:val="22"/>
          <w:lang w:val="en-GB"/>
        </w:rPr>
        <w:t xml:space="preserve"> Found on one boat-hull moored in Cyprus (#34). </w:t>
      </w:r>
    </w:p>
    <w:p w14:paraId="7A53F182" w14:textId="77777777" w:rsidR="00056BA5" w:rsidRPr="00502E7B" w:rsidRDefault="00056BA5" w:rsidP="00056BA5">
      <w:pPr>
        <w:pStyle w:val="BodyText"/>
        <w:spacing w:line="360" w:lineRule="auto"/>
        <w:rPr>
          <w:rFonts w:asciiTheme="minorHAnsi" w:hAnsiTheme="minorHAnsi"/>
          <w:color w:val="000000" w:themeColor="text1"/>
        </w:rPr>
      </w:pPr>
      <w:r w:rsidRPr="00502E7B">
        <w:rPr>
          <w:rFonts w:asciiTheme="minorHAnsi" w:hAnsiTheme="minorHAnsi"/>
          <w:b/>
          <w:color w:val="000000" w:themeColor="text1"/>
          <w:sz w:val="22"/>
          <w:lang w:val="en-GB"/>
        </w:rPr>
        <w:t>Notes:</w:t>
      </w:r>
      <w:r w:rsidRPr="00502E7B">
        <w:rPr>
          <w:rFonts w:asciiTheme="minorHAnsi" w:hAnsiTheme="minorHAnsi"/>
          <w:color w:val="000000" w:themeColor="text1"/>
          <w:sz w:val="22"/>
          <w:lang w:val="en-GB"/>
        </w:rPr>
        <w:t xml:space="preserve"> Although its native origin is uncertain, it is considered a NIS in the Mediterranean (Çinar et al. 2006; Shenkar 2008). Vandepas et al. (2015) highlighted some uncertainty regarding some </w:t>
      </w:r>
      <w:r w:rsidRPr="00502E7B">
        <w:rPr>
          <w:rFonts w:asciiTheme="minorHAnsi" w:hAnsiTheme="minorHAnsi"/>
          <w:i/>
          <w:color w:val="000000" w:themeColor="text1"/>
          <w:sz w:val="22"/>
          <w:lang w:val="en-GB"/>
        </w:rPr>
        <w:t>Phallusia nigra</w:t>
      </w:r>
      <w:r w:rsidRPr="00502E7B">
        <w:rPr>
          <w:rFonts w:asciiTheme="minorHAnsi" w:hAnsiTheme="minorHAnsi"/>
          <w:color w:val="000000" w:themeColor="text1"/>
          <w:sz w:val="22"/>
          <w:lang w:val="en-GB"/>
        </w:rPr>
        <w:t xml:space="preserve"> Mediterranean records due to resemblances to the also dark, native congeneric tunicate </w:t>
      </w:r>
      <w:r w:rsidRPr="00502E7B">
        <w:rPr>
          <w:rFonts w:asciiTheme="minorHAnsi" w:hAnsiTheme="minorHAnsi"/>
          <w:i/>
          <w:color w:val="000000" w:themeColor="text1"/>
          <w:sz w:val="22"/>
          <w:lang w:val="en-GB"/>
        </w:rPr>
        <w:t>Phallusia fumigata</w:t>
      </w:r>
      <w:r w:rsidRPr="00502E7B">
        <w:rPr>
          <w:rFonts w:asciiTheme="minorHAnsi" w:hAnsiTheme="minorHAnsi"/>
          <w:color w:val="000000" w:themeColor="text1"/>
          <w:sz w:val="22"/>
          <w:lang w:val="en-GB"/>
        </w:rPr>
        <w:t xml:space="preserve"> (Gruber, 1864), and confirmed the presence of the introduced </w:t>
      </w:r>
      <w:r w:rsidRPr="00502E7B">
        <w:rPr>
          <w:rFonts w:asciiTheme="minorHAnsi" w:hAnsiTheme="minorHAnsi"/>
          <w:i/>
          <w:color w:val="000000" w:themeColor="text1"/>
          <w:sz w:val="22"/>
          <w:lang w:val="en-GB"/>
        </w:rPr>
        <w:t>P. nigra</w:t>
      </w:r>
      <w:r w:rsidRPr="00502E7B">
        <w:rPr>
          <w:rFonts w:asciiTheme="minorHAnsi" w:hAnsiTheme="minorHAnsi"/>
          <w:color w:val="000000" w:themeColor="text1"/>
          <w:sz w:val="22"/>
          <w:lang w:val="en-GB"/>
        </w:rPr>
        <w:t xml:space="preserve"> in the Eastern Mediterranean basin. For this reason, the morphology of the </w:t>
      </w:r>
      <w:r w:rsidRPr="00502E7B">
        <w:rPr>
          <w:rFonts w:asciiTheme="minorHAnsi" w:hAnsiTheme="minorHAnsi"/>
          <w:i/>
          <w:color w:val="000000" w:themeColor="text1"/>
          <w:sz w:val="22"/>
          <w:lang w:val="en-GB"/>
        </w:rPr>
        <w:t>Phallusia</w:t>
      </w:r>
      <w:r w:rsidRPr="00502E7B">
        <w:rPr>
          <w:rFonts w:asciiTheme="minorHAnsi" w:hAnsiTheme="minorHAnsi"/>
          <w:color w:val="000000" w:themeColor="text1"/>
          <w:sz w:val="22"/>
          <w:lang w:val="en-GB"/>
        </w:rPr>
        <w:t xml:space="preserve"> specimens collected from Cyprus were carefully compared to specimens of the native </w:t>
      </w:r>
      <w:r w:rsidRPr="00502E7B">
        <w:rPr>
          <w:rFonts w:asciiTheme="minorHAnsi" w:hAnsiTheme="minorHAnsi"/>
          <w:i/>
          <w:color w:val="000000" w:themeColor="text1"/>
          <w:sz w:val="22"/>
          <w:lang w:val="en-GB"/>
        </w:rPr>
        <w:t>Phallusia fumigata</w:t>
      </w:r>
      <w:r w:rsidRPr="00502E7B">
        <w:rPr>
          <w:rFonts w:asciiTheme="minorHAnsi" w:hAnsiTheme="minorHAnsi"/>
          <w:color w:val="000000" w:themeColor="text1"/>
          <w:sz w:val="22"/>
          <w:lang w:val="en-GB"/>
        </w:rPr>
        <w:t xml:space="preserve"> (found in our own samples from Port Vell, Barcelona).</w:t>
      </w:r>
    </w:p>
    <w:p w14:paraId="0164EF7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Solitary ascidian with a very smooth, jet or ink-black tunic (can also be dark brown) devoid of epibionts, however juvenile specimens appear greyish. Long, curved oral siphon, bringing it near short atrial siphon, up to 10 cm in length. After alcohol preservation, the tunic turns a dark blue hue. Removal of tunic exposes a dense network of longitudinal and tranverse muscular bands on right side.</w:t>
      </w:r>
    </w:p>
    <w:p w14:paraId="184400DA" w14:textId="77777777" w:rsidR="00056BA5" w:rsidRPr="00502E7B" w:rsidRDefault="00056BA5" w:rsidP="00056BA5">
      <w:pPr>
        <w:pStyle w:val="Heading2"/>
        <w:rPr>
          <w:rFonts w:asciiTheme="minorHAnsi" w:hAnsiTheme="minorHAnsi"/>
          <w:color w:val="000000" w:themeColor="text1"/>
          <w:szCs w:val="22"/>
          <w:lang w:val="en-GB"/>
        </w:rPr>
      </w:pPr>
    </w:p>
    <w:p w14:paraId="03E16366" w14:textId="77777777" w:rsidR="00056BA5" w:rsidRPr="00502E7B" w:rsidRDefault="00056BA5" w:rsidP="00056BA5">
      <w:pPr>
        <w:suppressAutoHyphens w:val="0"/>
        <w:rPr>
          <w:rFonts w:asciiTheme="minorHAnsi" w:hAnsiTheme="minorHAnsi"/>
          <w:b/>
          <w:color w:val="000000" w:themeColor="text1"/>
          <w:sz w:val="22"/>
          <w:lang w:val="en-GB"/>
        </w:rPr>
      </w:pPr>
      <w:bookmarkStart w:id="109" w:name="_Toc370484024"/>
    </w:p>
    <w:p w14:paraId="78AEE182" w14:textId="77777777" w:rsidR="00056BA5" w:rsidRPr="00502E7B" w:rsidRDefault="00056BA5" w:rsidP="00056BA5">
      <w:pPr>
        <w:pStyle w:val="Heading2"/>
        <w:pageBreakBefore/>
        <w:rPr>
          <w:rFonts w:asciiTheme="minorHAnsi" w:hAnsiTheme="minorHAnsi"/>
          <w:color w:val="000000" w:themeColor="text1"/>
          <w:szCs w:val="22"/>
        </w:rPr>
      </w:pPr>
      <w:bookmarkStart w:id="110" w:name="_Toc504123654"/>
      <w:bookmarkStart w:id="111" w:name="_Toc508213075"/>
      <w:r w:rsidRPr="00502E7B">
        <w:rPr>
          <w:rFonts w:asciiTheme="minorHAnsi" w:hAnsiTheme="minorHAnsi"/>
          <w:color w:val="000000" w:themeColor="text1"/>
          <w:szCs w:val="22"/>
          <w:lang w:val="en-GB"/>
        </w:rPr>
        <w:lastRenderedPageBreak/>
        <w:t>Family: Clavelinidae</w:t>
      </w:r>
      <w:bookmarkEnd w:id="109"/>
      <w:bookmarkEnd w:id="110"/>
      <w:bookmarkEnd w:id="111"/>
    </w:p>
    <w:p w14:paraId="680E292E" w14:textId="77777777" w:rsidR="00056BA5" w:rsidRPr="00502E7B" w:rsidRDefault="00056BA5" w:rsidP="00056BA5">
      <w:pPr>
        <w:pStyle w:val="Heading3"/>
        <w:rPr>
          <w:rFonts w:asciiTheme="minorHAnsi" w:hAnsiTheme="minorHAnsi"/>
          <w:color w:val="000000" w:themeColor="text1"/>
        </w:rPr>
      </w:pPr>
      <w:bookmarkStart w:id="112" w:name="_Toc370484025"/>
      <w:bookmarkStart w:id="113" w:name="_Toc504123655"/>
      <w:bookmarkStart w:id="114" w:name="_Toc508213076"/>
      <w:r w:rsidRPr="00502E7B">
        <w:rPr>
          <w:rFonts w:asciiTheme="minorHAnsi" w:hAnsiTheme="minorHAnsi"/>
          <w:color w:val="000000" w:themeColor="text1"/>
        </w:rPr>
        <w:t xml:space="preserve">Clavelina oblonga  </w:t>
      </w:r>
      <w:r w:rsidRPr="00502E7B">
        <w:rPr>
          <w:rFonts w:asciiTheme="minorHAnsi" w:hAnsiTheme="minorHAnsi"/>
          <w:i w:val="0"/>
          <w:color w:val="000000" w:themeColor="text1"/>
        </w:rPr>
        <w:t>Herdman, 1880</w:t>
      </w:r>
      <w:bookmarkEnd w:id="112"/>
      <w:bookmarkEnd w:id="113"/>
      <w:bookmarkEnd w:id="114"/>
    </w:p>
    <w:p w14:paraId="024EAFFE" w14:textId="77777777" w:rsidR="00056BA5" w:rsidRPr="00502E7B" w:rsidRDefault="00056BA5" w:rsidP="00056BA5">
      <w:pPr>
        <w:rPr>
          <w:rFonts w:asciiTheme="minorHAnsi" w:hAnsiTheme="minorHAnsi"/>
          <w:color w:val="000000" w:themeColor="text1"/>
          <w:sz w:val="22"/>
        </w:rPr>
      </w:pPr>
    </w:p>
    <w:p w14:paraId="1FC2546E" w14:textId="77777777" w:rsidR="00056BA5" w:rsidRPr="00502E7B" w:rsidRDefault="00056BA5" w:rsidP="00056BA5">
      <w:pPr>
        <w:pStyle w:val="BodyText"/>
        <w:spacing w:before="240" w:after="200" w:line="360" w:lineRule="auto"/>
        <w:rPr>
          <w:rFonts w:asciiTheme="minorHAnsi" w:hAnsiTheme="minorHAnsi"/>
          <w:color w:val="000000" w:themeColor="text1"/>
        </w:rPr>
      </w:pPr>
      <w:r w:rsidRPr="00502E7B">
        <w:rPr>
          <w:rFonts w:asciiTheme="minorHAnsi" w:hAnsiTheme="minorHAnsi"/>
          <w:b/>
          <w:color w:val="000000" w:themeColor="text1"/>
          <w:sz w:val="22"/>
          <w:lang w:val="en-GB"/>
        </w:rPr>
        <w:t>Native origin</w:t>
      </w:r>
      <w:r w:rsidRPr="00502E7B">
        <w:rPr>
          <w:rFonts w:asciiTheme="minorHAnsi" w:hAnsiTheme="minorHAnsi"/>
          <w:color w:val="000000" w:themeColor="text1"/>
          <w:sz w:val="22"/>
          <w:lang w:val="en-GB"/>
        </w:rPr>
        <w:t>: Western Atlantic US coast and Caribbean Sea.</w:t>
      </w:r>
    </w:p>
    <w:p w14:paraId="7D2DB96E" w14:textId="77777777" w:rsidR="00056BA5" w:rsidRPr="00502E7B" w:rsidRDefault="00056BA5" w:rsidP="00056BA5">
      <w:pPr>
        <w:pStyle w:val="BodyText"/>
        <w:spacing w:before="240" w:after="200" w:line="360" w:lineRule="auto"/>
        <w:rPr>
          <w:rFonts w:asciiTheme="minorHAnsi" w:hAnsiTheme="minorHAnsi"/>
          <w:color w:val="000000" w:themeColor="text1"/>
        </w:rPr>
      </w:pPr>
      <w:r w:rsidRPr="00502E7B">
        <w:rPr>
          <w:rFonts w:asciiTheme="minorHAnsi" w:hAnsiTheme="minorHAnsi"/>
          <w:b/>
          <w:color w:val="000000" w:themeColor="text1"/>
          <w:sz w:val="22"/>
          <w:lang w:val="en-GB"/>
        </w:rPr>
        <w:t>Distribution</w:t>
      </w:r>
      <w:r w:rsidRPr="00502E7B">
        <w:rPr>
          <w:rFonts w:asciiTheme="minorHAnsi" w:hAnsiTheme="minorHAnsi"/>
          <w:color w:val="000000" w:themeColor="text1"/>
          <w:sz w:val="22"/>
          <w:lang w:val="en-GB"/>
        </w:rPr>
        <w:t xml:space="preserve">: Its initial record (Herdman, 1880) is from Bermuda (Van Name 1945). It is hypothesized to be an introduced species to Brazil, first sighted there in 1925 (Rocha et al. 2012). In the Eastern Atlantic, it has been reported as NIS in Cape Verde (Hartmeyer R 1912), Senegal (Pérès 1951), and the Azores (Monniot C et al. 1994). It was described in the Mediterranean half a century after its initial record as </w:t>
      </w:r>
      <w:r w:rsidRPr="00502E7B">
        <w:rPr>
          <w:rFonts w:asciiTheme="minorHAnsi" w:hAnsiTheme="minorHAnsi"/>
          <w:i/>
          <w:color w:val="000000" w:themeColor="text1"/>
          <w:sz w:val="22"/>
          <w:lang w:val="en-GB"/>
        </w:rPr>
        <w:t>Clavelina phlegraea</w:t>
      </w:r>
      <w:r w:rsidRPr="00502E7B">
        <w:rPr>
          <w:rFonts w:asciiTheme="minorHAnsi" w:hAnsiTheme="minorHAnsi"/>
          <w:color w:val="000000" w:themeColor="text1"/>
          <w:sz w:val="22"/>
          <w:lang w:val="en-GB"/>
        </w:rPr>
        <w:t xml:space="preserve"> from southern Italy and Corsica (Salfi 1929). It was also found in natural habitats on the Iberian Coast, about 100 km west of Gibraltar (Ordóñez et al. 2016). </w:t>
      </w:r>
    </w:p>
    <w:p w14:paraId="5E2FAE04" w14:textId="77777777" w:rsidR="00056BA5" w:rsidRPr="00502E7B" w:rsidRDefault="00056BA5" w:rsidP="00056BA5">
      <w:pPr>
        <w:pStyle w:val="BodyText"/>
        <w:spacing w:before="240" w:after="200" w:line="360" w:lineRule="auto"/>
        <w:rPr>
          <w:rFonts w:asciiTheme="minorHAnsi" w:hAnsiTheme="minorHAnsi"/>
          <w:color w:val="000000" w:themeColor="text1"/>
        </w:rPr>
      </w:pPr>
      <w:r w:rsidRPr="00502E7B">
        <w:rPr>
          <w:rFonts w:asciiTheme="minorHAnsi" w:hAnsiTheme="minorHAnsi"/>
          <w:b/>
          <w:color w:val="000000" w:themeColor="text1"/>
          <w:sz w:val="22"/>
          <w:lang w:val="en-GB"/>
        </w:rPr>
        <w:t xml:space="preserve">New records: </w:t>
      </w:r>
      <w:r w:rsidRPr="00502E7B">
        <w:rPr>
          <w:rFonts w:asciiTheme="minorHAnsi" w:hAnsiTheme="minorHAnsi"/>
          <w:color w:val="000000" w:themeColor="text1"/>
          <w:sz w:val="22"/>
          <w:lang w:val="en-GB"/>
        </w:rPr>
        <w:t>This finding represents a first country record for Turkey (Marina #29) and Cyprus (#34: Fig. 2.3B), and two new locality records for mainland France (#5, #7).</w:t>
      </w:r>
    </w:p>
    <w:p w14:paraId="6633AF6F" w14:textId="77777777" w:rsidR="00056BA5" w:rsidRPr="00502E7B" w:rsidRDefault="00056BA5" w:rsidP="00056BA5">
      <w:pPr>
        <w:pStyle w:val="BodyText"/>
        <w:spacing w:before="240" w:after="200" w:line="360" w:lineRule="auto"/>
        <w:rPr>
          <w:rFonts w:asciiTheme="minorHAnsi" w:hAnsiTheme="minorHAnsi"/>
          <w:color w:val="000000" w:themeColor="text1"/>
        </w:rPr>
      </w:pPr>
      <w:r w:rsidRPr="00502E7B">
        <w:rPr>
          <w:rFonts w:asciiTheme="minorHAnsi" w:hAnsiTheme="minorHAnsi"/>
          <w:b/>
          <w:color w:val="000000" w:themeColor="text1"/>
          <w:sz w:val="22"/>
          <w:lang w:val="en-GB"/>
        </w:rPr>
        <w:t>Boat-hull records:</w:t>
      </w:r>
      <w:r w:rsidRPr="00502E7B">
        <w:rPr>
          <w:rFonts w:asciiTheme="minorHAnsi" w:hAnsiTheme="minorHAnsi"/>
          <w:color w:val="000000" w:themeColor="text1"/>
          <w:sz w:val="22"/>
          <w:lang w:val="en-GB"/>
        </w:rPr>
        <w:t xml:space="preserve"> Found on boat-hulls moored in Cyprus (#33 and #34).</w:t>
      </w:r>
    </w:p>
    <w:p w14:paraId="67DE2950" w14:textId="77777777" w:rsidR="00056BA5" w:rsidRPr="00502E7B" w:rsidRDefault="00056BA5" w:rsidP="00056BA5">
      <w:pPr>
        <w:pStyle w:val="BodyText"/>
        <w:spacing w:before="240" w:after="200" w:line="360" w:lineRule="auto"/>
        <w:rPr>
          <w:rFonts w:asciiTheme="minorHAnsi" w:hAnsiTheme="minorHAnsi"/>
          <w:color w:val="000000" w:themeColor="text1"/>
        </w:rPr>
      </w:pPr>
      <w:r w:rsidRPr="00502E7B">
        <w:rPr>
          <w:rFonts w:asciiTheme="minorHAnsi" w:hAnsiTheme="minorHAnsi"/>
          <w:b/>
          <w:color w:val="000000" w:themeColor="text1"/>
          <w:sz w:val="22"/>
          <w:lang w:val="en-GB"/>
        </w:rPr>
        <w:t xml:space="preserve">Notes: </w:t>
      </w:r>
      <w:r w:rsidRPr="00502E7B">
        <w:rPr>
          <w:rFonts w:asciiTheme="minorHAnsi" w:hAnsiTheme="minorHAnsi"/>
          <w:color w:val="000000" w:themeColor="text1"/>
          <w:sz w:val="22"/>
          <w:lang w:val="en-GB"/>
        </w:rPr>
        <w:t xml:space="preserve">The species identified earlier as </w:t>
      </w:r>
      <w:r w:rsidRPr="00502E7B">
        <w:rPr>
          <w:rFonts w:asciiTheme="minorHAnsi" w:hAnsiTheme="minorHAnsi"/>
          <w:i/>
          <w:color w:val="000000" w:themeColor="text1"/>
          <w:sz w:val="22"/>
          <w:lang w:val="en-GB"/>
        </w:rPr>
        <w:t>C. phlegraea</w:t>
      </w:r>
      <w:r w:rsidRPr="00502E7B">
        <w:rPr>
          <w:rFonts w:asciiTheme="minorHAnsi" w:hAnsiTheme="minorHAnsi"/>
          <w:color w:val="000000" w:themeColor="text1"/>
          <w:sz w:val="22"/>
          <w:lang w:val="en-GB"/>
        </w:rPr>
        <w:t xml:space="preserve"> (Salfi, 1929) in the Mediterranean was thought to be a native species, but recent genetic analysis confirmed it as the introduced </w:t>
      </w:r>
      <w:r w:rsidRPr="00502E7B">
        <w:rPr>
          <w:rFonts w:asciiTheme="minorHAnsi" w:hAnsiTheme="minorHAnsi"/>
          <w:i/>
          <w:color w:val="000000" w:themeColor="text1"/>
          <w:sz w:val="22"/>
          <w:lang w:val="en-GB"/>
        </w:rPr>
        <w:t xml:space="preserve">C. oblonga </w:t>
      </w:r>
      <w:r w:rsidRPr="00502E7B">
        <w:rPr>
          <w:rFonts w:asciiTheme="minorHAnsi" w:hAnsiTheme="minorHAnsi"/>
          <w:color w:val="000000" w:themeColor="text1"/>
          <w:sz w:val="22"/>
          <w:lang w:val="en-GB"/>
        </w:rPr>
        <w:t>(Ordonez et al. 2016</w:t>
      </w:r>
      <w:r w:rsidRPr="00502E7B">
        <w:rPr>
          <w:rFonts w:asciiTheme="minorHAnsi" w:hAnsiTheme="minorHAnsi"/>
          <w:i/>
          <w:color w:val="000000" w:themeColor="text1"/>
          <w:sz w:val="22"/>
          <w:lang w:val="en-GB"/>
        </w:rPr>
        <w:t>)</w:t>
      </w:r>
      <w:r w:rsidRPr="00502E7B">
        <w:rPr>
          <w:rFonts w:asciiTheme="minorHAnsi" w:hAnsiTheme="minorHAnsi"/>
          <w:color w:val="000000" w:themeColor="text1"/>
          <w:sz w:val="22"/>
          <w:lang w:val="en-GB"/>
        </w:rPr>
        <w:t xml:space="preserve">. In France, it had only previously been reported in Corsica, so these new records from the French mainland indicate its possible expansion along the coast. </w:t>
      </w:r>
    </w:p>
    <w:p w14:paraId="50E3C2C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Colonial ascidian, joined at base to others by short stolons. Soft tunic, mostly transparent with white speckled dots. On thick basal tunic, numerous fine stolons ending in white pigmented budding chambers. Zooids 25 mm in length, with some white pigment in branchial sac and stomach, but can also be blue or pink. 20 simple tentacles of various orders, vertical oval neural gland aperture and about 20 rows of stigmata in the branchial sac (with 50-60 stigmata per half row). Digestive system contains a descending esophagus, a subterminal squared stomach with marked ridges, followed by a mid-intestine and an ascending rectum. The gonads left of intestinal loop, and stomach dorsally containing numerous ovoid and small male follicles, with a mass of oocytes in middle of testes.</w:t>
      </w:r>
    </w:p>
    <w:p w14:paraId="4CB4D2B1" w14:textId="750C504E" w:rsidR="00056BA5" w:rsidRPr="00502E7B" w:rsidRDefault="00056BA5" w:rsidP="00056BA5">
      <w:pPr>
        <w:suppressAutoHyphens w:val="0"/>
        <w:rPr>
          <w:rFonts w:asciiTheme="minorHAnsi" w:hAnsiTheme="minorHAnsi"/>
          <w:color w:val="000000" w:themeColor="text1"/>
          <w:sz w:val="22"/>
          <w:lang w:val="en-GB"/>
        </w:rPr>
      </w:pPr>
    </w:p>
    <w:p w14:paraId="7471C8C7" w14:textId="41BA741E" w:rsidR="00ED2EF8" w:rsidRPr="00502E7B" w:rsidRDefault="00ED2EF8" w:rsidP="00056BA5">
      <w:pPr>
        <w:suppressAutoHyphens w:val="0"/>
        <w:rPr>
          <w:rFonts w:asciiTheme="minorHAnsi" w:hAnsiTheme="minorHAnsi"/>
          <w:color w:val="000000" w:themeColor="text1"/>
          <w:sz w:val="22"/>
          <w:lang w:val="en-GB"/>
        </w:rPr>
      </w:pPr>
    </w:p>
    <w:p w14:paraId="290580DC" w14:textId="32799BD5" w:rsidR="00ED2EF8" w:rsidRPr="00502E7B" w:rsidRDefault="00ED2EF8" w:rsidP="00056BA5">
      <w:pPr>
        <w:suppressAutoHyphens w:val="0"/>
        <w:rPr>
          <w:rFonts w:asciiTheme="minorHAnsi" w:hAnsiTheme="minorHAnsi"/>
          <w:color w:val="000000" w:themeColor="text1"/>
          <w:sz w:val="22"/>
          <w:lang w:val="en-GB"/>
        </w:rPr>
      </w:pPr>
    </w:p>
    <w:p w14:paraId="7E5C0F45" w14:textId="77777777" w:rsidR="00ED2EF8" w:rsidRPr="00502E7B" w:rsidRDefault="00ED2EF8" w:rsidP="00056BA5">
      <w:pPr>
        <w:suppressAutoHyphens w:val="0"/>
        <w:rPr>
          <w:rFonts w:asciiTheme="minorHAnsi" w:hAnsiTheme="minorHAnsi"/>
          <w:color w:val="000000" w:themeColor="text1"/>
          <w:sz w:val="22"/>
          <w:lang w:val="en-GB"/>
        </w:rPr>
      </w:pPr>
    </w:p>
    <w:p w14:paraId="383E31C4" w14:textId="441D7A54" w:rsidR="00056BA5" w:rsidRPr="00502E7B" w:rsidRDefault="00056BA5" w:rsidP="00ED2EF8">
      <w:pPr>
        <w:pStyle w:val="Heading2"/>
        <w:numPr>
          <w:ilvl w:val="0"/>
          <w:numId w:val="0"/>
        </w:numPr>
        <w:rPr>
          <w:rFonts w:asciiTheme="minorHAnsi" w:hAnsiTheme="minorHAnsi"/>
          <w:color w:val="000000" w:themeColor="text1"/>
          <w:szCs w:val="22"/>
        </w:rPr>
      </w:pPr>
      <w:bookmarkStart w:id="115" w:name="_Toc369802942"/>
      <w:bookmarkStart w:id="116" w:name="_Toc370484026"/>
      <w:bookmarkStart w:id="117" w:name="_Toc504123656"/>
      <w:bookmarkStart w:id="118" w:name="_Toc508213077"/>
      <w:r w:rsidRPr="00502E7B">
        <w:rPr>
          <w:rFonts w:asciiTheme="minorHAnsi" w:hAnsiTheme="minorHAnsi"/>
          <w:color w:val="000000" w:themeColor="text1"/>
          <w:szCs w:val="22"/>
          <w:lang w:val="en-GB"/>
        </w:rPr>
        <w:lastRenderedPageBreak/>
        <w:t>Family: Didemnidae</w:t>
      </w:r>
      <w:bookmarkEnd w:id="115"/>
      <w:bookmarkEnd w:id="116"/>
      <w:bookmarkEnd w:id="117"/>
      <w:bookmarkEnd w:id="118"/>
    </w:p>
    <w:p w14:paraId="45080D3C" w14:textId="77777777" w:rsidR="00056BA5" w:rsidRPr="00502E7B" w:rsidRDefault="00056BA5" w:rsidP="00056BA5">
      <w:pPr>
        <w:pStyle w:val="Heading3"/>
        <w:rPr>
          <w:rFonts w:asciiTheme="minorHAnsi" w:hAnsiTheme="minorHAnsi"/>
          <w:color w:val="000000" w:themeColor="text1"/>
        </w:rPr>
      </w:pPr>
      <w:bookmarkStart w:id="119" w:name="_Toc370484027"/>
      <w:bookmarkStart w:id="120" w:name="_Toc504123657"/>
      <w:bookmarkStart w:id="121" w:name="_Toc508213078"/>
      <w:r w:rsidRPr="00502E7B">
        <w:rPr>
          <w:rFonts w:asciiTheme="minorHAnsi" w:hAnsiTheme="minorHAnsi"/>
          <w:color w:val="000000" w:themeColor="text1"/>
        </w:rPr>
        <w:t xml:space="preserve">Diplosoma listerianum </w:t>
      </w:r>
      <w:r w:rsidRPr="00502E7B">
        <w:rPr>
          <w:rFonts w:asciiTheme="minorHAnsi" w:hAnsiTheme="minorHAnsi"/>
          <w:i w:val="0"/>
          <w:color w:val="000000" w:themeColor="text1"/>
        </w:rPr>
        <w:t>(Milne-Edwards 1841)</w:t>
      </w:r>
      <w:bookmarkEnd w:id="119"/>
      <w:bookmarkEnd w:id="120"/>
      <w:bookmarkEnd w:id="121"/>
    </w:p>
    <w:p w14:paraId="60F09940"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North Sea. </w:t>
      </w:r>
    </w:p>
    <w:p w14:paraId="09342005" w14:textId="77777777" w:rsidR="00056BA5" w:rsidRPr="00502E7B" w:rsidRDefault="00056BA5" w:rsidP="00056BA5">
      <w:pPr>
        <w:spacing w:after="0" w:line="360" w:lineRule="auto"/>
        <w:rPr>
          <w:rFonts w:asciiTheme="minorHAnsi" w:hAnsiTheme="minorHAnsi"/>
          <w:color w:val="000000" w:themeColor="text1"/>
          <w:sz w:val="22"/>
        </w:rPr>
      </w:pPr>
    </w:p>
    <w:p w14:paraId="2FBD054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This species was first described from England but is well known from marinas and harbours worldwide including the Pacific Northwest, Panama, Chile, Japan, Tahiti, Guam, South Africa and Australia (Rocha RM et al. 2005; Perez-Portela et al. 2013). In the Mediterranean, its first record was from Italy in 1975 (Lafargue, 1975), and is now widespread throughout European and Mediterranean waters (Millar, 1969; Ramos-Esplá, 1988; Koukouras et al. 1995; Çinar 2014). </w:t>
      </w:r>
    </w:p>
    <w:p w14:paraId="01806E1B"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study presents a new locality record for the Turkish Levantine Sea/Mediterranean coast (#31, #32). During this study, it was also found in France (#5), Malta (#23: Fig. 2.3C), Turkey (#28) and Greece (#24 and #26).</w:t>
      </w:r>
    </w:p>
    <w:p w14:paraId="370CB835" w14:textId="77777777" w:rsidR="00056BA5" w:rsidRPr="00502E7B" w:rsidRDefault="00056BA5" w:rsidP="00056BA5">
      <w:pPr>
        <w:spacing w:after="0" w:line="360" w:lineRule="auto"/>
        <w:rPr>
          <w:rFonts w:asciiTheme="minorHAnsi" w:hAnsiTheme="minorHAnsi"/>
          <w:color w:val="000000" w:themeColor="text1"/>
          <w:sz w:val="22"/>
        </w:rPr>
      </w:pPr>
    </w:p>
    <w:p w14:paraId="7E039E2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Colonial ascidian with immersed zooids. Forms thin, flat, jelly-like transparent or milky-white sheets less than 2 mm think. Common tunic without spicules, it may contain grey or brown pigmented flecks. Zooids with fixator's appendix. Esophagus and intestine crossed. Gonads to left of gut, ovary with more than two oocytes.</w:t>
      </w:r>
    </w:p>
    <w:p w14:paraId="6BD6F563" w14:textId="77777777" w:rsidR="00056BA5" w:rsidRPr="00502E7B" w:rsidRDefault="00056BA5" w:rsidP="00056BA5">
      <w:pPr>
        <w:spacing w:after="0" w:line="360" w:lineRule="auto"/>
        <w:rPr>
          <w:rFonts w:asciiTheme="minorHAnsi" w:hAnsiTheme="minorHAnsi"/>
          <w:color w:val="000000" w:themeColor="text1"/>
          <w:sz w:val="22"/>
        </w:rPr>
      </w:pPr>
    </w:p>
    <w:p w14:paraId="3090D239" w14:textId="77777777" w:rsidR="00056BA5" w:rsidRPr="00502E7B" w:rsidRDefault="00056BA5" w:rsidP="00056BA5">
      <w:pPr>
        <w:pStyle w:val="Heading2"/>
        <w:rPr>
          <w:rFonts w:asciiTheme="minorHAnsi" w:hAnsiTheme="minorHAnsi"/>
          <w:color w:val="000000" w:themeColor="text1"/>
          <w:szCs w:val="22"/>
        </w:rPr>
      </w:pPr>
      <w:bookmarkStart w:id="122" w:name="_Toc369802943"/>
      <w:bookmarkStart w:id="123" w:name="_Toc370484028"/>
      <w:bookmarkStart w:id="124" w:name="_Toc504123658"/>
      <w:bookmarkStart w:id="125" w:name="_Toc508213079"/>
      <w:r w:rsidRPr="00502E7B">
        <w:rPr>
          <w:rFonts w:asciiTheme="minorHAnsi" w:hAnsiTheme="minorHAnsi"/>
          <w:color w:val="000000" w:themeColor="text1"/>
          <w:szCs w:val="22"/>
          <w:lang w:val="en-GB"/>
        </w:rPr>
        <w:t>Family: Pyuridae</w:t>
      </w:r>
      <w:bookmarkEnd w:id="122"/>
      <w:bookmarkEnd w:id="123"/>
      <w:bookmarkEnd w:id="124"/>
      <w:bookmarkEnd w:id="125"/>
    </w:p>
    <w:p w14:paraId="3EDDA6E7" w14:textId="77777777" w:rsidR="00056BA5" w:rsidRPr="00502E7B" w:rsidRDefault="00056BA5" w:rsidP="00056BA5">
      <w:pPr>
        <w:pStyle w:val="Heading3"/>
        <w:rPr>
          <w:rFonts w:asciiTheme="minorHAnsi" w:hAnsiTheme="minorHAnsi"/>
          <w:color w:val="000000" w:themeColor="text1"/>
        </w:rPr>
      </w:pPr>
      <w:bookmarkStart w:id="126" w:name="_Toc369802944"/>
      <w:bookmarkStart w:id="127" w:name="_Toc370484029"/>
      <w:bookmarkStart w:id="128" w:name="_Toc504123659"/>
      <w:bookmarkStart w:id="129" w:name="_Toc508213080"/>
      <w:r w:rsidRPr="00502E7B">
        <w:rPr>
          <w:rFonts w:asciiTheme="minorHAnsi" w:hAnsiTheme="minorHAnsi"/>
          <w:color w:val="000000" w:themeColor="text1"/>
        </w:rPr>
        <w:t xml:space="preserve">Microcosmus exasperatus </w:t>
      </w:r>
      <w:r w:rsidRPr="00502E7B">
        <w:rPr>
          <w:rFonts w:asciiTheme="minorHAnsi" w:hAnsiTheme="minorHAnsi"/>
          <w:i w:val="0"/>
          <w:color w:val="000000" w:themeColor="text1"/>
        </w:rPr>
        <w:t>Heller 1878</w:t>
      </w:r>
      <w:bookmarkEnd w:id="126"/>
      <w:bookmarkEnd w:id="127"/>
      <w:bookmarkEnd w:id="128"/>
      <w:bookmarkEnd w:id="129"/>
    </w:p>
    <w:p w14:paraId="5858CFB9"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Unknown. </w:t>
      </w:r>
    </w:p>
    <w:p w14:paraId="6225C3F2" w14:textId="77777777" w:rsidR="00056BA5" w:rsidRPr="00502E7B" w:rsidRDefault="00056BA5" w:rsidP="00056BA5">
      <w:pPr>
        <w:spacing w:after="0" w:line="360" w:lineRule="auto"/>
        <w:rPr>
          <w:rFonts w:asciiTheme="minorHAnsi" w:hAnsiTheme="minorHAnsi"/>
          <w:color w:val="000000" w:themeColor="text1"/>
          <w:sz w:val="22"/>
        </w:rPr>
      </w:pPr>
    </w:p>
    <w:p w14:paraId="5DDB0FA7"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This species has a broad global distribution from all continental waters, including remote localities such as Hawaii and the Mariana Islands, but does not occur in Antarctica (Nagar et al. 2016). </w:t>
      </w:r>
    </w:p>
    <w:p w14:paraId="37F4535C" w14:textId="77777777" w:rsidR="00056BA5" w:rsidRPr="00502E7B" w:rsidRDefault="00056BA5" w:rsidP="00056BA5">
      <w:pPr>
        <w:spacing w:after="0" w:line="360" w:lineRule="auto"/>
        <w:rPr>
          <w:rFonts w:asciiTheme="minorHAnsi" w:hAnsiTheme="minorHAnsi"/>
          <w:color w:val="000000" w:themeColor="text1"/>
          <w:sz w:val="22"/>
        </w:rPr>
      </w:pPr>
    </w:p>
    <w:p w14:paraId="332EB42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In the Mediterranean, it was first reported from south-eastern Tunisia in 1998 (Meliane 2002; Ramos-Esplá et al. 2013), then from Lebanon (Bitar et al. 2007), Israel (Shenkar 2008), around the Lebanese coast in 2009 (Ramos-Esplá et al. 2013), the Aegean Sea of Turkey (Ramos-Esplá et al. 2013), and North-Western Cyprus (Gewing et al. 2016). </w:t>
      </w:r>
    </w:p>
    <w:p w14:paraId="21C2442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study presents a new locality record for Turkey (#29) as the southernmost record for Turkey, and a new locality for Cyprus (#33), illustrating its ongoing expansion. </w:t>
      </w:r>
    </w:p>
    <w:p w14:paraId="34BDCCB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lastRenderedPageBreak/>
        <w:t xml:space="preserve">Notes: </w:t>
      </w:r>
      <w:r w:rsidRPr="00502E7B">
        <w:rPr>
          <w:rFonts w:asciiTheme="minorHAnsi" w:hAnsiTheme="minorHAnsi"/>
          <w:i/>
          <w:color w:val="000000" w:themeColor="text1"/>
          <w:sz w:val="22"/>
        </w:rPr>
        <w:t>Microcosmus exasperatus</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Microcosmus squamiger</w:t>
      </w:r>
      <w:r w:rsidRPr="00502E7B">
        <w:rPr>
          <w:rFonts w:asciiTheme="minorHAnsi" w:hAnsiTheme="minorHAnsi"/>
          <w:color w:val="000000" w:themeColor="text1"/>
          <w:sz w:val="22"/>
        </w:rPr>
        <w:t xml:space="preserve"> are both present in the Mediterranean, however, they do not overlap in distributions: </w:t>
      </w:r>
      <w:r w:rsidRPr="00502E7B">
        <w:rPr>
          <w:rFonts w:asciiTheme="minorHAnsi" w:hAnsiTheme="minorHAnsi"/>
          <w:i/>
          <w:color w:val="000000" w:themeColor="text1"/>
          <w:sz w:val="22"/>
        </w:rPr>
        <w:t>M. squamiger</w:t>
      </w:r>
      <w:r w:rsidRPr="00502E7B">
        <w:rPr>
          <w:rFonts w:asciiTheme="minorHAnsi" w:hAnsiTheme="minorHAnsi"/>
          <w:color w:val="000000" w:themeColor="text1"/>
          <w:sz w:val="22"/>
        </w:rPr>
        <w:t xml:space="preserve"> is present in the Western and Central Mediterranean whereas </w:t>
      </w:r>
      <w:r w:rsidRPr="00502E7B">
        <w:rPr>
          <w:rFonts w:asciiTheme="minorHAnsi" w:hAnsiTheme="minorHAnsi"/>
          <w:i/>
          <w:color w:val="000000" w:themeColor="text1"/>
          <w:sz w:val="22"/>
        </w:rPr>
        <w:t>M. exasperatus</w:t>
      </w:r>
      <w:r w:rsidRPr="00502E7B">
        <w:rPr>
          <w:rFonts w:asciiTheme="minorHAnsi" w:hAnsiTheme="minorHAnsi"/>
          <w:color w:val="000000" w:themeColor="text1"/>
          <w:sz w:val="22"/>
        </w:rPr>
        <w:t xml:space="preserve"> is only present in the Eastern Mediterranean (Ramos-Esplá et al. 2013). Thus, it has been hypothesized these two species invaded via different entrances to the basin: </w:t>
      </w:r>
      <w:r w:rsidRPr="00502E7B">
        <w:rPr>
          <w:rFonts w:asciiTheme="minorHAnsi" w:hAnsiTheme="minorHAnsi"/>
          <w:i/>
          <w:color w:val="000000" w:themeColor="text1"/>
          <w:sz w:val="22"/>
        </w:rPr>
        <w:t>M. squamiger</w:t>
      </w:r>
      <w:r w:rsidRPr="00502E7B">
        <w:rPr>
          <w:rFonts w:asciiTheme="minorHAnsi" w:hAnsiTheme="minorHAnsi"/>
          <w:color w:val="000000" w:themeColor="text1"/>
          <w:sz w:val="22"/>
        </w:rPr>
        <w:t xml:space="preserve"> via the Strait of Gibraltar and </w:t>
      </w:r>
      <w:r w:rsidRPr="00502E7B">
        <w:rPr>
          <w:rFonts w:asciiTheme="minorHAnsi" w:hAnsiTheme="minorHAnsi"/>
          <w:i/>
          <w:color w:val="000000" w:themeColor="text1"/>
          <w:sz w:val="22"/>
        </w:rPr>
        <w:t>M. exasperatus</w:t>
      </w:r>
      <w:r w:rsidRPr="00502E7B">
        <w:rPr>
          <w:rFonts w:asciiTheme="minorHAnsi" w:hAnsiTheme="minorHAnsi"/>
          <w:color w:val="000000" w:themeColor="text1"/>
          <w:sz w:val="22"/>
        </w:rPr>
        <w:t xml:space="preserve"> via the Suez Canal (Turón et al. 2007, Ramos-Esplá et al. 2013). Noteworthy is that </w:t>
      </w:r>
      <w:r w:rsidRPr="00502E7B">
        <w:rPr>
          <w:rFonts w:asciiTheme="minorHAnsi" w:hAnsiTheme="minorHAnsi"/>
          <w:i/>
          <w:color w:val="000000" w:themeColor="text1"/>
          <w:sz w:val="22"/>
        </w:rPr>
        <w:t>M. exasperatus</w:t>
      </w:r>
      <w:r w:rsidRPr="00502E7B">
        <w:rPr>
          <w:rFonts w:asciiTheme="minorHAnsi" w:hAnsiTheme="minorHAnsi"/>
          <w:color w:val="000000" w:themeColor="text1"/>
          <w:sz w:val="22"/>
        </w:rPr>
        <w:t xml:space="preserve"> was not found in late 2014 in Karpaz Marina, Cyprus (#33) by Gewing et al. (2016) when specifically looking for this species; However, we found it present there in 2016. </w:t>
      </w:r>
    </w:p>
    <w:p w14:paraId="70641B17" w14:textId="77777777" w:rsidR="00056BA5" w:rsidRPr="00502E7B" w:rsidRDefault="00056BA5" w:rsidP="00056BA5">
      <w:pPr>
        <w:spacing w:line="360" w:lineRule="auto"/>
        <w:rPr>
          <w:rFonts w:asciiTheme="minorHAnsi" w:hAnsiTheme="minorHAnsi"/>
          <w:color w:val="000000" w:themeColor="text1"/>
          <w:sz w:val="22"/>
        </w:rPr>
      </w:pPr>
    </w:p>
    <w:p w14:paraId="4B70368B" w14:textId="77777777" w:rsidR="00056BA5" w:rsidRPr="00502E7B" w:rsidRDefault="00056BA5" w:rsidP="00056BA5">
      <w:pPr>
        <w:pStyle w:val="Heading3"/>
        <w:rPr>
          <w:rFonts w:asciiTheme="minorHAnsi" w:hAnsiTheme="minorHAnsi"/>
          <w:color w:val="000000" w:themeColor="text1"/>
        </w:rPr>
      </w:pPr>
      <w:bookmarkStart w:id="130" w:name="_Toc369802945"/>
      <w:bookmarkStart w:id="131" w:name="_Toc370484030"/>
      <w:bookmarkStart w:id="132" w:name="_Toc504123660"/>
      <w:bookmarkStart w:id="133" w:name="_Toc508213081"/>
      <w:r w:rsidRPr="00502E7B">
        <w:rPr>
          <w:rFonts w:asciiTheme="minorHAnsi" w:hAnsiTheme="minorHAnsi"/>
          <w:color w:val="000000" w:themeColor="text1"/>
        </w:rPr>
        <w:t xml:space="preserve">Microcosmus squamiger </w:t>
      </w:r>
      <w:r w:rsidRPr="00502E7B">
        <w:rPr>
          <w:rFonts w:asciiTheme="minorHAnsi" w:hAnsiTheme="minorHAnsi"/>
          <w:i w:val="0"/>
          <w:color w:val="000000" w:themeColor="text1"/>
        </w:rPr>
        <w:t>Michaelsen, 1927</w:t>
      </w:r>
      <w:bookmarkEnd w:id="130"/>
      <w:bookmarkEnd w:id="131"/>
      <w:bookmarkEnd w:id="132"/>
      <w:bookmarkEnd w:id="133"/>
    </w:p>
    <w:p w14:paraId="2AE94FA2" w14:textId="77777777" w:rsidR="00056BA5" w:rsidRPr="00502E7B" w:rsidRDefault="00056BA5" w:rsidP="00056BA5">
      <w:pPr>
        <w:rPr>
          <w:rFonts w:asciiTheme="minorHAnsi" w:hAnsiTheme="minorHAnsi"/>
          <w:color w:val="000000" w:themeColor="text1"/>
          <w:sz w:val="22"/>
        </w:rPr>
      </w:pPr>
    </w:p>
    <w:p w14:paraId="53A0CB3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Australia</w:t>
      </w:r>
      <w:r w:rsidRPr="00502E7B">
        <w:rPr>
          <w:rFonts w:asciiTheme="minorHAnsi" w:hAnsiTheme="minorHAnsi"/>
          <w:b/>
          <w:color w:val="000000" w:themeColor="text1"/>
          <w:sz w:val="22"/>
        </w:rPr>
        <w:t>.</w:t>
      </w:r>
    </w:p>
    <w:p w14:paraId="5AA12D9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Globally, this species is found in the waters of California, South Africa, Hawaii, and the Western Indian Ocean (Mastrototaro et al. 2005).</w:t>
      </w:r>
    </w:p>
    <w:p w14:paraId="745EB23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In the Mediterranean, it was first reported from Tunisia in 1967 (Monniot 1981), and is now found throughout the Western Mediterranean (Monniot 1981; Ramos-Esplá 1988; Mastrototaro et al. 2005; Turón et al. 2007) and from the Central Mediterranean: Taranto, Italy and Grand Harbour, Malta (Izquierdo-Muñoz et al. 2009).</w:t>
      </w:r>
    </w:p>
    <w:p w14:paraId="6FE73F2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locality for Italy around Sicily (#15, #17, #19, #20: Fig. 2.3D). From this study, it was also found in Spain (#2).</w:t>
      </w:r>
    </w:p>
    <w:p w14:paraId="156E489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Solitary ascidian with hard tunic. Globular and irregular shape with prominent siphons. Brown in colour sometimes with small epibionts. Up to 4 cm in length. Found in small clusters, not dense aggregations. Two species impossible to distinguish without dissection (See remarks below).</w:t>
      </w:r>
    </w:p>
    <w:p w14:paraId="42E3436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Remarks: </w:t>
      </w:r>
      <w:r w:rsidRPr="00502E7B">
        <w:rPr>
          <w:rFonts w:asciiTheme="minorHAnsi" w:hAnsiTheme="minorHAnsi"/>
          <w:i/>
          <w:color w:val="000000" w:themeColor="text1"/>
          <w:sz w:val="22"/>
        </w:rPr>
        <w:t>Microcosmus exasperatus</w:t>
      </w:r>
      <w:r w:rsidRPr="00502E7B">
        <w:rPr>
          <w:rFonts w:asciiTheme="minorHAnsi" w:hAnsiTheme="minorHAnsi"/>
          <w:color w:val="000000" w:themeColor="text1"/>
          <w:sz w:val="22"/>
        </w:rPr>
        <w:t xml:space="preserve"> is differentiated taxonomically from </w:t>
      </w:r>
      <w:r w:rsidRPr="00502E7B">
        <w:rPr>
          <w:rFonts w:asciiTheme="minorHAnsi" w:hAnsiTheme="minorHAnsi"/>
          <w:i/>
          <w:color w:val="000000" w:themeColor="text1"/>
          <w:sz w:val="22"/>
        </w:rPr>
        <w:t>M. squamiger</w:t>
      </w:r>
      <w:r w:rsidRPr="00502E7B">
        <w:rPr>
          <w:rFonts w:asciiTheme="minorHAnsi" w:hAnsiTheme="minorHAnsi"/>
          <w:color w:val="000000" w:themeColor="text1"/>
          <w:sz w:val="22"/>
        </w:rPr>
        <w:t xml:space="preserve"> by the shape of the siphonal spines from the inhalant siphon, which are much longer and pointy (and curved like a shark fin, Kott 1985) in </w:t>
      </w:r>
      <w:r w:rsidRPr="00502E7B">
        <w:rPr>
          <w:rFonts w:asciiTheme="minorHAnsi" w:hAnsiTheme="minorHAnsi"/>
          <w:i/>
          <w:color w:val="000000" w:themeColor="text1"/>
          <w:sz w:val="22"/>
        </w:rPr>
        <w:t>M. exasperatus</w:t>
      </w:r>
      <w:r w:rsidRPr="00502E7B">
        <w:rPr>
          <w:rFonts w:asciiTheme="minorHAnsi" w:hAnsiTheme="minorHAnsi"/>
          <w:color w:val="000000" w:themeColor="text1"/>
          <w:sz w:val="22"/>
        </w:rPr>
        <w:t xml:space="preserve"> and shorter and rounded at the top (‘roma’ shaped) in </w:t>
      </w:r>
      <w:r w:rsidRPr="00502E7B">
        <w:rPr>
          <w:rFonts w:asciiTheme="minorHAnsi" w:hAnsiTheme="minorHAnsi"/>
          <w:i/>
          <w:color w:val="000000" w:themeColor="text1"/>
          <w:sz w:val="22"/>
        </w:rPr>
        <w:t>M. squamiger</w:t>
      </w:r>
      <w:r w:rsidRPr="00502E7B">
        <w:rPr>
          <w:rFonts w:asciiTheme="minorHAnsi" w:hAnsiTheme="minorHAnsi"/>
          <w:color w:val="000000" w:themeColor="text1"/>
          <w:sz w:val="22"/>
        </w:rPr>
        <w:t>.</w:t>
      </w:r>
    </w:p>
    <w:p w14:paraId="239CFCD7" w14:textId="77777777" w:rsidR="00056BA5" w:rsidRPr="00502E7B" w:rsidRDefault="00056BA5" w:rsidP="00056BA5">
      <w:pPr>
        <w:suppressAutoHyphens w:val="0"/>
        <w:rPr>
          <w:rFonts w:asciiTheme="minorHAnsi" w:hAnsiTheme="minorHAnsi"/>
          <w:color w:val="000000" w:themeColor="text1"/>
          <w:sz w:val="22"/>
        </w:rPr>
      </w:pPr>
    </w:p>
    <w:p w14:paraId="23B4F2A5" w14:textId="77777777" w:rsidR="00ED2EF8" w:rsidRPr="00502E7B" w:rsidRDefault="00ED2EF8" w:rsidP="00ED2EF8">
      <w:pPr>
        <w:pStyle w:val="Heading2"/>
        <w:numPr>
          <w:ilvl w:val="0"/>
          <w:numId w:val="0"/>
        </w:numPr>
        <w:rPr>
          <w:rFonts w:asciiTheme="minorHAnsi" w:hAnsiTheme="minorHAnsi" w:cs="Times New Roman"/>
          <w:b w:val="0"/>
          <w:color w:val="000000" w:themeColor="text1"/>
        </w:rPr>
      </w:pPr>
      <w:bookmarkStart w:id="134" w:name="_Toc369802946"/>
      <w:bookmarkStart w:id="135" w:name="_Toc370484031"/>
      <w:bookmarkStart w:id="136" w:name="_Toc504123661"/>
    </w:p>
    <w:p w14:paraId="36FDCEBF" w14:textId="77777777" w:rsidR="00ED2EF8" w:rsidRPr="00502E7B" w:rsidRDefault="00ED2EF8" w:rsidP="00ED2EF8">
      <w:pPr>
        <w:pStyle w:val="Heading2"/>
        <w:numPr>
          <w:ilvl w:val="0"/>
          <w:numId w:val="0"/>
        </w:numPr>
        <w:rPr>
          <w:rFonts w:asciiTheme="minorHAnsi" w:hAnsiTheme="minorHAnsi" w:cs="Times New Roman"/>
          <w:b w:val="0"/>
          <w:color w:val="000000" w:themeColor="text1"/>
        </w:rPr>
      </w:pPr>
    </w:p>
    <w:p w14:paraId="60204542" w14:textId="77777777" w:rsidR="00ED2EF8" w:rsidRPr="00502E7B" w:rsidRDefault="00ED2EF8" w:rsidP="00ED2EF8">
      <w:pPr>
        <w:pStyle w:val="Heading2"/>
        <w:numPr>
          <w:ilvl w:val="0"/>
          <w:numId w:val="0"/>
        </w:numPr>
        <w:rPr>
          <w:rFonts w:asciiTheme="minorHAnsi" w:hAnsiTheme="minorHAnsi" w:cs="Times New Roman"/>
          <w:b w:val="0"/>
          <w:color w:val="000000" w:themeColor="text1"/>
        </w:rPr>
      </w:pPr>
    </w:p>
    <w:p w14:paraId="1ED17F67" w14:textId="77777777" w:rsidR="00ED2EF8" w:rsidRPr="00502E7B" w:rsidRDefault="00ED2EF8" w:rsidP="00ED2EF8">
      <w:pPr>
        <w:pStyle w:val="Heading2"/>
        <w:numPr>
          <w:ilvl w:val="0"/>
          <w:numId w:val="0"/>
        </w:numPr>
        <w:rPr>
          <w:rFonts w:asciiTheme="minorHAnsi" w:hAnsiTheme="minorHAnsi" w:cs="Times New Roman"/>
          <w:b w:val="0"/>
          <w:color w:val="000000" w:themeColor="text1"/>
        </w:rPr>
      </w:pPr>
    </w:p>
    <w:p w14:paraId="0941F729" w14:textId="510DF088" w:rsidR="00056BA5" w:rsidRPr="00502E7B" w:rsidRDefault="00056BA5" w:rsidP="00ED2EF8">
      <w:pPr>
        <w:pStyle w:val="Heading2"/>
        <w:numPr>
          <w:ilvl w:val="0"/>
          <w:numId w:val="0"/>
        </w:numPr>
        <w:rPr>
          <w:rFonts w:asciiTheme="minorHAnsi" w:hAnsiTheme="minorHAnsi"/>
          <w:color w:val="000000" w:themeColor="text1"/>
          <w:szCs w:val="22"/>
        </w:rPr>
      </w:pPr>
      <w:bookmarkStart w:id="137" w:name="_Toc508213082"/>
      <w:r w:rsidRPr="00502E7B">
        <w:rPr>
          <w:rFonts w:asciiTheme="minorHAnsi" w:hAnsiTheme="minorHAnsi"/>
          <w:color w:val="000000" w:themeColor="text1"/>
          <w:szCs w:val="22"/>
          <w:lang w:val="en-GB"/>
        </w:rPr>
        <w:lastRenderedPageBreak/>
        <w:t>Family: Styelidae</w:t>
      </w:r>
      <w:bookmarkEnd w:id="134"/>
      <w:bookmarkEnd w:id="135"/>
      <w:bookmarkEnd w:id="136"/>
      <w:bookmarkEnd w:id="137"/>
    </w:p>
    <w:p w14:paraId="42B3A2A8" w14:textId="77777777" w:rsidR="00056BA5" w:rsidRPr="00502E7B" w:rsidRDefault="00056BA5" w:rsidP="00056BA5">
      <w:pPr>
        <w:pStyle w:val="Heading3"/>
        <w:rPr>
          <w:rFonts w:asciiTheme="minorHAnsi" w:hAnsiTheme="minorHAnsi"/>
          <w:color w:val="000000" w:themeColor="text1"/>
        </w:rPr>
      </w:pPr>
      <w:bookmarkStart w:id="138" w:name="_Toc369802947"/>
      <w:bookmarkStart w:id="139" w:name="_Toc370484032"/>
      <w:bookmarkStart w:id="140" w:name="_Toc504123662"/>
      <w:bookmarkStart w:id="141" w:name="_Toc508213083"/>
      <w:r w:rsidRPr="00502E7B">
        <w:rPr>
          <w:rFonts w:asciiTheme="minorHAnsi" w:hAnsiTheme="minorHAnsi"/>
          <w:color w:val="000000" w:themeColor="text1"/>
        </w:rPr>
        <w:t>Styela plicata</w:t>
      </w:r>
      <w:r w:rsidRPr="00502E7B">
        <w:rPr>
          <w:rFonts w:asciiTheme="minorHAnsi" w:hAnsiTheme="minorHAnsi"/>
          <w:b/>
          <w:color w:val="000000" w:themeColor="text1"/>
        </w:rPr>
        <w:t xml:space="preserve"> </w:t>
      </w:r>
      <w:r w:rsidRPr="00502E7B">
        <w:rPr>
          <w:rFonts w:asciiTheme="minorHAnsi" w:hAnsiTheme="minorHAnsi"/>
          <w:i w:val="0"/>
          <w:color w:val="000000" w:themeColor="text1"/>
        </w:rPr>
        <w:t>(Lesueur, 1823)</w:t>
      </w:r>
      <w:bookmarkEnd w:id="138"/>
      <w:bookmarkEnd w:id="139"/>
      <w:bookmarkEnd w:id="140"/>
      <w:bookmarkEnd w:id="141"/>
    </w:p>
    <w:p w14:paraId="0073DACE" w14:textId="77777777" w:rsidR="00056BA5" w:rsidRPr="00502E7B" w:rsidRDefault="00056BA5" w:rsidP="00056BA5">
      <w:pPr>
        <w:rPr>
          <w:rFonts w:asciiTheme="minorHAnsi" w:hAnsiTheme="minorHAnsi"/>
          <w:color w:val="000000" w:themeColor="text1"/>
          <w:sz w:val="22"/>
        </w:rPr>
      </w:pPr>
    </w:p>
    <w:p w14:paraId="779DC72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Unknown, cosmopolitan species.</w:t>
      </w:r>
    </w:p>
    <w:p w14:paraId="7AEE3DD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This species has been reported worldwide (Harant et al. 1933; Van Name 1945; Pérès 1951; Tokioka 1963; Ramos-Esplá 1988). It is considered a NIS in California (Lambert et al. 2003), Gulf of Mexico (Lambert 2005), Brazil (Rocha et al. 2005) and the Mediterranean Sea (Maltagliati et al. 2016).</w:t>
      </w:r>
    </w:p>
    <w:p w14:paraId="20C6831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finding represents a new country record for Malta (#22 and #23). From this study, </w:t>
      </w:r>
      <w:r w:rsidRPr="00502E7B">
        <w:rPr>
          <w:rFonts w:asciiTheme="minorHAnsi" w:hAnsiTheme="minorHAnsi"/>
          <w:i/>
          <w:color w:val="000000" w:themeColor="text1"/>
          <w:sz w:val="22"/>
        </w:rPr>
        <w:t>S. plicata</w:t>
      </w:r>
      <w:r w:rsidRPr="00502E7B">
        <w:rPr>
          <w:rFonts w:asciiTheme="minorHAnsi" w:hAnsiTheme="minorHAnsi"/>
          <w:color w:val="000000" w:themeColor="text1"/>
          <w:sz w:val="22"/>
        </w:rPr>
        <w:t xml:space="preserve"> is extremely widespread and was found in all sampled marinas aside from #6, #9, #11, #29 and #33. </w:t>
      </w:r>
    </w:p>
    <w:p w14:paraId="7A9F250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 xml:space="preserve">Found on boat-hulls moored in the following marinas: France (#3, #5, #7, #10), Italy (#12, #14: Fig. 2.3E, #15, #21), Malta (#22), Greece (#24, #26), and Turkey (#31, #32). </w:t>
      </w:r>
    </w:p>
    <w:p w14:paraId="465C4F1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This is a well-known cosmopolitan hull-fouling species found from many localities across the Atlantic Ocean from Philadelphia, USA (Van Name 1945) to Senegal (Pérès 1951). Recent genetic analysis suggests that its wide geographic distribution is attributed to many introductions stemming from human-mediated hull fouling, triggering multiple introduction events (Barros et al. 2009). Additionally, most records are from artificial substrates or harbours, also supporting the hypothesis of an ongoing invasion (Barros et al. 2009).</w:t>
      </w:r>
    </w:p>
    <w:p w14:paraId="5E520AA1" w14:textId="77777777" w:rsidR="00056BA5" w:rsidRPr="00502E7B" w:rsidRDefault="00056BA5" w:rsidP="00056BA5">
      <w:pPr>
        <w:spacing w:line="360" w:lineRule="auto"/>
        <w:rPr>
          <w:rFonts w:asciiTheme="minorHAnsi" w:hAnsiTheme="minorHAnsi"/>
          <w:color w:val="000000" w:themeColor="text1"/>
          <w:kern w:val="0"/>
        </w:rPr>
      </w:pPr>
      <w:bookmarkStart w:id="142" w:name="_Toc369802948"/>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Solitary, unstalked ascidian. Externally, can be whitish to tan or greyish in color, often containing epibionts; tunic quite lumpy, although juveniles are less lumpy in appearance but have small pleats. Internally, from 4 to 8 gonads on left and 2 on right (Ramos-Esplá 1988).</w:t>
      </w:r>
      <w:bookmarkEnd w:id="142"/>
    </w:p>
    <w:p w14:paraId="0C6E98F6" w14:textId="77777777" w:rsidR="00056BA5" w:rsidRPr="00502E7B" w:rsidRDefault="00056BA5" w:rsidP="00056BA5">
      <w:pPr>
        <w:spacing w:line="360" w:lineRule="auto"/>
        <w:rPr>
          <w:rFonts w:asciiTheme="minorHAnsi" w:hAnsiTheme="minorHAnsi"/>
          <w:color w:val="000000" w:themeColor="text1"/>
          <w:sz w:val="22"/>
        </w:rPr>
      </w:pPr>
    </w:p>
    <w:p w14:paraId="09EEBA03" w14:textId="77777777" w:rsidR="00056BA5" w:rsidRPr="00502E7B" w:rsidRDefault="00056BA5" w:rsidP="00056BA5">
      <w:pPr>
        <w:pStyle w:val="Heading3"/>
        <w:rPr>
          <w:rFonts w:asciiTheme="minorHAnsi" w:hAnsiTheme="minorHAnsi"/>
          <w:color w:val="000000" w:themeColor="text1"/>
        </w:rPr>
      </w:pPr>
      <w:bookmarkStart w:id="143" w:name="_Toc369802949"/>
      <w:bookmarkStart w:id="144" w:name="_Toc370484033"/>
      <w:bookmarkStart w:id="145" w:name="_Toc504123663"/>
      <w:bookmarkStart w:id="146" w:name="_Toc508213084"/>
      <w:r w:rsidRPr="00502E7B">
        <w:rPr>
          <w:rFonts w:asciiTheme="minorHAnsi" w:hAnsiTheme="minorHAnsi"/>
          <w:color w:val="000000" w:themeColor="text1"/>
        </w:rPr>
        <w:t xml:space="preserve">Symplegma brakenhielmi </w:t>
      </w:r>
      <w:r w:rsidRPr="00502E7B">
        <w:rPr>
          <w:rFonts w:asciiTheme="minorHAnsi" w:hAnsiTheme="minorHAnsi"/>
          <w:i w:val="0"/>
          <w:color w:val="000000" w:themeColor="text1"/>
        </w:rPr>
        <w:t>(Michaelson, 1904)</w:t>
      </w:r>
      <w:bookmarkEnd w:id="143"/>
      <w:bookmarkEnd w:id="144"/>
      <w:bookmarkEnd w:id="145"/>
      <w:bookmarkEnd w:id="146"/>
    </w:p>
    <w:p w14:paraId="2662B1C0" w14:textId="77777777" w:rsidR="00056BA5" w:rsidRPr="00502E7B" w:rsidRDefault="00056BA5" w:rsidP="00056BA5">
      <w:pPr>
        <w:rPr>
          <w:rFonts w:asciiTheme="minorHAnsi" w:hAnsiTheme="minorHAnsi"/>
          <w:color w:val="000000" w:themeColor="text1"/>
          <w:sz w:val="22"/>
        </w:rPr>
      </w:pPr>
    </w:p>
    <w:p w14:paraId="3349D01E"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Unknown </w:t>
      </w:r>
    </w:p>
    <w:p w14:paraId="31C1DFAC" w14:textId="77777777" w:rsidR="00056BA5" w:rsidRPr="00502E7B" w:rsidRDefault="00056BA5" w:rsidP="00056BA5">
      <w:pPr>
        <w:spacing w:after="0" w:line="360" w:lineRule="auto"/>
        <w:rPr>
          <w:rFonts w:asciiTheme="minorHAnsi" w:hAnsiTheme="minorHAnsi"/>
          <w:color w:val="000000" w:themeColor="text1"/>
          <w:sz w:val="22"/>
        </w:rPr>
      </w:pPr>
    </w:p>
    <w:p w14:paraId="75AE9BF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It has been found in Australian waters (Kott 2004), the Pacific Panamanian coast (Carman et al. 2011), and from the Atlantic in French Guianese waters (Monniot 2016). In the Mediterranean, it was reported from Israel in the 1950s (as </w:t>
      </w:r>
      <w:r w:rsidRPr="00502E7B">
        <w:rPr>
          <w:rFonts w:asciiTheme="minorHAnsi" w:hAnsiTheme="minorHAnsi"/>
          <w:i/>
          <w:color w:val="000000" w:themeColor="text1"/>
          <w:sz w:val="22"/>
        </w:rPr>
        <w:t>Symplegma viride</w:t>
      </w:r>
      <w:r w:rsidRPr="00502E7B">
        <w:rPr>
          <w:rFonts w:asciiTheme="minorHAnsi" w:hAnsiTheme="minorHAnsi"/>
          <w:color w:val="000000" w:themeColor="text1"/>
          <w:sz w:val="22"/>
        </w:rPr>
        <w:t xml:space="preserve">  Herdman, 1886), then from Lebanon (Bitar et al. 2001; Bitar et al. 2007), Israel (Shenkar 2008) and Turkey (Çinar et al. 2006).</w:t>
      </w:r>
    </w:p>
    <w:p w14:paraId="46A2C57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lastRenderedPageBreak/>
        <w:t xml:space="preserve">New records: </w:t>
      </w:r>
      <w:r w:rsidRPr="00502E7B">
        <w:rPr>
          <w:rFonts w:asciiTheme="minorHAnsi" w:hAnsiTheme="minorHAnsi"/>
          <w:color w:val="000000" w:themeColor="text1"/>
          <w:sz w:val="22"/>
        </w:rPr>
        <w:t>This study presents a new country record for Italy (#15), and a new Central Mediterranean subregional record. During this study, it was also found in Turkey (#31 and #32: Fig. 2.3F).</w:t>
      </w:r>
    </w:p>
    <w:p w14:paraId="6D7F86C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one boat-hull moored in Turkey (#31).</w:t>
      </w:r>
    </w:p>
    <w:p w14:paraId="5061905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It is likely that, Pérès (1958) is referring to this species under the name </w:t>
      </w:r>
      <w:r w:rsidRPr="00502E7B">
        <w:rPr>
          <w:rFonts w:asciiTheme="minorHAnsi" w:hAnsiTheme="minorHAnsi"/>
          <w:i/>
          <w:color w:val="000000" w:themeColor="text1"/>
          <w:sz w:val="22"/>
        </w:rPr>
        <w:t>S. viride</w:t>
      </w:r>
      <w:r w:rsidRPr="00502E7B">
        <w:rPr>
          <w:rFonts w:asciiTheme="minorHAnsi" w:hAnsiTheme="minorHAnsi"/>
          <w:color w:val="000000" w:themeColor="text1"/>
          <w:sz w:val="22"/>
        </w:rPr>
        <w:t>.  Antoniadou et al. (2016), in their recent update of ascidians found in Greek waters warned of a high-likelihood of a Greek invasion due to its proximity to the Turkish Levantine coast. This study confirms its spread to the Central Mediterranean. Soon after this finding in Cyprus from June 2016, it was also reported from Cyprus in Larnaca Bay in November 2016 by Gerovasileiou et al. (2017).</w:t>
      </w:r>
    </w:p>
    <w:p w14:paraId="49EB987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Encrusting colonial ascidian, zooids joined by common base. Thin transparent tunic with many vascular processes. Branchial sac with 4 longitudinal lines. Long and curved caecum connected to main intestinal tract with two bands of tissues; 4-5 longitudinal stomach plications. Testes with lobes.</w:t>
      </w:r>
    </w:p>
    <w:p w14:paraId="6E443FC1" w14:textId="77777777" w:rsidR="00056BA5" w:rsidRPr="00502E7B" w:rsidRDefault="00056BA5" w:rsidP="00056BA5">
      <w:pPr>
        <w:suppressAutoHyphens w:val="0"/>
        <w:rPr>
          <w:rFonts w:asciiTheme="minorHAnsi" w:hAnsiTheme="minorHAnsi"/>
          <w:color w:val="000000" w:themeColor="text1"/>
          <w:sz w:val="22"/>
          <w:u w:val="single"/>
        </w:rPr>
      </w:pPr>
    </w:p>
    <w:p w14:paraId="4B4EAFFF" w14:textId="77777777" w:rsidR="00056BA5" w:rsidRPr="00502E7B" w:rsidRDefault="00056BA5" w:rsidP="00056BA5">
      <w:pPr>
        <w:pageBreakBefore/>
        <w:spacing w:before="240" w:line="360" w:lineRule="auto"/>
        <w:rPr>
          <w:rFonts w:asciiTheme="minorHAnsi" w:hAnsiTheme="minorHAnsi"/>
          <w:color w:val="000000" w:themeColor="text1"/>
          <w:kern w:val="0"/>
        </w:rPr>
      </w:pPr>
      <w:r w:rsidRPr="00502E7B">
        <w:rPr>
          <w:rFonts w:asciiTheme="minorHAnsi" w:hAnsiTheme="minorHAnsi"/>
          <w:color w:val="000000" w:themeColor="text1"/>
          <w:sz w:val="22"/>
          <w:u w:val="single"/>
        </w:rPr>
        <w:lastRenderedPageBreak/>
        <w:t>2.52 Bryozoa</w:t>
      </w:r>
    </w:p>
    <w:p w14:paraId="24C29E3C" w14:textId="77777777" w:rsidR="00056BA5" w:rsidRPr="00502E7B" w:rsidRDefault="00056BA5" w:rsidP="00056BA5">
      <w:pPr>
        <w:spacing w:before="240"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1F0B31B2" wp14:editId="0B7E3323">
            <wp:extent cx="5105400" cy="5630545"/>
            <wp:effectExtent l="0" t="0" r="0" b="0"/>
            <wp:docPr id="10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pic:cNvPicPr>
                  </pic:nvPicPr>
                  <pic:blipFill>
                    <a:blip r:embed="rId43">
                      <a:extLst>
                        <a:ext uri="{28A0092B-C50C-407E-A947-70E740481C1C}">
                          <a14:useLocalDpi xmlns:a14="http://schemas.microsoft.com/office/drawing/2010/main" val="0"/>
                        </a:ext>
                      </a:extLst>
                    </a:blip>
                    <a:srcRect l="-3" t="-3" r="-3" b="-3"/>
                    <a:stretch>
                      <a:fillRect/>
                    </a:stretch>
                  </pic:blipFill>
                  <pic:spPr bwMode="auto">
                    <a:xfrm>
                      <a:off x="0" y="0"/>
                      <a:ext cx="5105400" cy="5630545"/>
                    </a:xfrm>
                    <a:prstGeom prst="rect">
                      <a:avLst/>
                    </a:prstGeom>
                    <a:solidFill>
                      <a:srgbClr val="FFFFFF"/>
                    </a:solidFill>
                    <a:ln>
                      <a:noFill/>
                    </a:ln>
                  </pic:spPr>
                </pic:pic>
              </a:graphicData>
            </a:graphic>
          </wp:inline>
        </w:drawing>
      </w:r>
    </w:p>
    <w:p w14:paraId="440C289E" w14:textId="77777777" w:rsidR="00F45BA3" w:rsidRPr="00502E7B" w:rsidRDefault="00056BA5" w:rsidP="00F45BA3">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sz w:val="22"/>
          <w:szCs w:val="22"/>
        </w:rPr>
      </w:pPr>
      <w:r w:rsidRPr="00502E7B">
        <w:rPr>
          <w:rFonts w:asciiTheme="minorHAnsi" w:hAnsiTheme="minorHAnsi"/>
          <w:b/>
          <w:color w:val="000000" w:themeColor="text1"/>
          <w:sz w:val="22"/>
        </w:rPr>
        <w:t>Figure 2.31</w:t>
      </w:r>
      <w:r w:rsidRPr="00502E7B">
        <w:rPr>
          <w:rFonts w:asciiTheme="minorHAnsi" w:hAnsiTheme="minorHAnsi"/>
          <w:color w:val="000000" w:themeColor="text1"/>
          <w:sz w:val="22"/>
        </w:rPr>
        <w:t xml:space="preserve"> Bryozoans specimen photos, part 1: (A) </w:t>
      </w:r>
      <w:r w:rsidRPr="00502E7B">
        <w:rPr>
          <w:rFonts w:asciiTheme="minorHAnsi" w:hAnsiTheme="minorHAnsi"/>
          <w:i/>
          <w:color w:val="000000" w:themeColor="text1"/>
          <w:sz w:val="22"/>
        </w:rPr>
        <w:t>Tricellaria inopinata</w:t>
      </w:r>
      <w:r w:rsidRPr="00502E7B">
        <w:rPr>
          <w:rFonts w:asciiTheme="minorHAnsi" w:hAnsiTheme="minorHAnsi"/>
          <w:color w:val="000000" w:themeColor="text1"/>
          <w:sz w:val="22"/>
        </w:rPr>
        <w:t xml:space="preserve"> in #5; (B-C) </w:t>
      </w:r>
      <w:r w:rsidRPr="00502E7B">
        <w:rPr>
          <w:rFonts w:asciiTheme="minorHAnsi" w:hAnsiTheme="minorHAnsi"/>
          <w:i/>
          <w:color w:val="000000" w:themeColor="text1"/>
          <w:sz w:val="22"/>
        </w:rPr>
        <w:t>Hippopodina</w:t>
      </w:r>
      <w:r w:rsidRPr="00502E7B">
        <w:rPr>
          <w:rFonts w:asciiTheme="minorHAnsi" w:hAnsiTheme="minorHAnsi"/>
          <w:color w:val="000000" w:themeColor="text1"/>
          <w:sz w:val="22"/>
        </w:rPr>
        <w:t xml:space="preserve"> sp. A: (B) colony with ovicelled autozooids in #26, (C) close-up of the autozooid with avicularia in #32; (D-F) </w:t>
      </w:r>
      <w:r w:rsidRPr="00502E7B">
        <w:rPr>
          <w:rFonts w:asciiTheme="minorHAnsi" w:hAnsiTheme="minorHAnsi"/>
          <w:i/>
          <w:color w:val="000000" w:themeColor="text1"/>
          <w:sz w:val="22"/>
        </w:rPr>
        <w:t>Celleporaria brunnea</w:t>
      </w:r>
      <w:r w:rsidRPr="00502E7B">
        <w:rPr>
          <w:rFonts w:asciiTheme="minorHAnsi" w:hAnsiTheme="minorHAnsi"/>
          <w:color w:val="000000" w:themeColor="text1"/>
          <w:sz w:val="22"/>
        </w:rPr>
        <w:t xml:space="preserve"> in #5: (D) colony, (E) close-up of the orifice and the sub-oral adventitious avicularium, (F) close-up of the interzooidal avicularium; (G-I) </w:t>
      </w:r>
      <w:r w:rsidRPr="00502E7B">
        <w:rPr>
          <w:rFonts w:asciiTheme="minorHAnsi" w:hAnsiTheme="minorHAnsi"/>
          <w:i/>
          <w:color w:val="000000" w:themeColor="text1"/>
          <w:sz w:val="22"/>
        </w:rPr>
        <w:t>Celleporaria vermiformis</w:t>
      </w:r>
      <w:r w:rsidRPr="00502E7B">
        <w:rPr>
          <w:rFonts w:asciiTheme="minorHAnsi" w:hAnsiTheme="minorHAnsi"/>
          <w:color w:val="000000" w:themeColor="text1"/>
          <w:sz w:val="22"/>
        </w:rPr>
        <w:t xml:space="preserve"> from #33: (G) colony with ovicelled zooids; (H) close-up of the orifice and the sub-oral adventitious avicularium; (I) gigantic vicarious avicularium.</w:t>
      </w:r>
      <w:r w:rsidR="00F45BA3" w:rsidRPr="00502E7B">
        <w:rPr>
          <w:rFonts w:asciiTheme="minorHAnsi" w:hAnsiTheme="minorHAnsi"/>
          <w:color w:val="000000" w:themeColor="text1"/>
          <w:sz w:val="22"/>
        </w:rPr>
        <w:t xml:space="preserve"> </w:t>
      </w:r>
      <w:r w:rsidR="00F45BA3" w:rsidRPr="00502E7B">
        <w:rPr>
          <w:rFonts w:asciiTheme="minorHAnsi" w:hAnsiTheme="minorHAnsi"/>
          <w:color w:val="000000" w:themeColor="text1"/>
          <w:sz w:val="22"/>
          <w:szCs w:val="22"/>
        </w:rPr>
        <w:t>Photo credits: Maria Pia Riccardi and Ilenia Tredici (CISRiC-Arvedi Laboratory) at the University of Pavia assisted Jasmine Ferrario with the use of the Scanning Electronic Microscope (SEM).</w:t>
      </w:r>
    </w:p>
    <w:p w14:paraId="593D1A0B" w14:textId="08807B70"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kern w:val="0"/>
        </w:rPr>
      </w:pPr>
    </w:p>
    <w:p w14:paraId="181D0552"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360" w:lineRule="auto"/>
        <w:rPr>
          <w:rFonts w:asciiTheme="minorHAnsi" w:hAnsiTheme="minorHAnsi"/>
          <w:color w:val="000000" w:themeColor="text1"/>
          <w:sz w:val="22"/>
        </w:rPr>
      </w:pPr>
    </w:p>
    <w:p w14:paraId="2C61CECA"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360" w:lineRule="auto"/>
        <w:rPr>
          <w:rFonts w:asciiTheme="minorHAnsi" w:hAnsiTheme="minorHAnsi"/>
          <w:color w:val="000000" w:themeColor="text1"/>
          <w:sz w:val="22"/>
        </w:rPr>
      </w:pPr>
    </w:p>
    <w:p w14:paraId="3F46F778"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lastRenderedPageBreak/>
        <w:drawing>
          <wp:inline distT="0" distB="0" distL="0" distR="0" wp14:anchorId="037C8568" wp14:editId="5B16A964">
            <wp:extent cx="5935345" cy="6324600"/>
            <wp:effectExtent l="0" t="0" r="0" b="0"/>
            <wp:docPr id="10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pic:cNvPicPr>
                  </pic:nvPicPr>
                  <pic:blipFill>
                    <a:blip r:embed="rId44">
                      <a:extLst>
                        <a:ext uri="{28A0092B-C50C-407E-A947-70E740481C1C}">
                          <a14:useLocalDpi xmlns:a14="http://schemas.microsoft.com/office/drawing/2010/main" val="0"/>
                        </a:ext>
                      </a:extLst>
                    </a:blip>
                    <a:srcRect l="-3" t="-3" r="-3" b="-3"/>
                    <a:stretch>
                      <a:fillRect/>
                    </a:stretch>
                  </pic:blipFill>
                  <pic:spPr bwMode="auto">
                    <a:xfrm>
                      <a:off x="0" y="0"/>
                      <a:ext cx="5935345" cy="6324600"/>
                    </a:xfrm>
                    <a:prstGeom prst="rect">
                      <a:avLst/>
                    </a:prstGeom>
                    <a:solidFill>
                      <a:srgbClr val="FFFFFF"/>
                    </a:solidFill>
                    <a:ln>
                      <a:noFill/>
                    </a:ln>
                  </pic:spPr>
                </pic:pic>
              </a:graphicData>
            </a:graphic>
          </wp:inline>
        </w:drawing>
      </w:r>
    </w:p>
    <w:p w14:paraId="459B49E3" w14:textId="77777777" w:rsidR="00BB7A72" w:rsidRPr="00502E7B" w:rsidRDefault="00056BA5" w:rsidP="00BB7A7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sz w:val="22"/>
          <w:szCs w:val="22"/>
        </w:rPr>
      </w:pPr>
      <w:r w:rsidRPr="00502E7B">
        <w:rPr>
          <w:rFonts w:asciiTheme="minorHAnsi" w:hAnsiTheme="minorHAnsi"/>
          <w:b/>
          <w:color w:val="000000" w:themeColor="text1"/>
          <w:sz w:val="22"/>
        </w:rPr>
        <w:t>Figure 2.32</w:t>
      </w:r>
      <w:r w:rsidRPr="00502E7B">
        <w:rPr>
          <w:rFonts w:asciiTheme="minorHAnsi" w:hAnsiTheme="minorHAnsi"/>
          <w:color w:val="000000" w:themeColor="text1"/>
          <w:sz w:val="22"/>
        </w:rPr>
        <w:t xml:space="preserve"> Bryozoans specimen photos, part 2: (A-B) </w:t>
      </w:r>
      <w:r w:rsidRPr="00502E7B">
        <w:rPr>
          <w:rFonts w:asciiTheme="minorHAnsi" w:hAnsiTheme="minorHAnsi"/>
          <w:i/>
          <w:color w:val="000000" w:themeColor="text1"/>
          <w:sz w:val="22"/>
        </w:rPr>
        <w:t>Parasmittina egyptiaca</w:t>
      </w:r>
      <w:r w:rsidRPr="00502E7B">
        <w:rPr>
          <w:rFonts w:asciiTheme="minorHAnsi" w:hAnsiTheme="minorHAnsi"/>
          <w:color w:val="000000" w:themeColor="text1"/>
          <w:sz w:val="22"/>
        </w:rPr>
        <w:t xml:space="preserve"> on boat hull in #25: (A) colony, (B) autozooid with a gigantic spatulate avicularium with triangular flaps; (C-D) </w:t>
      </w:r>
      <w:r w:rsidRPr="00502E7B">
        <w:rPr>
          <w:rFonts w:asciiTheme="minorHAnsi" w:hAnsiTheme="minorHAnsi"/>
          <w:i/>
          <w:color w:val="000000" w:themeColor="text1"/>
          <w:sz w:val="22"/>
        </w:rPr>
        <w:t>Parasmittina egyptiaca</w:t>
      </w:r>
      <w:r w:rsidRPr="00502E7B">
        <w:rPr>
          <w:rFonts w:asciiTheme="minorHAnsi" w:hAnsiTheme="minorHAnsi"/>
          <w:color w:val="000000" w:themeColor="text1"/>
          <w:sz w:val="22"/>
        </w:rPr>
        <w:t xml:space="preserve"> in #33: (C) close-up of the orifice with two small avicularia, (D) condyle; (E-F) </w:t>
      </w:r>
      <w:r w:rsidRPr="00502E7B">
        <w:rPr>
          <w:rFonts w:asciiTheme="minorHAnsi" w:hAnsiTheme="minorHAnsi"/>
          <w:i/>
          <w:color w:val="000000" w:themeColor="text1"/>
          <w:sz w:val="22"/>
        </w:rPr>
        <w:t>Amathia verticillata</w:t>
      </w:r>
      <w:r w:rsidRPr="00502E7B">
        <w:rPr>
          <w:rFonts w:asciiTheme="minorHAnsi" w:hAnsiTheme="minorHAnsi"/>
          <w:color w:val="000000" w:themeColor="text1"/>
          <w:sz w:val="22"/>
        </w:rPr>
        <w:t xml:space="preserve">: (E) colony in #30, (F) colony on boat hull in #12; (G-H) </w:t>
      </w:r>
      <w:r w:rsidRPr="00502E7B">
        <w:rPr>
          <w:rFonts w:asciiTheme="minorHAnsi" w:hAnsiTheme="minorHAnsi"/>
          <w:i/>
          <w:color w:val="000000" w:themeColor="text1"/>
          <w:sz w:val="22"/>
        </w:rPr>
        <w:t>Watersipora arcuata</w:t>
      </w:r>
      <w:r w:rsidRPr="00502E7B">
        <w:rPr>
          <w:rFonts w:asciiTheme="minorHAnsi" w:hAnsiTheme="minorHAnsi"/>
          <w:color w:val="000000" w:themeColor="text1"/>
          <w:sz w:val="22"/>
        </w:rPr>
        <w:t xml:space="preserve"> in #18: (G) colony, (H) close-up of the orifice; (I) </w:t>
      </w:r>
      <w:r w:rsidRPr="00502E7B">
        <w:rPr>
          <w:rFonts w:asciiTheme="minorHAnsi" w:hAnsiTheme="minorHAnsi"/>
          <w:i/>
          <w:color w:val="000000" w:themeColor="text1"/>
          <w:sz w:val="22"/>
        </w:rPr>
        <w:t>Waterispora arcuata</w:t>
      </w:r>
      <w:r w:rsidRPr="00502E7B">
        <w:rPr>
          <w:rFonts w:asciiTheme="minorHAnsi" w:hAnsiTheme="minorHAnsi"/>
          <w:color w:val="000000" w:themeColor="text1"/>
          <w:sz w:val="22"/>
        </w:rPr>
        <w:t xml:space="preserve"> in #22: autozooid.</w:t>
      </w:r>
      <w:r w:rsidR="00BB7A72" w:rsidRPr="00502E7B">
        <w:rPr>
          <w:rFonts w:asciiTheme="minorHAnsi" w:hAnsiTheme="minorHAnsi"/>
          <w:color w:val="000000" w:themeColor="text1"/>
          <w:sz w:val="22"/>
        </w:rPr>
        <w:t xml:space="preserve"> </w:t>
      </w:r>
      <w:r w:rsidR="00BB7A72" w:rsidRPr="00502E7B">
        <w:rPr>
          <w:rFonts w:asciiTheme="minorHAnsi" w:hAnsiTheme="minorHAnsi"/>
          <w:color w:val="000000" w:themeColor="text1"/>
          <w:sz w:val="22"/>
          <w:szCs w:val="22"/>
        </w:rPr>
        <w:t>Photo credits: (A-C, G-I) Maria Pia Riccardi and Ilenia Tredici (CISRiC-Arvedi Laboratory) at the University of Pavia assisted Jasmine Ferrario with the use of the Scanning Electronic Microscope (SEM); (E, F) Aylin Ulman.</w:t>
      </w:r>
    </w:p>
    <w:p w14:paraId="20909980" w14:textId="68169692"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kern w:val="0"/>
        </w:rPr>
      </w:pPr>
    </w:p>
    <w:p w14:paraId="665D9458" w14:textId="77777777" w:rsidR="00056BA5" w:rsidRPr="00502E7B" w:rsidRDefault="00056BA5" w:rsidP="00056BA5">
      <w:pPr>
        <w:spacing w:before="240" w:line="240" w:lineRule="auto"/>
        <w:rPr>
          <w:rFonts w:asciiTheme="minorHAnsi" w:hAnsiTheme="minorHAnsi"/>
          <w:color w:val="000000" w:themeColor="text1"/>
          <w:sz w:val="22"/>
        </w:rPr>
      </w:pPr>
    </w:p>
    <w:p w14:paraId="2F10F3CC" w14:textId="77777777" w:rsidR="00056BA5" w:rsidRPr="00502E7B" w:rsidRDefault="00056BA5" w:rsidP="00056BA5">
      <w:pPr>
        <w:pStyle w:val="Heading2"/>
        <w:numPr>
          <w:ilvl w:val="0"/>
          <w:numId w:val="0"/>
        </w:numPr>
        <w:rPr>
          <w:rFonts w:asciiTheme="minorHAnsi" w:hAnsiTheme="minorHAnsi"/>
          <w:color w:val="000000" w:themeColor="text1"/>
          <w:szCs w:val="22"/>
        </w:rPr>
      </w:pPr>
      <w:bookmarkStart w:id="147" w:name="_Toc369802950"/>
      <w:bookmarkStart w:id="148" w:name="_Toc370484034"/>
    </w:p>
    <w:p w14:paraId="1B470336" w14:textId="50C33E06" w:rsidR="00056BA5" w:rsidRPr="00502E7B" w:rsidRDefault="00056BA5" w:rsidP="00BB7A72">
      <w:pPr>
        <w:pStyle w:val="Heading2"/>
        <w:numPr>
          <w:ilvl w:val="0"/>
          <w:numId w:val="0"/>
        </w:numPr>
        <w:rPr>
          <w:rFonts w:asciiTheme="minorHAnsi" w:hAnsiTheme="minorHAnsi"/>
          <w:color w:val="000000" w:themeColor="text1"/>
          <w:szCs w:val="22"/>
        </w:rPr>
      </w:pPr>
    </w:p>
    <w:p w14:paraId="0E52DFD9" w14:textId="77777777" w:rsidR="00056BA5" w:rsidRPr="00502E7B" w:rsidRDefault="00056BA5" w:rsidP="00056BA5">
      <w:pPr>
        <w:pStyle w:val="Heading2"/>
        <w:rPr>
          <w:rFonts w:asciiTheme="minorHAnsi" w:hAnsiTheme="minorHAnsi"/>
          <w:color w:val="000000" w:themeColor="text1"/>
          <w:szCs w:val="22"/>
        </w:rPr>
      </w:pPr>
      <w:bookmarkStart w:id="149" w:name="_Toc504123664"/>
      <w:bookmarkStart w:id="150" w:name="_Toc508213085"/>
      <w:r w:rsidRPr="00502E7B">
        <w:rPr>
          <w:rFonts w:asciiTheme="minorHAnsi" w:hAnsiTheme="minorHAnsi"/>
          <w:color w:val="000000" w:themeColor="text1"/>
          <w:szCs w:val="22"/>
          <w:lang w:val="en-GB"/>
        </w:rPr>
        <w:lastRenderedPageBreak/>
        <w:t>Family: Candidae</w:t>
      </w:r>
      <w:bookmarkEnd w:id="147"/>
      <w:bookmarkEnd w:id="148"/>
      <w:bookmarkEnd w:id="149"/>
      <w:bookmarkEnd w:id="150"/>
    </w:p>
    <w:p w14:paraId="1C624846" w14:textId="77777777" w:rsidR="00056BA5" w:rsidRPr="00502E7B" w:rsidRDefault="00056BA5" w:rsidP="00056BA5">
      <w:pPr>
        <w:pStyle w:val="Heading3"/>
        <w:rPr>
          <w:rFonts w:asciiTheme="minorHAnsi" w:hAnsiTheme="minorHAnsi"/>
          <w:color w:val="000000" w:themeColor="text1"/>
          <w:lang w:val="fr-FR"/>
        </w:rPr>
      </w:pPr>
      <w:bookmarkStart w:id="151" w:name="_Toc370484035"/>
      <w:bookmarkStart w:id="152" w:name="_Toc504123665"/>
      <w:bookmarkStart w:id="153" w:name="_Toc508213086"/>
      <w:r w:rsidRPr="00502E7B">
        <w:rPr>
          <w:rFonts w:asciiTheme="minorHAnsi" w:hAnsiTheme="minorHAnsi"/>
          <w:color w:val="000000" w:themeColor="text1"/>
          <w:lang w:val="fr-FR"/>
        </w:rPr>
        <w:t xml:space="preserve">Tricellaria inopinata </w:t>
      </w:r>
      <w:r w:rsidRPr="00502E7B">
        <w:rPr>
          <w:rFonts w:asciiTheme="minorHAnsi" w:hAnsiTheme="minorHAnsi"/>
          <w:i w:val="0"/>
          <w:color w:val="000000" w:themeColor="text1"/>
          <w:lang w:val="fr-FR"/>
        </w:rPr>
        <w:t>d'Hondt &amp; Occhipinti Ambrogi, 1985</w:t>
      </w:r>
      <w:bookmarkEnd w:id="151"/>
      <w:bookmarkEnd w:id="152"/>
      <w:bookmarkEnd w:id="153"/>
    </w:p>
    <w:p w14:paraId="017B6100" w14:textId="77777777" w:rsidR="00056BA5" w:rsidRPr="00502E7B" w:rsidRDefault="00056BA5" w:rsidP="00056BA5">
      <w:pPr>
        <w:spacing w:line="360" w:lineRule="auto"/>
        <w:rPr>
          <w:rFonts w:asciiTheme="minorHAnsi" w:hAnsiTheme="minorHAnsi"/>
          <w:color w:val="000000" w:themeColor="text1"/>
          <w:kern w:val="0"/>
        </w:rPr>
      </w:pPr>
      <w:bookmarkStart w:id="154" w:name="_Toc369802951"/>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Indo-Pacific Ocean.</w:t>
      </w:r>
      <w:bookmarkEnd w:id="154"/>
    </w:p>
    <w:p w14:paraId="7544FFFC" w14:textId="77777777" w:rsidR="00056BA5" w:rsidRPr="00502E7B" w:rsidRDefault="00056BA5" w:rsidP="00056BA5">
      <w:pPr>
        <w:spacing w:line="360" w:lineRule="auto"/>
        <w:rPr>
          <w:rFonts w:asciiTheme="minorHAnsi" w:hAnsiTheme="minorHAnsi"/>
          <w:color w:val="000000" w:themeColor="text1"/>
          <w:kern w:val="0"/>
        </w:rPr>
      </w:pPr>
      <w:bookmarkStart w:id="155" w:name="_Toc369802952"/>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It is</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considered a NIS in New Zealand and cryptogenic elsewhere in the Pacific, from Japan to Taiwan, Australia and the Northeast Pacific (Dyrynda et al. 2000). It was also reported from the Northeast Atlantic coasts of Great Britain, Ireland, Belgium, France, the Netherlands, Spain, Portugal and Germany (Dyrynda et al. 2000; Arenas et al. 2006; Cook et al. 2013). This species has also been transported via aquaculture and in association with marine debris stemming from the 2011 Japanese tsunami which landed in Oregon (Calder et al. 2014).</w:t>
      </w:r>
      <w:bookmarkEnd w:id="155"/>
    </w:p>
    <w:p w14:paraId="731D4F38" w14:textId="77777777" w:rsidR="00056BA5" w:rsidRPr="00502E7B" w:rsidRDefault="00056BA5" w:rsidP="00056BA5">
      <w:pPr>
        <w:spacing w:line="360" w:lineRule="auto"/>
        <w:rPr>
          <w:rFonts w:asciiTheme="minorHAnsi" w:hAnsiTheme="minorHAnsi"/>
          <w:color w:val="000000" w:themeColor="text1"/>
          <w:kern w:val="0"/>
        </w:rPr>
      </w:pPr>
      <w:bookmarkStart w:id="156" w:name="_Toc369802953"/>
      <w:r w:rsidRPr="00502E7B">
        <w:rPr>
          <w:rFonts w:asciiTheme="minorHAnsi" w:hAnsiTheme="minorHAnsi"/>
          <w:color w:val="000000" w:themeColor="text1"/>
          <w:sz w:val="22"/>
        </w:rPr>
        <w:t>In the Mediterranean,</w:t>
      </w:r>
      <w:r w:rsidRPr="00502E7B">
        <w:rPr>
          <w:rFonts w:asciiTheme="minorHAnsi" w:hAnsiTheme="minorHAnsi"/>
          <w:i/>
          <w:color w:val="000000" w:themeColor="text1"/>
          <w:sz w:val="22"/>
        </w:rPr>
        <w:t xml:space="preserve"> Tricellaria inopinata </w:t>
      </w:r>
      <w:r w:rsidRPr="00502E7B">
        <w:rPr>
          <w:rFonts w:asciiTheme="minorHAnsi" w:hAnsiTheme="minorHAnsi"/>
          <w:color w:val="000000" w:themeColor="text1"/>
          <w:sz w:val="22"/>
        </w:rPr>
        <w:t xml:space="preserve">was first described in the Lagoon of Venice in 1982 (d'Hondt &amp; Occhipinti-Ambrogi 1985) and is considered a NIS in the Mediterranean Sea because the genus </w:t>
      </w:r>
      <w:r w:rsidRPr="00502E7B">
        <w:rPr>
          <w:rFonts w:asciiTheme="minorHAnsi" w:hAnsiTheme="minorHAnsi"/>
          <w:i/>
          <w:color w:val="000000" w:themeColor="text1"/>
          <w:sz w:val="22"/>
        </w:rPr>
        <w:t>Tricellaria</w:t>
      </w:r>
      <w:r w:rsidRPr="00502E7B">
        <w:rPr>
          <w:rFonts w:asciiTheme="minorHAnsi" w:hAnsiTheme="minorHAnsi"/>
          <w:color w:val="000000" w:themeColor="text1"/>
          <w:sz w:val="22"/>
        </w:rPr>
        <w:t>, typical of the Indo-Pacific Ocean, was previously absent from the basin. After its initial Venetian record, it was reported from Tunisia (Ben Souissi et al. 2006), and from several other Italian localities (Lodola et al. 2012b; Ferrario et al. 2017).</w:t>
      </w:r>
      <w:bookmarkEnd w:id="156"/>
      <w:r w:rsidRPr="00502E7B">
        <w:rPr>
          <w:rFonts w:asciiTheme="minorHAnsi" w:hAnsiTheme="minorHAnsi"/>
          <w:color w:val="000000" w:themeColor="text1"/>
          <w:sz w:val="22"/>
        </w:rPr>
        <w:t xml:space="preserve"> </w:t>
      </w:r>
    </w:p>
    <w:p w14:paraId="467519A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This finding represents new country records for France (#3 and #5: Fig. 2.31 A) and Greece (#24).</w:t>
      </w:r>
    </w:p>
    <w:p w14:paraId="1565A3F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Italy (#14), France (#3 and #5), and Turkey (#27). </w:t>
      </w:r>
    </w:p>
    <w:p w14:paraId="7750DA9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In Europe, it was found on various types of artificial substrates, e.g., boat-hulls, ropes, docks and also natural substrates (Dyrynda et al. 2000; De Blauwe et al. 2001). Generally, </w:t>
      </w:r>
      <w:r w:rsidRPr="00502E7B">
        <w:rPr>
          <w:rFonts w:asciiTheme="minorHAnsi" w:hAnsiTheme="minorHAnsi"/>
          <w:i/>
          <w:color w:val="000000" w:themeColor="text1"/>
          <w:sz w:val="22"/>
        </w:rPr>
        <w:t>T. inopinata</w:t>
      </w:r>
      <w:r w:rsidRPr="00502E7B">
        <w:rPr>
          <w:rFonts w:asciiTheme="minorHAnsi" w:hAnsiTheme="minorHAnsi"/>
          <w:color w:val="000000" w:themeColor="text1"/>
          <w:sz w:val="22"/>
        </w:rPr>
        <w:t xml:space="preserve"> is known to establish successfully in marinas lacking strong freshwater inputs (Occhipinti-Ambrogi 1991; Johnson et al. 2012; Cook et al. 2013). If it establishes from boat to marina in Turkey, it would then present a new country record. </w:t>
      </w:r>
    </w:p>
    <w:p w14:paraId="73DF40E6" w14:textId="77777777" w:rsidR="00056BA5" w:rsidRPr="00502E7B" w:rsidRDefault="00056BA5" w:rsidP="00056BA5">
      <w:pPr>
        <w:spacing w:line="360" w:lineRule="auto"/>
        <w:rPr>
          <w:rFonts w:asciiTheme="minorHAnsi" w:hAnsiTheme="minorHAnsi"/>
          <w:color w:val="000000" w:themeColor="text1"/>
          <w:kern w:val="0"/>
        </w:rPr>
      </w:pPr>
      <w:bookmarkStart w:id="157" w:name="_Toc369802954"/>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Dichotomously branched whitish arborescent colonies. Well-marked joints at the bases of the rami. Autozooids disposed in alternating series, bearing avicularia with jaw-like mandible. Autozooids with spines, generally three in the outer and two in the inner side. Scuta usually small, variable in shape and size within the colony.</w:t>
      </w:r>
      <w:bookmarkEnd w:id="157"/>
    </w:p>
    <w:p w14:paraId="56C9BA9A" w14:textId="77777777" w:rsidR="00056BA5" w:rsidRPr="00502E7B" w:rsidRDefault="00056BA5" w:rsidP="00056BA5">
      <w:pPr>
        <w:suppressAutoHyphens w:val="0"/>
        <w:rPr>
          <w:rFonts w:asciiTheme="minorHAnsi" w:hAnsiTheme="minorHAnsi"/>
          <w:color w:val="000000" w:themeColor="text1"/>
          <w:sz w:val="22"/>
        </w:rPr>
      </w:pPr>
    </w:p>
    <w:p w14:paraId="14089A50" w14:textId="77777777" w:rsidR="00056BA5" w:rsidRPr="00502E7B" w:rsidRDefault="00056BA5" w:rsidP="00056BA5">
      <w:pPr>
        <w:pageBreakBefore/>
        <w:spacing w:line="360" w:lineRule="auto"/>
        <w:rPr>
          <w:rFonts w:asciiTheme="minorHAnsi" w:hAnsiTheme="minorHAnsi"/>
          <w:color w:val="000000" w:themeColor="text1"/>
          <w:sz w:val="22"/>
        </w:rPr>
      </w:pPr>
    </w:p>
    <w:p w14:paraId="2914A5E9" w14:textId="77777777" w:rsidR="00056BA5" w:rsidRPr="00502E7B" w:rsidRDefault="00056BA5" w:rsidP="00BB7A72">
      <w:pPr>
        <w:pStyle w:val="Heading2"/>
        <w:numPr>
          <w:ilvl w:val="0"/>
          <w:numId w:val="0"/>
        </w:numPr>
        <w:spacing w:line="360" w:lineRule="auto"/>
        <w:rPr>
          <w:rFonts w:asciiTheme="minorHAnsi" w:hAnsiTheme="minorHAnsi"/>
          <w:color w:val="000000" w:themeColor="text1"/>
          <w:szCs w:val="22"/>
        </w:rPr>
      </w:pPr>
      <w:bookmarkStart w:id="158" w:name="_Toc370484036"/>
      <w:bookmarkStart w:id="159" w:name="_Toc504123666"/>
      <w:bookmarkStart w:id="160" w:name="_Toc508213087"/>
      <w:r w:rsidRPr="00502E7B">
        <w:rPr>
          <w:rFonts w:asciiTheme="minorHAnsi" w:hAnsiTheme="minorHAnsi"/>
          <w:color w:val="000000" w:themeColor="text1"/>
          <w:szCs w:val="22"/>
          <w:shd w:val="clear" w:color="auto" w:fill="FFFFFF"/>
          <w:lang w:val="en-GB"/>
        </w:rPr>
        <w:t>Family: Hippopodinidae</w:t>
      </w:r>
      <w:bookmarkEnd w:id="158"/>
      <w:bookmarkEnd w:id="159"/>
      <w:bookmarkEnd w:id="160"/>
    </w:p>
    <w:p w14:paraId="182DB3FD" w14:textId="77777777" w:rsidR="00056BA5" w:rsidRPr="00502E7B" w:rsidRDefault="00056BA5" w:rsidP="00056BA5">
      <w:pPr>
        <w:pStyle w:val="Heading3"/>
        <w:rPr>
          <w:rFonts w:asciiTheme="minorHAnsi" w:hAnsiTheme="minorHAnsi"/>
          <w:color w:val="000000" w:themeColor="text1"/>
        </w:rPr>
      </w:pPr>
      <w:bookmarkStart w:id="161" w:name="_Toc369802955"/>
      <w:bookmarkStart w:id="162" w:name="_Toc370484037"/>
      <w:bookmarkStart w:id="163" w:name="_Toc504123667"/>
      <w:bookmarkStart w:id="164" w:name="_Toc508213088"/>
      <w:r w:rsidRPr="00502E7B">
        <w:rPr>
          <w:rFonts w:asciiTheme="minorHAnsi" w:hAnsiTheme="minorHAnsi"/>
          <w:color w:val="000000" w:themeColor="text1"/>
        </w:rPr>
        <w:t>Hippopodina sp. A</w:t>
      </w:r>
      <w:bookmarkEnd w:id="161"/>
      <w:bookmarkEnd w:id="162"/>
      <w:bookmarkEnd w:id="163"/>
      <w:bookmarkEnd w:id="164"/>
    </w:p>
    <w:p w14:paraId="2C5EAA4F" w14:textId="77777777" w:rsidR="00056BA5" w:rsidRPr="00502E7B" w:rsidRDefault="00056BA5" w:rsidP="00056BA5">
      <w:pPr>
        <w:spacing w:line="360" w:lineRule="auto"/>
        <w:rPr>
          <w:rFonts w:asciiTheme="minorHAnsi" w:hAnsiTheme="minorHAnsi"/>
          <w:color w:val="000000" w:themeColor="text1"/>
          <w:kern w:val="0"/>
        </w:rPr>
      </w:pPr>
      <w:bookmarkStart w:id="165" w:name="_Toc369802956"/>
      <w:r w:rsidRPr="00502E7B">
        <w:rPr>
          <w:rFonts w:asciiTheme="minorHAnsi" w:hAnsiTheme="minorHAnsi"/>
          <w:b/>
          <w:color w:val="000000" w:themeColor="text1"/>
          <w:sz w:val="22"/>
        </w:rPr>
        <w:t xml:space="preserve">Potential native origin: </w:t>
      </w:r>
      <w:r w:rsidRPr="00502E7B">
        <w:rPr>
          <w:rFonts w:asciiTheme="minorHAnsi" w:hAnsiTheme="minorHAnsi"/>
          <w:color w:val="000000" w:themeColor="text1"/>
          <w:sz w:val="22"/>
        </w:rPr>
        <w:t>Indo-Pacific Ocean.</w:t>
      </w:r>
      <w:bookmarkEnd w:id="165"/>
    </w:p>
    <w:p w14:paraId="46B8516B" w14:textId="77777777" w:rsidR="00056BA5" w:rsidRPr="00502E7B" w:rsidRDefault="00056BA5" w:rsidP="00056BA5">
      <w:pPr>
        <w:spacing w:line="360" w:lineRule="auto"/>
        <w:rPr>
          <w:rFonts w:asciiTheme="minorHAnsi" w:hAnsiTheme="minorHAnsi"/>
          <w:color w:val="000000" w:themeColor="text1"/>
          <w:kern w:val="0"/>
        </w:rPr>
      </w:pPr>
      <w:bookmarkStart w:id="166" w:name="_Toc369802957"/>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The species </w:t>
      </w:r>
      <w:r w:rsidRPr="00502E7B">
        <w:rPr>
          <w:rFonts w:asciiTheme="minorHAnsi" w:hAnsiTheme="minorHAnsi"/>
          <w:i/>
          <w:color w:val="000000" w:themeColor="text1"/>
          <w:sz w:val="22"/>
        </w:rPr>
        <w:t>Hippopodina feegeensis</w:t>
      </w:r>
      <w:r w:rsidRPr="00502E7B">
        <w:rPr>
          <w:rFonts w:asciiTheme="minorHAnsi" w:hAnsiTheme="minorHAnsi"/>
          <w:color w:val="000000" w:themeColor="text1"/>
          <w:sz w:val="22"/>
        </w:rPr>
        <w:t xml:space="preserve"> (Busk, 1884) from the Indo-Pacific and the Red Sea, was reported as NIS in the Eastern Mediterranean Sea (Powell 1969; Morri et al. 1999; Corsini-Foka et al. 2015). However, Tilbrook (1999) had observed strong morphological variations within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xml:space="preserve"> colonies from different geographical regions, and some species were later designated to be new species (Tilbrook 2006). Particularly, Tilbrook (2006) recognised that the true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xml:space="preserve"> is restricted to the Philippines Islands, South China Sea and Australia, while two other </w:t>
      </w:r>
      <w:r w:rsidRPr="00502E7B">
        <w:rPr>
          <w:rFonts w:asciiTheme="minorHAnsi" w:hAnsiTheme="minorHAnsi"/>
          <w:i/>
          <w:color w:val="000000" w:themeColor="text1"/>
          <w:sz w:val="22"/>
        </w:rPr>
        <w:t>Hippopodina</w:t>
      </w:r>
      <w:r w:rsidRPr="00502E7B">
        <w:rPr>
          <w:rFonts w:asciiTheme="minorHAnsi" w:hAnsiTheme="minorHAnsi"/>
          <w:color w:val="000000" w:themeColor="text1"/>
          <w:sz w:val="22"/>
        </w:rPr>
        <w:t xml:space="preserve">  spp. were left undescribed (named as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xml:space="preserve">, Holothuria Bank and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Ethiopia (</w:t>
      </w:r>
      <w:r w:rsidRPr="00502E7B">
        <w:rPr>
          <w:rFonts w:asciiTheme="minorHAnsi" w:hAnsiTheme="minorHAnsi"/>
          <w:i/>
          <w:color w:val="000000" w:themeColor="text1"/>
          <w:sz w:val="22"/>
        </w:rPr>
        <w:t>sic</w:t>
      </w:r>
      <w:r w:rsidRPr="00502E7B">
        <w:rPr>
          <w:rFonts w:asciiTheme="minorHAnsi" w:hAnsiTheme="minorHAnsi"/>
          <w:color w:val="000000" w:themeColor="text1"/>
          <w:sz w:val="22"/>
        </w:rPr>
        <w:t xml:space="preserve">) in Tilbrook, 2006). The material presented here is most likely conspecific with the still undescribed </w:t>
      </w:r>
      <w:r w:rsidRPr="00502E7B">
        <w:rPr>
          <w:rFonts w:asciiTheme="minorHAnsi" w:hAnsiTheme="minorHAnsi"/>
          <w:i/>
          <w:color w:val="000000" w:themeColor="text1"/>
          <w:sz w:val="22"/>
        </w:rPr>
        <w:t>Hippopodina</w:t>
      </w:r>
      <w:r w:rsidRPr="00502E7B">
        <w:rPr>
          <w:rFonts w:asciiTheme="minorHAnsi" w:hAnsiTheme="minorHAnsi"/>
          <w:color w:val="000000" w:themeColor="text1"/>
          <w:sz w:val="22"/>
        </w:rPr>
        <w:t xml:space="preserve"> sp. collected by Tilbrook (2006) from Massawa Harbour, Erythraea (Kevin J. Tilbrook, pers. comm., 2017), and is indicated here as</w:t>
      </w:r>
      <w:r w:rsidRPr="00502E7B">
        <w:rPr>
          <w:rFonts w:asciiTheme="minorHAnsi" w:hAnsiTheme="minorHAnsi"/>
          <w:i/>
          <w:color w:val="000000" w:themeColor="text1"/>
          <w:sz w:val="22"/>
        </w:rPr>
        <w:t xml:space="preserve"> Hippopodina </w:t>
      </w:r>
      <w:r w:rsidRPr="00502E7B">
        <w:rPr>
          <w:rFonts w:asciiTheme="minorHAnsi" w:hAnsiTheme="minorHAnsi"/>
          <w:color w:val="000000" w:themeColor="text1"/>
          <w:sz w:val="22"/>
        </w:rPr>
        <w:t>sp. A.</w:t>
      </w:r>
      <w:bookmarkEnd w:id="166"/>
      <w:r w:rsidRPr="00502E7B">
        <w:rPr>
          <w:rFonts w:asciiTheme="minorHAnsi" w:hAnsiTheme="minorHAnsi"/>
          <w:color w:val="000000" w:themeColor="text1"/>
          <w:sz w:val="22"/>
        </w:rPr>
        <w:t xml:space="preserve"> </w:t>
      </w:r>
    </w:p>
    <w:p w14:paraId="281862F8" w14:textId="77777777" w:rsidR="00056BA5" w:rsidRPr="00502E7B" w:rsidRDefault="00056BA5" w:rsidP="00056BA5">
      <w:pPr>
        <w:spacing w:line="360" w:lineRule="auto"/>
        <w:rPr>
          <w:rFonts w:asciiTheme="minorHAnsi" w:hAnsiTheme="minorHAnsi"/>
          <w:color w:val="000000" w:themeColor="text1"/>
          <w:kern w:val="0"/>
        </w:rPr>
      </w:pPr>
      <w:bookmarkStart w:id="167" w:name="_Toc369802958"/>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study presents a new country record for Turkey (#32).  It was also found in Rhodes, Greece (#26: Fig. 2.31B).  Recently, Corsini-Foka et al. (2015) recorded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xml:space="preserve"> from Mandraki Harbour in Rhodes, in the same locality where it was also collected during this study (at the Three Windmills wall), and those specimens will likely be re-assigned to </w:t>
      </w:r>
      <w:r w:rsidRPr="00502E7B">
        <w:rPr>
          <w:rFonts w:asciiTheme="minorHAnsi" w:hAnsiTheme="minorHAnsi"/>
          <w:i/>
          <w:color w:val="000000" w:themeColor="text1"/>
          <w:sz w:val="22"/>
        </w:rPr>
        <w:t>Hipppodina</w:t>
      </w:r>
      <w:r w:rsidRPr="00502E7B">
        <w:rPr>
          <w:rFonts w:asciiTheme="minorHAnsi" w:hAnsiTheme="minorHAnsi"/>
          <w:color w:val="000000" w:themeColor="text1"/>
          <w:sz w:val="22"/>
        </w:rPr>
        <w:t xml:space="preserve"> sp. A, after a more comprehensive and detailed taxonomic comparison is undertaken.</w:t>
      </w:r>
      <w:bookmarkEnd w:id="167"/>
    </w:p>
    <w:p w14:paraId="4A99898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two boat-hulls moored in Turkey (#32: Fig. 2.31 C).</w:t>
      </w:r>
    </w:p>
    <w:p w14:paraId="7F3ECEA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This species is morphologically similar to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with only a few varying characters (see Supplementary Data). Further morphological and genetic comparisons are necessitated to compare the Mediterranean specimens thus far identified as</w:t>
      </w:r>
      <w:r w:rsidRPr="00502E7B">
        <w:rPr>
          <w:rFonts w:asciiTheme="minorHAnsi" w:hAnsiTheme="minorHAnsi"/>
          <w:i/>
          <w:color w:val="000000" w:themeColor="text1"/>
          <w:sz w:val="22"/>
        </w:rPr>
        <w:t xml:space="preserve"> H. feegeensis</w:t>
      </w:r>
      <w:r w:rsidRPr="00502E7B">
        <w:rPr>
          <w:rFonts w:asciiTheme="minorHAnsi" w:hAnsiTheme="minorHAnsi"/>
          <w:color w:val="000000" w:themeColor="text1"/>
          <w:sz w:val="22"/>
        </w:rPr>
        <w:t xml:space="preserve"> (Powell 1969; Morri et al. 1999; Corsini-Foka et al. 2015) with samples from the Red Sea, which will then lead to a proper taxonomic description for these </w:t>
      </w:r>
      <w:r w:rsidRPr="00502E7B">
        <w:rPr>
          <w:rFonts w:asciiTheme="minorHAnsi" w:hAnsiTheme="minorHAnsi"/>
          <w:i/>
          <w:color w:val="000000" w:themeColor="text1"/>
          <w:sz w:val="22"/>
        </w:rPr>
        <w:t xml:space="preserve">Hippopodina </w:t>
      </w:r>
      <w:r w:rsidRPr="00502E7B">
        <w:rPr>
          <w:rFonts w:asciiTheme="minorHAnsi" w:hAnsiTheme="minorHAnsi"/>
          <w:color w:val="000000" w:themeColor="text1"/>
          <w:sz w:val="22"/>
        </w:rPr>
        <w:t>samples.</w:t>
      </w:r>
    </w:p>
    <w:p w14:paraId="278B7E4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Unilaminar encrusting colonies, autozooids rectangular in shape with the frontal wall perforated by numerous small pores. Primary orifice bell-shaped, with proximal border shallowly concave (which is generally straight in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xml:space="preserve">); orifice with medium-sized lateral indentation, poster 90% width of anter (80% in </w:t>
      </w:r>
      <w:r w:rsidRPr="00502E7B">
        <w:rPr>
          <w:rFonts w:asciiTheme="minorHAnsi" w:hAnsiTheme="minorHAnsi"/>
          <w:i/>
          <w:color w:val="000000" w:themeColor="text1"/>
          <w:sz w:val="22"/>
        </w:rPr>
        <w:t>H. feegeensis</w:t>
      </w:r>
      <w:r w:rsidRPr="00502E7B">
        <w:rPr>
          <w:rFonts w:asciiTheme="minorHAnsi" w:hAnsiTheme="minorHAnsi"/>
          <w:color w:val="000000" w:themeColor="text1"/>
          <w:sz w:val="22"/>
        </w:rPr>
        <w:t>). Single or paired medium-sized adventitious avicularia, elongated-triangular in shape and medially directed.</w:t>
      </w:r>
    </w:p>
    <w:p w14:paraId="2D77D231" w14:textId="77777777" w:rsidR="00056BA5" w:rsidRPr="00502E7B" w:rsidRDefault="00056BA5" w:rsidP="00056BA5">
      <w:pPr>
        <w:spacing w:line="360" w:lineRule="auto"/>
        <w:rPr>
          <w:rFonts w:asciiTheme="minorHAnsi" w:hAnsiTheme="minorHAnsi"/>
          <w:color w:val="000000" w:themeColor="text1"/>
          <w:sz w:val="22"/>
        </w:rPr>
      </w:pPr>
    </w:p>
    <w:p w14:paraId="68C77352" w14:textId="77777777" w:rsidR="00056BA5" w:rsidRPr="00502E7B" w:rsidRDefault="00056BA5" w:rsidP="00056BA5">
      <w:pPr>
        <w:pStyle w:val="Heading2"/>
        <w:spacing w:line="360" w:lineRule="auto"/>
        <w:rPr>
          <w:rFonts w:asciiTheme="minorHAnsi" w:hAnsiTheme="minorHAnsi"/>
          <w:color w:val="000000" w:themeColor="text1"/>
          <w:szCs w:val="22"/>
        </w:rPr>
      </w:pPr>
      <w:bookmarkStart w:id="168" w:name="_Toc369802959"/>
      <w:bookmarkStart w:id="169" w:name="_Toc370484038"/>
      <w:bookmarkStart w:id="170" w:name="_Toc504123668"/>
      <w:bookmarkStart w:id="171" w:name="_Toc508213089"/>
      <w:r w:rsidRPr="00502E7B">
        <w:rPr>
          <w:rFonts w:asciiTheme="minorHAnsi" w:hAnsiTheme="minorHAnsi"/>
          <w:color w:val="000000" w:themeColor="text1"/>
          <w:szCs w:val="22"/>
          <w:lang w:val="en-GB"/>
        </w:rPr>
        <w:lastRenderedPageBreak/>
        <w:t>Family: Lepraliellidae</w:t>
      </w:r>
      <w:bookmarkEnd w:id="168"/>
      <w:bookmarkEnd w:id="169"/>
      <w:bookmarkEnd w:id="170"/>
      <w:bookmarkEnd w:id="171"/>
    </w:p>
    <w:p w14:paraId="46A0029B" w14:textId="77777777" w:rsidR="00056BA5" w:rsidRPr="00502E7B" w:rsidRDefault="00056BA5" w:rsidP="00056BA5">
      <w:pPr>
        <w:pStyle w:val="Heading3"/>
        <w:rPr>
          <w:rFonts w:asciiTheme="minorHAnsi" w:hAnsiTheme="minorHAnsi"/>
          <w:color w:val="000000" w:themeColor="text1"/>
        </w:rPr>
      </w:pPr>
      <w:bookmarkStart w:id="172" w:name="_Toc369802960"/>
      <w:bookmarkStart w:id="173" w:name="_Toc370484039"/>
      <w:bookmarkStart w:id="174" w:name="_Toc504123669"/>
      <w:bookmarkStart w:id="175" w:name="_Toc508213090"/>
      <w:r w:rsidRPr="00502E7B">
        <w:rPr>
          <w:rFonts w:asciiTheme="minorHAnsi" w:hAnsiTheme="minorHAnsi"/>
          <w:color w:val="000000" w:themeColor="text1"/>
        </w:rPr>
        <w:t>Celleporaria brunnea</w:t>
      </w:r>
      <w:r w:rsidRPr="00502E7B">
        <w:rPr>
          <w:rFonts w:asciiTheme="minorHAnsi" w:hAnsiTheme="minorHAnsi"/>
          <w:i w:val="0"/>
          <w:color w:val="000000" w:themeColor="text1"/>
        </w:rPr>
        <w:t xml:space="preserve"> (Hincks, 1884)</w:t>
      </w:r>
      <w:bookmarkEnd w:id="172"/>
      <w:bookmarkEnd w:id="173"/>
      <w:bookmarkEnd w:id="174"/>
      <w:bookmarkEnd w:id="175"/>
    </w:p>
    <w:p w14:paraId="0390CAC8" w14:textId="77777777" w:rsidR="00056BA5" w:rsidRPr="00502E7B" w:rsidRDefault="00056BA5" w:rsidP="00056BA5">
      <w:pPr>
        <w:rPr>
          <w:rFonts w:asciiTheme="minorHAnsi" w:hAnsiTheme="minorHAnsi"/>
          <w:color w:val="000000" w:themeColor="text1"/>
          <w:sz w:val="22"/>
        </w:rPr>
      </w:pPr>
    </w:p>
    <w:p w14:paraId="64BFFF4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Northeast Pacific Ocean.</w:t>
      </w:r>
    </w:p>
    <w:p w14:paraId="34B1D9A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is widely distributed in the Pacific Ocean (British Columbia, Ecuador, Gulf of California, Hawaiian Islands, Korea and Panama Canal: see Soule et al. 1995; Seo et al. 2009). Recorded as a NIS along the North-eastern Atlantic (Portugal and France: Canning-Clode et al. 2013; Harmelin 2014) and Mediterranean Sea (from Croatia, Italy, Lebanon, Turkey: Koçak 2007; Harmelin et al. 2009; Harmelin 2014; Lezzi et al. 2015; Lodola et al. 2015; Ferrario et al. 2016; Marić et al. 2016).</w:t>
      </w:r>
    </w:p>
    <w:p w14:paraId="25F6D93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These findings represent first country records for Spain (#1), France (#4, #5: Fig.2.31 D-F, #6, #8), Malta (#22 and #23), and Greece (#24). In Turkey, </w:t>
      </w:r>
      <w:r w:rsidRPr="00502E7B">
        <w:rPr>
          <w:rFonts w:asciiTheme="minorHAnsi" w:hAnsiTheme="minorHAnsi"/>
          <w:i/>
          <w:color w:val="000000" w:themeColor="text1"/>
          <w:sz w:val="22"/>
        </w:rPr>
        <w:t>C. brunnea</w:t>
      </w:r>
      <w:r w:rsidRPr="00502E7B">
        <w:rPr>
          <w:rFonts w:asciiTheme="minorHAnsi" w:hAnsiTheme="minorHAnsi"/>
          <w:color w:val="000000" w:themeColor="text1"/>
          <w:sz w:val="22"/>
        </w:rPr>
        <w:t xml:space="preserve"> was previously found in Izmir Bay by Koçak (2007), and during this study, three additional localities are added to its previously known Turkish distribution (#28, #30 and #31), illustrating its wider expansion along the Turkish south-western and southern coasts.</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During this study, it was also present all around Sicily (#15, #16, #17, #19, #20, #21).</w:t>
      </w:r>
    </w:p>
    <w:p w14:paraId="09F80A1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moored in France (#3, #7, #9, #10) and Greece (#25, #26), but was not found from the artificial substrates of those same marinas.</w:t>
      </w:r>
      <w:r w:rsidRPr="00502E7B">
        <w:rPr>
          <w:rFonts w:asciiTheme="minorHAnsi" w:hAnsiTheme="minorHAnsi"/>
          <w:b/>
          <w:color w:val="000000" w:themeColor="text1"/>
          <w:sz w:val="22"/>
        </w:rPr>
        <w:t xml:space="preserve">  </w:t>
      </w:r>
    </w:p>
    <w:p w14:paraId="0BA8F36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Many species of the genus </w:t>
      </w:r>
      <w:r w:rsidRPr="00502E7B">
        <w:rPr>
          <w:rFonts w:asciiTheme="minorHAnsi" w:hAnsiTheme="minorHAnsi"/>
          <w:i/>
          <w:color w:val="000000" w:themeColor="text1"/>
          <w:sz w:val="22"/>
        </w:rPr>
        <w:t>Celleporaria</w:t>
      </w:r>
      <w:r w:rsidRPr="00502E7B">
        <w:rPr>
          <w:rFonts w:asciiTheme="minorHAnsi" w:hAnsiTheme="minorHAnsi"/>
          <w:color w:val="000000" w:themeColor="text1"/>
          <w:sz w:val="22"/>
        </w:rPr>
        <w:t xml:space="preserve"> are tolerant and opportunistic, and may exhibit invasive attributes (Dunstan et al. 2004). </w:t>
      </w:r>
      <w:r w:rsidRPr="00502E7B">
        <w:rPr>
          <w:rFonts w:asciiTheme="minorHAnsi" w:hAnsiTheme="minorHAnsi"/>
          <w:i/>
          <w:color w:val="000000" w:themeColor="text1"/>
          <w:sz w:val="22"/>
        </w:rPr>
        <w:t>Celleporaria brunnea</w:t>
      </w:r>
      <w:r w:rsidRPr="00502E7B">
        <w:rPr>
          <w:rFonts w:asciiTheme="minorHAnsi" w:hAnsiTheme="minorHAnsi"/>
          <w:color w:val="000000" w:themeColor="text1"/>
          <w:sz w:val="22"/>
        </w:rPr>
        <w:t xml:space="preserve"> was reported as a fouling organism from different substrates, both natural and artificial (i.e., Koçak 2007; Canning-Clode et al. 2013; Lezzi et al. 2015). Furthermore, it can be easily spread via hull-fouling, but its introduction via the aquaculture trade cannot be ruled out, as some of the Mediterranean findings refer to sites in close proximity to shellfish farms (i.e., Lezzi et al. 2015; Lodola et al. 2015).</w:t>
      </w:r>
    </w:p>
    <w:p w14:paraId="6B8E430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Unilaminar or multilaminar encrusting irregular colonies. Opercula, sclerites of avicularia mandibles, base of spines and the lophophore tentacles dark-brown in colour. Orifice proximal border with midline notch and small horizontal condyles. Peristome usually with black joined spines. Suboral and large interzooidal avicularia present.</w:t>
      </w:r>
    </w:p>
    <w:p w14:paraId="4BAD6AFC" w14:textId="77777777" w:rsidR="00056BA5" w:rsidRPr="00502E7B" w:rsidRDefault="00056BA5" w:rsidP="00056BA5">
      <w:pPr>
        <w:pStyle w:val="Heading3"/>
        <w:rPr>
          <w:rFonts w:asciiTheme="minorHAnsi" w:hAnsiTheme="minorHAnsi"/>
          <w:color w:val="000000" w:themeColor="text1"/>
        </w:rPr>
      </w:pPr>
    </w:p>
    <w:p w14:paraId="56EE157F" w14:textId="77777777" w:rsidR="00056BA5" w:rsidRPr="00502E7B" w:rsidRDefault="00056BA5" w:rsidP="00056BA5">
      <w:pPr>
        <w:suppressAutoHyphens w:val="0"/>
        <w:rPr>
          <w:rFonts w:asciiTheme="minorHAnsi" w:hAnsiTheme="minorHAnsi"/>
          <w:i/>
          <w:color w:val="000000" w:themeColor="text1"/>
          <w:sz w:val="22"/>
          <w:lang w:val="en-GB"/>
        </w:rPr>
      </w:pPr>
      <w:bookmarkStart w:id="176" w:name="_Toc370484040"/>
    </w:p>
    <w:p w14:paraId="06BB7BB6" w14:textId="77777777" w:rsidR="00056BA5" w:rsidRPr="00502E7B" w:rsidRDefault="00056BA5" w:rsidP="00056BA5">
      <w:pPr>
        <w:pStyle w:val="Heading3"/>
        <w:pageBreakBefore/>
        <w:rPr>
          <w:rFonts w:asciiTheme="minorHAnsi" w:hAnsiTheme="minorHAnsi"/>
          <w:color w:val="000000" w:themeColor="text1"/>
        </w:rPr>
      </w:pPr>
      <w:bookmarkStart w:id="177" w:name="_Toc504123670"/>
      <w:bookmarkStart w:id="178" w:name="_Toc508213091"/>
      <w:r w:rsidRPr="00502E7B">
        <w:rPr>
          <w:rFonts w:asciiTheme="minorHAnsi" w:hAnsiTheme="minorHAnsi"/>
          <w:color w:val="000000" w:themeColor="text1"/>
        </w:rPr>
        <w:lastRenderedPageBreak/>
        <w:t>Celleporaria vermiformis</w:t>
      </w:r>
      <w:r w:rsidRPr="00502E7B">
        <w:rPr>
          <w:rFonts w:asciiTheme="minorHAnsi" w:hAnsiTheme="minorHAnsi"/>
          <w:i w:val="0"/>
          <w:color w:val="000000" w:themeColor="text1"/>
        </w:rPr>
        <w:t xml:space="preserve"> (Waters, 1909)</w:t>
      </w:r>
      <w:bookmarkEnd w:id="176"/>
      <w:bookmarkEnd w:id="177"/>
      <w:bookmarkEnd w:id="178"/>
    </w:p>
    <w:p w14:paraId="6185AF09" w14:textId="77777777" w:rsidR="00056BA5" w:rsidRPr="00502E7B" w:rsidRDefault="00056BA5" w:rsidP="00056BA5">
      <w:pPr>
        <w:rPr>
          <w:rFonts w:asciiTheme="minorHAnsi" w:hAnsiTheme="minorHAnsi"/>
          <w:color w:val="000000" w:themeColor="text1"/>
          <w:sz w:val="22"/>
        </w:rPr>
      </w:pPr>
    </w:p>
    <w:p w14:paraId="6098D5C4" w14:textId="77777777" w:rsidR="00056BA5" w:rsidRPr="00502E7B" w:rsidRDefault="00056BA5" w:rsidP="00056BA5">
      <w:pPr>
        <w:spacing w:line="360" w:lineRule="auto"/>
        <w:rPr>
          <w:rFonts w:asciiTheme="minorHAnsi" w:hAnsiTheme="minorHAnsi"/>
          <w:color w:val="000000" w:themeColor="text1"/>
          <w:kern w:val="0"/>
        </w:rPr>
      </w:pPr>
      <w:bookmarkStart w:id="179" w:name="_Toc369802962"/>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Red Sea.</w:t>
      </w:r>
      <w:bookmarkEnd w:id="179"/>
    </w:p>
    <w:p w14:paraId="624DB6D0" w14:textId="77777777" w:rsidR="00056BA5" w:rsidRPr="00502E7B" w:rsidRDefault="00056BA5" w:rsidP="00056BA5">
      <w:pPr>
        <w:spacing w:line="360" w:lineRule="auto"/>
        <w:rPr>
          <w:rFonts w:asciiTheme="minorHAnsi" w:hAnsiTheme="minorHAnsi"/>
          <w:color w:val="000000" w:themeColor="text1"/>
          <w:kern w:val="0"/>
        </w:rPr>
      </w:pPr>
      <w:bookmarkStart w:id="180" w:name="__Fieldmark__14641_438888984"/>
      <w:bookmarkStart w:id="181" w:name="__Fieldmark__18987_438888984"/>
      <w:bookmarkEnd w:id="180"/>
      <w:bookmarkEnd w:id="181"/>
      <w:r w:rsidRPr="00502E7B">
        <w:rPr>
          <w:rFonts w:asciiTheme="minorHAnsi" w:hAnsiTheme="minorHAnsi"/>
          <w:color w:val="000000" w:themeColor="text1"/>
          <w:sz w:val="22"/>
        </w:rPr>
        <w:t xml:space="preserve">Distribution: Apart from the Red Sea, its distribution is not well known (Vine 1986; Ostrovsky et al. 2011). However, it has recently been found in the Gulf of Oman (Dobretsov 2015). Its first and only Mediterranean record (prior to our new records listed below) is from Tripoli, Lebanon (Harmelin 2014). </w:t>
      </w:r>
    </w:p>
    <w:p w14:paraId="5A6B380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study presents new country records for both Greece (#24, #25, #26) and Cyprus (#33:  Fig. 2.31 G-I, and #34).</w:t>
      </w:r>
    </w:p>
    <w:p w14:paraId="5E50748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Greece (#25 and #26), and Cyprus (#33 and #34).</w:t>
      </w:r>
    </w:p>
    <w:p w14:paraId="4F9323A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Since</w:t>
      </w:r>
      <w:r w:rsidRPr="00502E7B">
        <w:rPr>
          <w:rFonts w:asciiTheme="minorHAnsi" w:hAnsiTheme="minorHAnsi"/>
          <w:i/>
          <w:color w:val="000000" w:themeColor="text1"/>
          <w:sz w:val="22"/>
        </w:rPr>
        <w:t xml:space="preserve"> Celleporaria vermiformis</w:t>
      </w:r>
      <w:r w:rsidRPr="00502E7B">
        <w:rPr>
          <w:rFonts w:asciiTheme="minorHAnsi" w:hAnsiTheme="minorHAnsi"/>
          <w:color w:val="000000" w:themeColor="text1"/>
          <w:sz w:val="22"/>
        </w:rPr>
        <w:t xml:space="preserve"> was previously recorded from only a single record from a single site in Lebanon, it was not previously considered as an established species (Harmelin 2014). However, these five new locality records presented here now qualify it as an established NIS in the Mediterranean, and signifies its likely spreading in the Eastern portion of the basin. </w:t>
      </w:r>
    </w:p>
    <w:p w14:paraId="5ACC8C5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Multilaminar encrusting colonies black in colour. Autozooids with large marginal pseudopores, subcircular primary orifice with condyles. Orificial spines lacking. Both small adventitious and gigantic vicarious avicularia present. </w:t>
      </w:r>
    </w:p>
    <w:p w14:paraId="74320142" w14:textId="77777777" w:rsidR="00056BA5" w:rsidRPr="00502E7B" w:rsidRDefault="00056BA5" w:rsidP="00056BA5">
      <w:pPr>
        <w:spacing w:line="360" w:lineRule="auto"/>
        <w:rPr>
          <w:rFonts w:asciiTheme="minorHAnsi" w:hAnsiTheme="minorHAnsi"/>
          <w:color w:val="000000" w:themeColor="text1"/>
          <w:sz w:val="22"/>
        </w:rPr>
      </w:pPr>
    </w:p>
    <w:p w14:paraId="3D673EA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Remarks: </w:t>
      </w:r>
      <w:r w:rsidRPr="00502E7B">
        <w:rPr>
          <w:rFonts w:asciiTheme="minorHAnsi" w:hAnsiTheme="minorHAnsi"/>
          <w:i/>
          <w:color w:val="000000" w:themeColor="text1"/>
          <w:sz w:val="22"/>
        </w:rPr>
        <w:t>Celleporaria vermiformis</w:t>
      </w:r>
      <w:r w:rsidRPr="00502E7B">
        <w:rPr>
          <w:rFonts w:asciiTheme="minorHAnsi" w:hAnsiTheme="minorHAnsi"/>
          <w:color w:val="000000" w:themeColor="text1"/>
          <w:sz w:val="22"/>
        </w:rPr>
        <w:t xml:space="preserve"> specimens analyzed in this study differ from specimen described in </w:t>
      </w:r>
      <w:bookmarkStart w:id="182" w:name="__Fieldmark__7694_1922623054"/>
      <w:bookmarkEnd w:id="182"/>
      <w:r w:rsidRPr="00502E7B">
        <w:rPr>
          <w:rFonts w:asciiTheme="minorHAnsi" w:hAnsiTheme="minorHAnsi"/>
          <w:color w:val="000000" w:themeColor="text1"/>
          <w:sz w:val="22"/>
        </w:rPr>
        <w:t xml:space="preserve"> in having an orifice with condyles, less concave proximal edge, shorter suboral umbo, lower and narrower ovicell and presence of gigantic vicarious avicularia. Specimens described here more similar to those of </w:t>
      </w:r>
      <w:r w:rsidRPr="00502E7B">
        <w:rPr>
          <w:rFonts w:asciiTheme="minorHAnsi" w:hAnsiTheme="minorHAnsi"/>
          <w:i/>
          <w:color w:val="000000" w:themeColor="text1"/>
          <w:sz w:val="22"/>
        </w:rPr>
        <w:t>C. vermiformis</w:t>
      </w:r>
      <w:r w:rsidRPr="00502E7B">
        <w:rPr>
          <w:rFonts w:asciiTheme="minorHAnsi" w:hAnsiTheme="minorHAnsi"/>
          <w:color w:val="000000" w:themeColor="text1"/>
          <w:sz w:val="22"/>
        </w:rPr>
        <w:t xml:space="preserve"> from Safaga N Bay (Red Sea) by </w:t>
      </w:r>
      <w:bookmarkStart w:id="183" w:name="__Fieldmark__7701_1922623054"/>
      <w:bookmarkEnd w:id="183"/>
      <w:r w:rsidRPr="00502E7B">
        <w:rPr>
          <w:rFonts w:asciiTheme="minorHAnsi" w:hAnsiTheme="minorHAnsi"/>
          <w:color w:val="000000" w:themeColor="text1"/>
          <w:sz w:val="22"/>
        </w:rPr>
        <w:t xml:space="preserve">; while the Lebanese specimen described by Harmelin (2014), under the name </w:t>
      </w:r>
      <w:r w:rsidRPr="00502E7B">
        <w:rPr>
          <w:rFonts w:asciiTheme="minorHAnsi" w:hAnsiTheme="minorHAnsi"/>
          <w:i/>
          <w:color w:val="000000" w:themeColor="text1"/>
          <w:sz w:val="22"/>
        </w:rPr>
        <w:t>C. vermiformis</w:t>
      </w:r>
      <w:r w:rsidRPr="00502E7B">
        <w:rPr>
          <w:rFonts w:asciiTheme="minorHAnsi" w:hAnsiTheme="minorHAnsi"/>
          <w:color w:val="000000" w:themeColor="text1"/>
          <w:sz w:val="22"/>
        </w:rPr>
        <w:t>,</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 xml:space="preserve">seems to be more similar to </w:t>
      </w:r>
      <w:r w:rsidRPr="00502E7B">
        <w:rPr>
          <w:rFonts w:asciiTheme="minorHAnsi" w:hAnsiTheme="minorHAnsi"/>
          <w:i/>
          <w:color w:val="000000" w:themeColor="text1"/>
          <w:sz w:val="22"/>
        </w:rPr>
        <w:t>Celleporaria melanodermorpha</w:t>
      </w:r>
      <w:r w:rsidRPr="00502E7B">
        <w:rPr>
          <w:rFonts w:asciiTheme="minorHAnsi" w:hAnsiTheme="minorHAnsi"/>
          <w:color w:val="000000" w:themeColor="text1"/>
          <w:sz w:val="22"/>
        </w:rPr>
        <w:t> Liu, 2001 (J.-G. Harmelin personal communication).</w:t>
      </w:r>
    </w:p>
    <w:p w14:paraId="3CDA97DB" w14:textId="77777777" w:rsidR="00056BA5" w:rsidRPr="00502E7B" w:rsidRDefault="00056BA5" w:rsidP="00056BA5">
      <w:pPr>
        <w:suppressAutoHyphens w:val="0"/>
        <w:rPr>
          <w:rFonts w:asciiTheme="minorHAnsi" w:hAnsiTheme="minorHAnsi"/>
          <w:b/>
          <w:color w:val="000000" w:themeColor="text1"/>
          <w:sz w:val="22"/>
        </w:rPr>
      </w:pPr>
      <w:bookmarkStart w:id="184" w:name="_Toc370484041"/>
    </w:p>
    <w:p w14:paraId="29007F95" w14:textId="77777777" w:rsidR="00056BA5" w:rsidRPr="00502E7B" w:rsidRDefault="00056BA5" w:rsidP="00056BA5">
      <w:pPr>
        <w:pStyle w:val="Heading2"/>
        <w:pageBreakBefore/>
        <w:spacing w:line="360" w:lineRule="auto"/>
        <w:rPr>
          <w:rFonts w:asciiTheme="minorHAnsi" w:hAnsiTheme="minorHAnsi"/>
          <w:color w:val="000000" w:themeColor="text1"/>
          <w:szCs w:val="22"/>
        </w:rPr>
      </w:pPr>
    </w:p>
    <w:p w14:paraId="132B3480" w14:textId="77777777" w:rsidR="00056BA5" w:rsidRPr="00502E7B" w:rsidRDefault="00056BA5" w:rsidP="00056BA5">
      <w:pPr>
        <w:pStyle w:val="Heading2"/>
        <w:spacing w:line="360" w:lineRule="auto"/>
        <w:rPr>
          <w:rFonts w:asciiTheme="minorHAnsi" w:hAnsiTheme="minorHAnsi"/>
          <w:color w:val="000000" w:themeColor="text1"/>
          <w:szCs w:val="22"/>
        </w:rPr>
      </w:pPr>
      <w:bookmarkStart w:id="185" w:name="_Toc504123671"/>
      <w:bookmarkStart w:id="186" w:name="_Toc508213092"/>
      <w:r w:rsidRPr="00502E7B">
        <w:rPr>
          <w:rFonts w:asciiTheme="minorHAnsi" w:hAnsiTheme="minorHAnsi"/>
          <w:color w:val="000000" w:themeColor="text1"/>
          <w:szCs w:val="22"/>
          <w:lang w:val="en-GB"/>
        </w:rPr>
        <w:t>Family: Smittinidae</w:t>
      </w:r>
      <w:bookmarkEnd w:id="184"/>
      <w:bookmarkEnd w:id="185"/>
      <w:bookmarkEnd w:id="186"/>
    </w:p>
    <w:p w14:paraId="7B89BCE8" w14:textId="77777777" w:rsidR="00056BA5" w:rsidRPr="00502E7B" w:rsidRDefault="00056BA5" w:rsidP="00056BA5">
      <w:pPr>
        <w:pStyle w:val="Heading3"/>
        <w:rPr>
          <w:rFonts w:asciiTheme="minorHAnsi" w:hAnsiTheme="minorHAnsi"/>
          <w:color w:val="000000" w:themeColor="text1"/>
        </w:rPr>
      </w:pPr>
      <w:bookmarkStart w:id="187" w:name="_Toc370484042"/>
      <w:bookmarkStart w:id="188" w:name="_Toc504123672"/>
      <w:bookmarkStart w:id="189" w:name="_Toc508213093"/>
      <w:r w:rsidRPr="00502E7B">
        <w:rPr>
          <w:rFonts w:asciiTheme="minorHAnsi" w:hAnsiTheme="minorHAnsi"/>
          <w:color w:val="000000" w:themeColor="text1"/>
        </w:rPr>
        <w:t xml:space="preserve">Parasmittina egyptiaca </w:t>
      </w:r>
      <w:r w:rsidRPr="00502E7B">
        <w:rPr>
          <w:rFonts w:asciiTheme="minorHAnsi" w:hAnsiTheme="minorHAnsi"/>
          <w:i w:val="0"/>
          <w:color w:val="000000" w:themeColor="text1"/>
        </w:rPr>
        <w:t>(Waters, 1909)</w:t>
      </w:r>
      <w:bookmarkEnd w:id="187"/>
      <w:bookmarkEnd w:id="188"/>
      <w:bookmarkEnd w:id="189"/>
    </w:p>
    <w:p w14:paraId="6E210923" w14:textId="77777777" w:rsidR="00056BA5" w:rsidRPr="00502E7B" w:rsidRDefault="00056BA5" w:rsidP="00056BA5">
      <w:pPr>
        <w:rPr>
          <w:rFonts w:asciiTheme="minorHAnsi" w:hAnsiTheme="minorHAnsi"/>
          <w:color w:val="000000" w:themeColor="text1"/>
          <w:sz w:val="22"/>
        </w:rPr>
      </w:pPr>
    </w:p>
    <w:p w14:paraId="0468837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Red Sea and Indo-Pacific Ocean.</w:t>
      </w:r>
    </w:p>
    <w:p w14:paraId="388860E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 </w:t>
      </w:r>
      <w:r w:rsidRPr="00502E7B">
        <w:rPr>
          <w:rFonts w:asciiTheme="minorHAnsi" w:hAnsiTheme="minorHAnsi"/>
          <w:i/>
          <w:color w:val="000000" w:themeColor="text1"/>
          <w:sz w:val="22"/>
        </w:rPr>
        <w:t>Parasmittina egyptiaca</w:t>
      </w:r>
      <w:r w:rsidRPr="00502E7B">
        <w:rPr>
          <w:rFonts w:asciiTheme="minorHAnsi" w:hAnsiTheme="minorHAnsi"/>
          <w:color w:val="000000" w:themeColor="text1"/>
          <w:sz w:val="22"/>
        </w:rPr>
        <w:t> was reported along the Suez Canal (Hastings 1927, Harmelin et al. 2009), in the Red Sea (Ostrovsky et al. 2011), and from the Indo-Pacific region (Menon 1972). In the Mediterranean Sea, it has only been reported from Lebanon (Harmelin et al. 2009) and Israel (Sokolover et al. 2016).</w:t>
      </w:r>
    </w:p>
    <w:p w14:paraId="62FA03E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finding represents two new country records for Turkey (#32) and Cyprus (#33).</w:t>
      </w:r>
    </w:p>
    <w:p w14:paraId="2C74EFD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 </w:t>
      </w:r>
      <w:r w:rsidRPr="00502E7B">
        <w:rPr>
          <w:rFonts w:asciiTheme="minorHAnsi" w:hAnsiTheme="minorHAnsi"/>
          <w:color w:val="000000" w:themeColor="text1"/>
          <w:sz w:val="22"/>
        </w:rPr>
        <w:t xml:space="preserve">Found on boat-hulls moored in Greece (#25: Fig. 2.32 A-B), and Italy (#21). The Italian finding presents a new Central Mediterranean record for this species. </w:t>
      </w:r>
    </w:p>
    <w:p w14:paraId="1D22D28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In our samples, </w:t>
      </w:r>
      <w:r w:rsidRPr="00502E7B">
        <w:rPr>
          <w:rFonts w:asciiTheme="minorHAnsi" w:hAnsiTheme="minorHAnsi"/>
          <w:i/>
          <w:color w:val="000000" w:themeColor="text1"/>
          <w:sz w:val="22"/>
        </w:rPr>
        <w:t>P. egyptiaca</w:t>
      </w:r>
      <w:r w:rsidRPr="00502E7B">
        <w:rPr>
          <w:rFonts w:asciiTheme="minorHAnsi" w:hAnsiTheme="minorHAnsi"/>
          <w:color w:val="000000" w:themeColor="text1"/>
          <w:sz w:val="22"/>
        </w:rPr>
        <w:t> was mostly found growing on </w:t>
      </w:r>
      <w:r w:rsidRPr="00502E7B">
        <w:rPr>
          <w:rFonts w:asciiTheme="minorHAnsi" w:hAnsiTheme="minorHAnsi"/>
          <w:i/>
          <w:color w:val="000000" w:themeColor="text1"/>
          <w:sz w:val="22"/>
        </w:rPr>
        <w:t>Amphibalanus amphitrite</w:t>
      </w:r>
      <w:r w:rsidRPr="00502E7B">
        <w:rPr>
          <w:rFonts w:asciiTheme="minorHAnsi" w:hAnsiTheme="minorHAnsi"/>
          <w:color w:val="000000" w:themeColor="text1"/>
          <w:sz w:val="22"/>
        </w:rPr>
        <w:t> (Darwin 1854) specimens and oysters. The captain of the boat hosting this species in Italy explained that his home marina was Finike, Turkey (#32), and he had just recently travelled from there, through Greece to Sicily. Interestingly, one could expect many similar examples of new country records for Greece as several dozens of liveaboard recreational sailboats that used to winter in the Finike marina in Turkey, explained to the first author that since 2014, many had collectively relocated their vessels to now winter in Agios Nikolaos, Crete (#25). Despite thorough sampling procedures in Agios Nikolaos, this species was not found present in the marina.</w:t>
      </w:r>
    </w:p>
    <w:p w14:paraId="5BF3EF7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Unilaminar encrusting colonies, generally small. Autozooids generally arranged in regular rows, with large marginal pores. Primary orifice rounded with 2-3 spines. Lyrula broad, with distal edge straight and the sides at 45°. Two condyles digitate with denticulate tips. Peristome interrupted distally. Polymorphic adventitious avicularia variable in number. Less frequently a single gigantic spatulate avicularium is present, facing the lateral side of the autozooids with triangular flaps.</w:t>
      </w:r>
    </w:p>
    <w:p w14:paraId="38379C2D" w14:textId="7C893092" w:rsidR="00BB7A72" w:rsidRPr="00502E7B" w:rsidRDefault="00BB7A72">
      <w:pPr>
        <w:suppressAutoHyphens w:val="0"/>
        <w:spacing w:after="0" w:line="240" w:lineRule="auto"/>
        <w:rPr>
          <w:rFonts w:asciiTheme="minorHAnsi" w:hAnsiTheme="minorHAnsi"/>
          <w:color w:val="000000" w:themeColor="text1"/>
          <w:sz w:val="22"/>
        </w:rPr>
      </w:pPr>
      <w:r w:rsidRPr="00502E7B">
        <w:rPr>
          <w:rFonts w:asciiTheme="minorHAnsi" w:hAnsiTheme="minorHAnsi"/>
          <w:color w:val="000000" w:themeColor="text1"/>
          <w:sz w:val="22"/>
        </w:rPr>
        <w:br w:type="page"/>
      </w:r>
    </w:p>
    <w:p w14:paraId="3619487A" w14:textId="77777777" w:rsidR="00056BA5" w:rsidRPr="00502E7B" w:rsidRDefault="00056BA5" w:rsidP="00056BA5">
      <w:pPr>
        <w:spacing w:line="360" w:lineRule="auto"/>
        <w:rPr>
          <w:rFonts w:asciiTheme="minorHAnsi" w:hAnsiTheme="minorHAnsi"/>
          <w:color w:val="000000" w:themeColor="text1"/>
          <w:sz w:val="22"/>
        </w:rPr>
      </w:pPr>
    </w:p>
    <w:p w14:paraId="486F374C" w14:textId="77777777" w:rsidR="00056BA5" w:rsidRPr="00502E7B" w:rsidRDefault="00056BA5" w:rsidP="00056BA5">
      <w:pPr>
        <w:pStyle w:val="Heading2"/>
        <w:rPr>
          <w:rFonts w:asciiTheme="minorHAnsi" w:hAnsiTheme="minorHAnsi"/>
          <w:color w:val="000000" w:themeColor="text1"/>
          <w:szCs w:val="22"/>
        </w:rPr>
      </w:pPr>
      <w:bookmarkStart w:id="190" w:name="_Toc369802963"/>
      <w:bookmarkStart w:id="191" w:name="_Toc370484043"/>
      <w:bookmarkStart w:id="192" w:name="_Toc504123673"/>
      <w:bookmarkStart w:id="193" w:name="_Toc508213094"/>
      <w:r w:rsidRPr="00502E7B">
        <w:rPr>
          <w:rFonts w:asciiTheme="minorHAnsi" w:hAnsiTheme="minorHAnsi"/>
          <w:color w:val="000000" w:themeColor="text1"/>
          <w:szCs w:val="22"/>
          <w:lang w:val="en-GB"/>
        </w:rPr>
        <w:t>Family: Vesiculariidae</w:t>
      </w:r>
      <w:bookmarkEnd w:id="190"/>
      <w:bookmarkEnd w:id="191"/>
      <w:bookmarkEnd w:id="192"/>
      <w:bookmarkEnd w:id="193"/>
    </w:p>
    <w:p w14:paraId="6DA94D5A" w14:textId="77777777" w:rsidR="00056BA5" w:rsidRPr="00502E7B" w:rsidRDefault="00056BA5" w:rsidP="00056BA5">
      <w:pPr>
        <w:pStyle w:val="Heading3"/>
        <w:rPr>
          <w:rFonts w:asciiTheme="minorHAnsi" w:hAnsiTheme="minorHAnsi"/>
          <w:color w:val="000000" w:themeColor="text1"/>
        </w:rPr>
      </w:pPr>
      <w:bookmarkStart w:id="194" w:name="_Toc369802964"/>
      <w:bookmarkStart w:id="195" w:name="_Toc370484044"/>
      <w:bookmarkStart w:id="196" w:name="_Toc504123674"/>
      <w:bookmarkStart w:id="197" w:name="_Toc508213095"/>
      <w:r w:rsidRPr="00502E7B">
        <w:rPr>
          <w:rFonts w:asciiTheme="minorHAnsi" w:hAnsiTheme="minorHAnsi"/>
          <w:color w:val="000000" w:themeColor="text1"/>
        </w:rPr>
        <w:t xml:space="preserve">Amathia verticillata </w:t>
      </w:r>
      <w:r w:rsidRPr="00502E7B">
        <w:rPr>
          <w:rFonts w:asciiTheme="minorHAnsi" w:hAnsiTheme="minorHAnsi"/>
          <w:i w:val="0"/>
          <w:color w:val="000000" w:themeColor="text1"/>
        </w:rPr>
        <w:t>(delle Chiaje, 1822)</w:t>
      </w:r>
      <w:bookmarkEnd w:id="194"/>
      <w:bookmarkEnd w:id="195"/>
      <w:bookmarkEnd w:id="196"/>
      <w:bookmarkEnd w:id="197"/>
    </w:p>
    <w:p w14:paraId="1309615F" w14:textId="77777777" w:rsidR="00056BA5" w:rsidRPr="00502E7B" w:rsidRDefault="00056BA5" w:rsidP="00056BA5">
      <w:pPr>
        <w:spacing w:line="360" w:lineRule="auto"/>
        <w:rPr>
          <w:rFonts w:asciiTheme="minorHAnsi" w:hAnsiTheme="minorHAnsi"/>
          <w:color w:val="000000" w:themeColor="text1"/>
          <w:kern w:val="0"/>
        </w:rPr>
      </w:pPr>
      <w:bookmarkStart w:id="198" w:name="_Toc369802965"/>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Caribbean Sea.</w:t>
      </w:r>
      <w:bookmarkEnd w:id="198"/>
    </w:p>
    <w:p w14:paraId="69E92DBC" w14:textId="77777777" w:rsidR="00056BA5" w:rsidRPr="00502E7B" w:rsidRDefault="00056BA5" w:rsidP="00056BA5">
      <w:pPr>
        <w:spacing w:line="360" w:lineRule="auto"/>
        <w:rPr>
          <w:rFonts w:asciiTheme="minorHAnsi" w:hAnsiTheme="minorHAnsi"/>
          <w:color w:val="000000" w:themeColor="text1"/>
          <w:kern w:val="0"/>
        </w:rPr>
      </w:pPr>
      <w:bookmarkStart w:id="199" w:name="_Toc369802966"/>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has a cosmopolitan distribution from tropical to subtropical regions in the Atlantic and Indo-Pacific Oceans, the Mediterranean Sea and Macaronesia (Amat et al. 2009; Wirtz et al. 2009; Minchin 2012; Ferrario et al. 2014; Marchini et al. 2015a).</w:t>
      </w:r>
      <w:bookmarkEnd w:id="199"/>
      <w:r w:rsidRPr="00502E7B">
        <w:rPr>
          <w:rFonts w:asciiTheme="minorHAnsi" w:hAnsiTheme="minorHAnsi"/>
          <w:color w:val="000000" w:themeColor="text1"/>
          <w:sz w:val="22"/>
        </w:rPr>
        <w:t xml:space="preserve"> </w:t>
      </w:r>
    </w:p>
    <w:p w14:paraId="318C764A" w14:textId="77777777" w:rsidR="00056BA5" w:rsidRPr="00502E7B" w:rsidRDefault="00056BA5" w:rsidP="00056BA5">
      <w:pPr>
        <w:spacing w:line="360" w:lineRule="auto"/>
        <w:rPr>
          <w:rFonts w:asciiTheme="minorHAnsi" w:hAnsiTheme="minorHAnsi"/>
          <w:color w:val="000000" w:themeColor="text1"/>
          <w:kern w:val="0"/>
        </w:rPr>
      </w:pPr>
      <w:bookmarkStart w:id="200" w:name="_Toc369802967"/>
      <w:r w:rsidRPr="00502E7B">
        <w:rPr>
          <w:rFonts w:asciiTheme="minorHAnsi" w:hAnsiTheme="minorHAnsi"/>
          <w:color w:val="000000" w:themeColor="text1"/>
          <w:sz w:val="22"/>
        </w:rPr>
        <w:t>In the Mediterranean, it was first recorded in the Gulf of Naples (Delle Chiaje 1822) and is well-known from the following countries: Algeria, Croatia, Egypt, France, Greece, Israel, Spain, Syria and Tunisia (Marchini et al. 2015a).</w:t>
      </w:r>
      <w:bookmarkEnd w:id="200"/>
      <w:r w:rsidRPr="00502E7B">
        <w:rPr>
          <w:rFonts w:asciiTheme="minorHAnsi" w:hAnsiTheme="minorHAnsi"/>
          <w:color w:val="000000" w:themeColor="text1"/>
          <w:sz w:val="22"/>
        </w:rPr>
        <w:t xml:space="preserve"> </w:t>
      </w:r>
    </w:p>
    <w:p w14:paraId="74A2CB6C" w14:textId="77777777" w:rsidR="00056BA5" w:rsidRPr="00502E7B" w:rsidRDefault="00056BA5" w:rsidP="00056BA5">
      <w:pPr>
        <w:spacing w:line="360" w:lineRule="auto"/>
        <w:rPr>
          <w:rFonts w:asciiTheme="minorHAnsi" w:hAnsiTheme="minorHAnsi"/>
          <w:color w:val="000000" w:themeColor="text1"/>
          <w:kern w:val="0"/>
        </w:rPr>
      </w:pPr>
      <w:bookmarkStart w:id="201" w:name="_Toc369802968"/>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This finding represents new country records for Malta (#22, #23), Turkey (#28 and #30: Fig. 2.32 E) and Cyprus (#34). During this study, it was also found in Spain (#2), France (#4, #5, #6, #11), the Tyrrhenian coast of Italy (#12 and #14), the Ionian Sea (around Sicily, #15-21), and Greece (#24 and #26).</w:t>
      </w:r>
      <w:bookmarkEnd w:id="201"/>
    </w:p>
    <w:p w14:paraId="2462E692" w14:textId="77777777" w:rsidR="00056BA5" w:rsidRPr="00502E7B" w:rsidRDefault="00056BA5" w:rsidP="00056BA5">
      <w:pPr>
        <w:spacing w:line="360" w:lineRule="auto"/>
        <w:rPr>
          <w:rFonts w:asciiTheme="minorHAnsi" w:hAnsiTheme="minorHAnsi"/>
          <w:color w:val="000000" w:themeColor="text1"/>
          <w:kern w:val="0"/>
        </w:rPr>
      </w:pPr>
      <w:bookmarkStart w:id="202" w:name="_Toc369802969"/>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on boat-hulls moored in France (#10), Italy (#12: S.D. Fig. 3F, #13, #14, #15, #17, #20-21), Malta (#22, #23), Greece (#24-#26), Turkey (#28, #30, #31), and Cyprus (#34).</w:t>
      </w:r>
      <w:bookmarkEnd w:id="202"/>
      <w:r w:rsidRPr="00502E7B">
        <w:rPr>
          <w:rFonts w:asciiTheme="minorHAnsi" w:hAnsiTheme="minorHAnsi"/>
          <w:color w:val="000000" w:themeColor="text1"/>
          <w:sz w:val="22"/>
        </w:rPr>
        <w:t xml:space="preserve"> </w:t>
      </w:r>
    </w:p>
    <w:p w14:paraId="01343E18" w14:textId="77777777" w:rsidR="00056BA5" w:rsidRPr="00502E7B" w:rsidRDefault="00056BA5" w:rsidP="00056BA5">
      <w:pPr>
        <w:spacing w:line="360" w:lineRule="auto"/>
        <w:rPr>
          <w:rFonts w:asciiTheme="minorHAnsi" w:hAnsiTheme="minorHAnsi"/>
          <w:color w:val="000000" w:themeColor="text1"/>
          <w:kern w:val="0"/>
        </w:rPr>
      </w:pPr>
      <w:bookmarkStart w:id="203" w:name="_Toc369802970"/>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It was recently confirmed to originate from the Caribbean (see Galil et al. 2014). Due to its rapid growth rate, it can pose ecological and economic impacts by forming extensive and resistant colonies on many types of artificial substrates (Ferrario et al. 2016), and can also facilitate introductions of additional fouling species (Marchini et al. 2015a), such as </w:t>
      </w:r>
      <w:r w:rsidRPr="00502E7B">
        <w:rPr>
          <w:rFonts w:asciiTheme="minorHAnsi" w:hAnsiTheme="minorHAnsi"/>
          <w:i/>
          <w:color w:val="000000" w:themeColor="text1"/>
          <w:sz w:val="22"/>
        </w:rPr>
        <w:t>Caprella scaura</w:t>
      </w:r>
      <w:r w:rsidRPr="00502E7B">
        <w:rPr>
          <w:rFonts w:asciiTheme="minorHAnsi" w:hAnsiTheme="minorHAnsi"/>
          <w:color w:val="000000" w:themeColor="text1"/>
          <w:sz w:val="22"/>
        </w:rPr>
        <w:t>, which was found to be intertwined with it in large abundances in La Grand-Motte, France when we sampled there.</w:t>
      </w:r>
      <w:bookmarkEnd w:id="203"/>
    </w:p>
    <w:p w14:paraId="4C3EC40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Stoloniferous fouling bryozoan with bushy or more elongated colonies; irregularly-branching arrangement can exceed one meter in length. Colony translucent, zooids oval in shape and, in young branches, arranged on two regular parallel rows, while irregularly arranged on the basal branches.</w:t>
      </w:r>
    </w:p>
    <w:p w14:paraId="1EF35248" w14:textId="77777777" w:rsidR="00056BA5" w:rsidRPr="00502E7B" w:rsidRDefault="00056BA5" w:rsidP="00056BA5">
      <w:pPr>
        <w:spacing w:line="360" w:lineRule="auto"/>
        <w:rPr>
          <w:rFonts w:asciiTheme="minorHAnsi" w:hAnsiTheme="minorHAnsi"/>
          <w:color w:val="000000" w:themeColor="text1"/>
          <w:sz w:val="22"/>
        </w:rPr>
      </w:pPr>
    </w:p>
    <w:p w14:paraId="77A85E42" w14:textId="77777777" w:rsidR="00056BA5" w:rsidRPr="00502E7B" w:rsidRDefault="00056BA5" w:rsidP="00056BA5">
      <w:pPr>
        <w:spacing w:line="360" w:lineRule="auto"/>
        <w:rPr>
          <w:rFonts w:asciiTheme="minorHAnsi" w:hAnsiTheme="minorHAnsi"/>
          <w:color w:val="000000" w:themeColor="text1"/>
          <w:sz w:val="22"/>
        </w:rPr>
      </w:pPr>
    </w:p>
    <w:p w14:paraId="3246077A" w14:textId="77777777" w:rsidR="00BB7A72" w:rsidRPr="00502E7B" w:rsidRDefault="00BB7A72">
      <w:pPr>
        <w:suppressAutoHyphens w:val="0"/>
        <w:spacing w:after="0" w:line="240" w:lineRule="auto"/>
        <w:rPr>
          <w:rFonts w:asciiTheme="minorHAnsi" w:hAnsiTheme="minorHAnsi" w:cs="Calibri"/>
          <w:b/>
          <w:color w:val="000000" w:themeColor="text1"/>
          <w:sz w:val="22"/>
          <w:szCs w:val="22"/>
          <w:lang w:val="en-GB"/>
        </w:rPr>
      </w:pPr>
      <w:bookmarkStart w:id="204" w:name="_Toc369802971"/>
      <w:bookmarkStart w:id="205" w:name="_Toc370484045"/>
      <w:bookmarkStart w:id="206" w:name="_Toc504123675"/>
      <w:r w:rsidRPr="00502E7B">
        <w:rPr>
          <w:rFonts w:asciiTheme="minorHAnsi" w:hAnsiTheme="minorHAnsi"/>
          <w:color w:val="000000" w:themeColor="text1"/>
          <w:szCs w:val="22"/>
          <w:lang w:val="en-GB"/>
        </w:rPr>
        <w:br w:type="page"/>
      </w:r>
    </w:p>
    <w:p w14:paraId="1134FC78" w14:textId="7A914662" w:rsidR="00056BA5" w:rsidRPr="00502E7B" w:rsidRDefault="00056BA5" w:rsidP="00056BA5">
      <w:pPr>
        <w:pStyle w:val="Heading2"/>
        <w:spacing w:line="360" w:lineRule="auto"/>
        <w:rPr>
          <w:rFonts w:asciiTheme="minorHAnsi" w:hAnsiTheme="minorHAnsi"/>
          <w:color w:val="000000" w:themeColor="text1"/>
          <w:szCs w:val="22"/>
        </w:rPr>
      </w:pPr>
      <w:bookmarkStart w:id="207" w:name="_Toc508213096"/>
      <w:r w:rsidRPr="00502E7B">
        <w:rPr>
          <w:rFonts w:asciiTheme="minorHAnsi" w:hAnsiTheme="minorHAnsi"/>
          <w:color w:val="000000" w:themeColor="text1"/>
          <w:szCs w:val="22"/>
          <w:lang w:val="en-GB"/>
        </w:rPr>
        <w:lastRenderedPageBreak/>
        <w:t>Family: Watersiporidae</w:t>
      </w:r>
      <w:bookmarkEnd w:id="204"/>
      <w:bookmarkEnd w:id="205"/>
      <w:bookmarkEnd w:id="206"/>
      <w:bookmarkEnd w:id="207"/>
    </w:p>
    <w:p w14:paraId="38C6500D" w14:textId="77777777" w:rsidR="00056BA5" w:rsidRPr="00502E7B" w:rsidRDefault="00056BA5" w:rsidP="00056BA5">
      <w:pPr>
        <w:pStyle w:val="Heading3"/>
        <w:rPr>
          <w:rFonts w:asciiTheme="minorHAnsi" w:hAnsiTheme="minorHAnsi"/>
          <w:color w:val="000000" w:themeColor="text1"/>
        </w:rPr>
      </w:pPr>
      <w:bookmarkStart w:id="208" w:name="_Toc369802972"/>
      <w:bookmarkStart w:id="209" w:name="_Toc370484046"/>
      <w:bookmarkStart w:id="210" w:name="_Toc504123676"/>
      <w:bookmarkStart w:id="211" w:name="_Toc508213097"/>
      <w:r w:rsidRPr="00502E7B">
        <w:rPr>
          <w:rFonts w:asciiTheme="minorHAnsi" w:hAnsiTheme="minorHAnsi"/>
          <w:color w:val="000000" w:themeColor="text1"/>
        </w:rPr>
        <w:t xml:space="preserve">Watersipora arcuata </w:t>
      </w:r>
      <w:r w:rsidRPr="00502E7B">
        <w:rPr>
          <w:rFonts w:asciiTheme="minorHAnsi" w:hAnsiTheme="minorHAnsi"/>
          <w:i w:val="0"/>
          <w:color w:val="000000" w:themeColor="text1"/>
        </w:rPr>
        <w:t>Banta, 1969</w:t>
      </w:r>
      <w:bookmarkEnd w:id="208"/>
      <w:bookmarkEnd w:id="209"/>
      <w:bookmarkEnd w:id="210"/>
      <w:bookmarkEnd w:id="211"/>
    </w:p>
    <w:p w14:paraId="2AF9CF00" w14:textId="77777777" w:rsidR="00056BA5" w:rsidRPr="00502E7B" w:rsidRDefault="00056BA5" w:rsidP="00056BA5">
      <w:pPr>
        <w:rPr>
          <w:rFonts w:asciiTheme="minorHAnsi" w:hAnsiTheme="minorHAnsi"/>
          <w:color w:val="000000" w:themeColor="text1"/>
          <w:sz w:val="22"/>
        </w:rPr>
      </w:pPr>
    </w:p>
    <w:p w14:paraId="4C870964" w14:textId="77777777" w:rsidR="00056BA5" w:rsidRPr="00502E7B" w:rsidRDefault="00056BA5" w:rsidP="00056BA5">
      <w:pPr>
        <w:spacing w:line="360" w:lineRule="auto"/>
        <w:rPr>
          <w:rFonts w:asciiTheme="minorHAnsi" w:hAnsiTheme="minorHAnsi"/>
          <w:color w:val="000000" w:themeColor="text1"/>
          <w:kern w:val="0"/>
        </w:rPr>
      </w:pPr>
      <w:bookmarkStart w:id="212" w:name="_Toc369802973"/>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Tropical Eastern Pacific.</w:t>
      </w:r>
      <w:bookmarkEnd w:id="212"/>
    </w:p>
    <w:p w14:paraId="73802BB9" w14:textId="77777777" w:rsidR="00056BA5" w:rsidRPr="00502E7B" w:rsidRDefault="00056BA5" w:rsidP="00056BA5">
      <w:pPr>
        <w:spacing w:line="360" w:lineRule="auto"/>
        <w:rPr>
          <w:rFonts w:asciiTheme="minorHAnsi" w:hAnsiTheme="minorHAnsi"/>
          <w:color w:val="000000" w:themeColor="text1"/>
          <w:kern w:val="0"/>
        </w:rPr>
      </w:pPr>
      <w:bookmarkStart w:id="213" w:name="_Toc369802974"/>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is a widespread species distributed from the tropical Pacific such as the Mexican Pacific coast, California and Hawaii, extending down to Australasia (Wisley 1958; Skerman TM. 1960; Banta 1969; Coles et al. 1999). In the Mediterranean, it had only been reported from Porto Santa Margherita Ligure in NW Italy and Porto Rotondo Marina in Sardinia (Ferrario et al. 2015; Ferrario et al. 2017).</w:t>
      </w:r>
      <w:bookmarkEnd w:id="213"/>
    </w:p>
    <w:p w14:paraId="171A55B7" w14:textId="77777777" w:rsidR="00056BA5" w:rsidRPr="00502E7B" w:rsidRDefault="00056BA5" w:rsidP="00056BA5">
      <w:pPr>
        <w:spacing w:line="360" w:lineRule="auto"/>
        <w:rPr>
          <w:rFonts w:asciiTheme="minorHAnsi" w:hAnsiTheme="minorHAnsi"/>
          <w:color w:val="000000" w:themeColor="text1"/>
          <w:kern w:val="0"/>
        </w:rPr>
      </w:pPr>
      <w:bookmarkStart w:id="214" w:name="_Toc369802975"/>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This finding represents new country records for Spain (#1 and #2), Malta (#22: Fig. 2.32 I) and Turkey (#28 and #32). This also represents an additional Italian locality record for Sicily (#18: S.D. Fig. 3G-H, and #20). Therefore, this study shows this species is now present in all regions of the Mediterranean, presenting here two new subregional records for the Western and Eastern Mediterranean.</w:t>
      </w:r>
      <w:bookmarkEnd w:id="214"/>
    </w:p>
    <w:p w14:paraId="68570A8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a boat-hull moored in France (#7), but not found from the marina substrate.</w:t>
      </w:r>
    </w:p>
    <w:p w14:paraId="6E3C781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In this study, </w:t>
      </w:r>
      <w:r w:rsidRPr="00502E7B">
        <w:rPr>
          <w:rFonts w:asciiTheme="minorHAnsi" w:hAnsiTheme="minorHAnsi"/>
          <w:i/>
          <w:color w:val="000000" w:themeColor="text1"/>
          <w:sz w:val="22"/>
        </w:rPr>
        <w:t>W. arcuata</w:t>
      </w:r>
      <w:r w:rsidRPr="00502E7B">
        <w:rPr>
          <w:rFonts w:asciiTheme="minorHAnsi" w:hAnsiTheme="minorHAnsi"/>
          <w:color w:val="000000" w:themeColor="text1"/>
          <w:sz w:val="22"/>
        </w:rPr>
        <w:t xml:space="preserve"> was especially abundant in Siracusa, Sicily. The captain of the boat in Cogolin, France (#7) hosting this species had recently travelled from Barcelona, where it was also found in the marina from this study. If it does establish in France, it would then present a new country record.</w:t>
      </w:r>
    </w:p>
    <w:p w14:paraId="20D9203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Unilaminar or multilaminar encrusting colonies, transparent to reddish-brown/black in colour. Operculum and orifice semicircular, with the orifice proximal margin curved inward. Cardelles (projections of the border of the orifice) present at about one-third (or more proximally) of the orifice length. Pair of transparent opercular lucidae present and frontal wall perforated by pseudopores. </w:t>
      </w:r>
      <w:r w:rsidRPr="00502E7B">
        <w:rPr>
          <w:rFonts w:asciiTheme="minorHAnsi" w:hAnsiTheme="minorHAnsi"/>
          <w:i/>
          <w:color w:val="000000" w:themeColor="text1"/>
          <w:sz w:val="22"/>
        </w:rPr>
        <w:t xml:space="preserve">Watersipora </w:t>
      </w:r>
      <w:r w:rsidRPr="00502E7B">
        <w:rPr>
          <w:rFonts w:asciiTheme="minorHAnsi" w:hAnsiTheme="minorHAnsi"/>
          <w:color w:val="000000" w:themeColor="text1"/>
          <w:sz w:val="22"/>
        </w:rPr>
        <w:t>genus characterized by the absence of spines, avicularia and ovicells.</w:t>
      </w:r>
    </w:p>
    <w:p w14:paraId="44B6C26A" w14:textId="77777777" w:rsidR="00056BA5" w:rsidRPr="00502E7B" w:rsidRDefault="00056BA5" w:rsidP="00056BA5">
      <w:pPr>
        <w:rPr>
          <w:rFonts w:asciiTheme="minorHAnsi" w:hAnsiTheme="minorHAnsi"/>
          <w:color w:val="000000" w:themeColor="text1"/>
          <w:sz w:val="22"/>
          <w:u w:val="single"/>
        </w:rPr>
      </w:pPr>
    </w:p>
    <w:p w14:paraId="77A0A611" w14:textId="77777777" w:rsidR="00BB7A72" w:rsidRPr="00502E7B" w:rsidRDefault="00BB7A72">
      <w:pPr>
        <w:suppressAutoHyphens w:val="0"/>
        <w:spacing w:after="0" w:line="240" w:lineRule="auto"/>
        <w:rPr>
          <w:rFonts w:asciiTheme="minorHAnsi" w:hAnsiTheme="minorHAnsi"/>
          <w:color w:val="000000" w:themeColor="text1"/>
          <w:sz w:val="22"/>
          <w:u w:val="single"/>
        </w:rPr>
      </w:pPr>
      <w:r w:rsidRPr="00502E7B">
        <w:rPr>
          <w:rFonts w:asciiTheme="minorHAnsi" w:hAnsiTheme="minorHAnsi"/>
          <w:color w:val="000000" w:themeColor="text1"/>
          <w:sz w:val="22"/>
          <w:u w:val="single"/>
        </w:rPr>
        <w:br w:type="page"/>
      </w:r>
    </w:p>
    <w:p w14:paraId="324D38D2" w14:textId="4399A01F"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u w:val="single"/>
        </w:rPr>
        <w:lastRenderedPageBreak/>
        <w:t>2.53 Crustacea</w:t>
      </w:r>
    </w:p>
    <w:p w14:paraId="5789A1BC"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t>Cirripedia</w:t>
      </w:r>
    </w:p>
    <w:p w14:paraId="560E9425" w14:textId="77777777" w:rsidR="00056BA5" w:rsidRPr="00502E7B" w:rsidRDefault="00056BA5" w:rsidP="00056BA5">
      <w:pPr>
        <w:spacing w:line="360" w:lineRule="auto"/>
        <w:rPr>
          <w:rFonts w:asciiTheme="minorHAnsi" w:hAnsiTheme="minorHAnsi"/>
          <w:b/>
          <w:color w:val="000000" w:themeColor="text1"/>
          <w:szCs w:val="22"/>
          <w:lang w:val="en-GB"/>
        </w:rPr>
      </w:pPr>
      <w:r w:rsidRPr="00502E7B">
        <w:rPr>
          <w:rFonts w:asciiTheme="minorHAnsi" w:hAnsiTheme="minorHAnsi"/>
          <w:noProof/>
          <w:color w:val="000000" w:themeColor="text1"/>
        </w:rPr>
        <w:drawing>
          <wp:inline distT="0" distB="0" distL="0" distR="0" wp14:anchorId="0F6D4D87" wp14:editId="6F43F29B">
            <wp:extent cx="4622800" cy="4919345"/>
            <wp:effectExtent l="0" t="0" r="0" b="0"/>
            <wp:docPr id="102"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pic:cNvPicPr>
                  </pic:nvPicPr>
                  <pic:blipFill>
                    <a:blip r:embed="rId45">
                      <a:extLst>
                        <a:ext uri="{28A0092B-C50C-407E-A947-70E740481C1C}">
                          <a14:useLocalDpi xmlns:a14="http://schemas.microsoft.com/office/drawing/2010/main" val="0"/>
                        </a:ext>
                      </a:extLst>
                    </a:blip>
                    <a:srcRect l="-12" t="-12" r="-12" b="-12"/>
                    <a:stretch>
                      <a:fillRect/>
                    </a:stretch>
                  </pic:blipFill>
                  <pic:spPr bwMode="auto">
                    <a:xfrm>
                      <a:off x="0" y="0"/>
                      <a:ext cx="4622800" cy="4919345"/>
                    </a:xfrm>
                    <a:prstGeom prst="rect">
                      <a:avLst/>
                    </a:prstGeom>
                    <a:solidFill>
                      <a:srgbClr val="FFFFFF"/>
                    </a:solidFill>
                    <a:ln>
                      <a:noFill/>
                    </a:ln>
                  </pic:spPr>
                </pic:pic>
              </a:graphicData>
            </a:graphic>
          </wp:inline>
        </w:drawing>
      </w:r>
    </w:p>
    <w:p w14:paraId="08562A09" w14:textId="77777777" w:rsidR="00056BA5" w:rsidRPr="00502E7B" w:rsidRDefault="00056BA5" w:rsidP="00056BA5">
      <w:pPr>
        <w:pStyle w:val="EndNoteBibliography"/>
        <w:rPr>
          <w:rFonts w:asciiTheme="minorHAnsi" w:hAnsiTheme="minorHAnsi"/>
          <w:color w:val="000000" w:themeColor="text1"/>
        </w:rPr>
      </w:pPr>
      <w:r w:rsidRPr="00502E7B">
        <w:rPr>
          <w:rFonts w:asciiTheme="minorHAnsi" w:hAnsiTheme="minorHAnsi"/>
          <w:b/>
          <w:color w:val="000000" w:themeColor="text1"/>
          <w:lang w:val="en-GB"/>
        </w:rPr>
        <w:t>Figure 2.33</w:t>
      </w:r>
      <w:r w:rsidRPr="00502E7B">
        <w:rPr>
          <w:rFonts w:asciiTheme="minorHAnsi" w:hAnsiTheme="minorHAnsi"/>
          <w:color w:val="000000" w:themeColor="text1"/>
          <w:lang w:val="en-GB"/>
        </w:rPr>
        <w:t xml:space="preserve"> Cirriped/Barnacle specimens: (A-D). (A-B) </w:t>
      </w:r>
      <w:r w:rsidRPr="00502E7B">
        <w:rPr>
          <w:rFonts w:asciiTheme="minorHAnsi" w:hAnsiTheme="minorHAnsi"/>
          <w:i/>
          <w:color w:val="000000" w:themeColor="text1"/>
          <w:lang w:val="en-GB"/>
        </w:rPr>
        <w:t>Amphibalanus improvisus</w:t>
      </w:r>
      <w:r w:rsidRPr="00502E7B">
        <w:rPr>
          <w:rFonts w:asciiTheme="minorHAnsi" w:hAnsiTheme="minorHAnsi"/>
          <w:color w:val="000000" w:themeColor="text1"/>
          <w:lang w:val="en-GB"/>
        </w:rPr>
        <w:t xml:space="preserve"> on boat-hull in Marina #5: (A) complete specimen, (B) scutum and tergum; (C-D) </w:t>
      </w:r>
      <w:r w:rsidRPr="00502E7B">
        <w:rPr>
          <w:rFonts w:asciiTheme="minorHAnsi" w:hAnsiTheme="minorHAnsi"/>
          <w:i/>
          <w:color w:val="000000" w:themeColor="text1"/>
          <w:lang w:val="en-GB"/>
        </w:rPr>
        <w:t>Baluns trigonus</w:t>
      </w:r>
      <w:r w:rsidRPr="00502E7B">
        <w:rPr>
          <w:rFonts w:asciiTheme="minorHAnsi" w:hAnsiTheme="minorHAnsi"/>
          <w:color w:val="000000" w:themeColor="text1"/>
          <w:lang w:val="en-GB"/>
        </w:rPr>
        <w:t xml:space="preserve"> on boat-hull in Marina #33: (C) complete specimen, (D) scutum and tergum. Photo credits: Aylin Ulman.</w:t>
      </w:r>
    </w:p>
    <w:p w14:paraId="6C973F88" w14:textId="77777777" w:rsidR="00056BA5" w:rsidRPr="00502E7B" w:rsidRDefault="00056BA5" w:rsidP="00056BA5">
      <w:pPr>
        <w:pStyle w:val="Heading2"/>
        <w:rPr>
          <w:rFonts w:asciiTheme="minorHAnsi" w:hAnsiTheme="minorHAnsi"/>
          <w:color w:val="000000" w:themeColor="text1"/>
          <w:szCs w:val="22"/>
        </w:rPr>
      </w:pPr>
      <w:bookmarkStart w:id="215" w:name="_Toc369802976"/>
      <w:bookmarkStart w:id="216" w:name="_Toc370484047"/>
    </w:p>
    <w:p w14:paraId="016D4151" w14:textId="77777777" w:rsidR="00056BA5" w:rsidRPr="00502E7B" w:rsidRDefault="00056BA5" w:rsidP="00056BA5">
      <w:pPr>
        <w:pStyle w:val="Heading2"/>
        <w:rPr>
          <w:rFonts w:asciiTheme="minorHAnsi" w:hAnsiTheme="minorHAnsi"/>
          <w:color w:val="000000" w:themeColor="text1"/>
          <w:szCs w:val="22"/>
        </w:rPr>
      </w:pPr>
    </w:p>
    <w:p w14:paraId="576F6C1C" w14:textId="77777777" w:rsidR="00056BA5" w:rsidRPr="00502E7B" w:rsidRDefault="00056BA5" w:rsidP="00056BA5">
      <w:pPr>
        <w:pStyle w:val="Heading2"/>
        <w:rPr>
          <w:rFonts w:asciiTheme="minorHAnsi" w:hAnsiTheme="minorHAnsi"/>
          <w:color w:val="000000" w:themeColor="text1"/>
          <w:szCs w:val="22"/>
        </w:rPr>
      </w:pPr>
      <w:bookmarkStart w:id="217" w:name="_Toc504123677"/>
      <w:bookmarkStart w:id="218" w:name="_Toc508213098"/>
      <w:r w:rsidRPr="00502E7B">
        <w:rPr>
          <w:rFonts w:asciiTheme="minorHAnsi" w:hAnsiTheme="minorHAnsi"/>
          <w:color w:val="000000" w:themeColor="text1"/>
          <w:szCs w:val="22"/>
          <w:lang w:val="en-GB"/>
        </w:rPr>
        <w:t>Family: Balanidae</w:t>
      </w:r>
      <w:bookmarkEnd w:id="215"/>
      <w:bookmarkEnd w:id="216"/>
      <w:bookmarkEnd w:id="217"/>
      <w:bookmarkEnd w:id="218"/>
    </w:p>
    <w:p w14:paraId="6893440A" w14:textId="77777777" w:rsidR="00056BA5" w:rsidRPr="00502E7B" w:rsidRDefault="00056BA5" w:rsidP="00056BA5">
      <w:pPr>
        <w:pStyle w:val="Heading3"/>
        <w:rPr>
          <w:rFonts w:asciiTheme="minorHAnsi" w:hAnsiTheme="minorHAnsi"/>
          <w:color w:val="000000" w:themeColor="text1"/>
        </w:rPr>
      </w:pPr>
      <w:bookmarkStart w:id="219" w:name="_Toc369802977"/>
      <w:bookmarkStart w:id="220" w:name="_Toc370484048"/>
      <w:bookmarkStart w:id="221" w:name="_Toc504123678"/>
      <w:bookmarkStart w:id="222" w:name="_Toc508213099"/>
      <w:r w:rsidRPr="00502E7B">
        <w:rPr>
          <w:rFonts w:asciiTheme="minorHAnsi" w:hAnsiTheme="minorHAnsi"/>
          <w:color w:val="000000" w:themeColor="text1"/>
        </w:rPr>
        <w:t xml:space="preserve">Amphibalanus improvisus </w:t>
      </w:r>
      <w:r w:rsidRPr="00502E7B">
        <w:rPr>
          <w:rFonts w:asciiTheme="minorHAnsi" w:hAnsiTheme="minorHAnsi"/>
          <w:i w:val="0"/>
          <w:color w:val="000000" w:themeColor="text1"/>
        </w:rPr>
        <w:t>(Darwin 1854)</w:t>
      </w:r>
      <w:bookmarkEnd w:id="219"/>
      <w:bookmarkEnd w:id="220"/>
      <w:bookmarkEnd w:id="221"/>
      <w:bookmarkEnd w:id="222"/>
    </w:p>
    <w:p w14:paraId="74A61F14" w14:textId="77777777" w:rsidR="00056BA5" w:rsidRPr="00502E7B" w:rsidRDefault="00056BA5" w:rsidP="00056BA5">
      <w:pPr>
        <w:rPr>
          <w:rFonts w:asciiTheme="minorHAnsi" w:hAnsiTheme="minorHAnsi"/>
          <w:color w:val="000000" w:themeColor="text1"/>
          <w:sz w:val="22"/>
        </w:rPr>
      </w:pPr>
    </w:p>
    <w:p w14:paraId="24032E3D" w14:textId="77777777" w:rsidR="00056BA5" w:rsidRPr="00502E7B" w:rsidRDefault="00056BA5" w:rsidP="00056BA5">
      <w:pPr>
        <w:spacing w:line="360" w:lineRule="auto"/>
        <w:rPr>
          <w:rFonts w:asciiTheme="minorHAnsi" w:hAnsiTheme="minorHAnsi"/>
          <w:color w:val="000000" w:themeColor="text1"/>
          <w:kern w:val="0"/>
        </w:rPr>
      </w:pPr>
      <w:bookmarkStart w:id="223" w:name="_Toc369802978"/>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Western Atlantic Ocean.</w:t>
      </w:r>
      <w:bookmarkEnd w:id="223"/>
      <w:r w:rsidRPr="00502E7B">
        <w:rPr>
          <w:rFonts w:asciiTheme="minorHAnsi" w:hAnsiTheme="minorHAnsi"/>
          <w:color w:val="000000" w:themeColor="text1"/>
          <w:sz w:val="22"/>
        </w:rPr>
        <w:t xml:space="preserve"> </w:t>
      </w:r>
    </w:p>
    <w:p w14:paraId="2911AA43" w14:textId="77777777" w:rsidR="00056BA5" w:rsidRPr="00502E7B" w:rsidRDefault="00056BA5" w:rsidP="00056BA5">
      <w:pPr>
        <w:spacing w:line="360" w:lineRule="auto"/>
        <w:rPr>
          <w:rFonts w:asciiTheme="minorHAnsi" w:hAnsiTheme="minorHAnsi"/>
          <w:color w:val="000000" w:themeColor="text1"/>
          <w:kern w:val="0"/>
        </w:rPr>
      </w:pPr>
      <w:bookmarkStart w:id="224" w:name="_Toc369802979"/>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is considered NIS in the Pacific Northwest, and is also present in the Sea of Japan, New Zealand and northern Europe (Foster et al. 1979; Zullo 1979; Furman 1989; Iwasaki 2006).</w:t>
      </w:r>
      <w:bookmarkEnd w:id="224"/>
    </w:p>
    <w:p w14:paraId="25BD867C" w14:textId="77777777" w:rsidR="00056BA5" w:rsidRPr="00502E7B" w:rsidRDefault="00056BA5" w:rsidP="00056BA5">
      <w:pPr>
        <w:spacing w:line="360" w:lineRule="auto"/>
        <w:rPr>
          <w:rFonts w:asciiTheme="minorHAnsi" w:hAnsiTheme="minorHAnsi"/>
          <w:color w:val="000000" w:themeColor="text1"/>
          <w:kern w:val="0"/>
        </w:rPr>
      </w:pPr>
      <w:bookmarkStart w:id="225" w:name="_Toc369802980"/>
      <w:r w:rsidRPr="00502E7B">
        <w:rPr>
          <w:rFonts w:asciiTheme="minorHAnsi" w:hAnsiTheme="minorHAnsi"/>
          <w:color w:val="000000" w:themeColor="text1"/>
          <w:sz w:val="22"/>
        </w:rPr>
        <w:lastRenderedPageBreak/>
        <w:t>In the Mediterranean region, it was first reported from the Black Sea in 1844 (Gomoiu et al. 2002). Next, it was found in the Bosphorus Strait, Turkey (Neu, 1935), which connects the Black Sea to the Aegean Sea. By the late 1940s it was also reported in Barcelona (Spain), Catania (Italy), and Alexandria and Abukir (Egypt; Kolosvary 1949).</w:t>
      </w:r>
      <w:bookmarkEnd w:id="225"/>
    </w:p>
    <w:p w14:paraId="72DD1B16" w14:textId="77777777" w:rsidR="00056BA5" w:rsidRPr="00502E7B" w:rsidRDefault="00056BA5" w:rsidP="00056BA5">
      <w:pPr>
        <w:spacing w:line="360" w:lineRule="auto"/>
        <w:rPr>
          <w:rFonts w:asciiTheme="minorHAnsi" w:hAnsiTheme="minorHAnsi"/>
          <w:color w:val="000000" w:themeColor="text1"/>
          <w:kern w:val="0"/>
        </w:rPr>
      </w:pPr>
      <w:bookmarkStart w:id="226" w:name="_Toc369802981"/>
      <w:r w:rsidRPr="00502E7B">
        <w:rPr>
          <w:rFonts w:asciiTheme="minorHAnsi" w:hAnsiTheme="minorHAnsi"/>
          <w:b/>
          <w:color w:val="000000" w:themeColor="text1"/>
          <w:sz w:val="22"/>
        </w:rPr>
        <w:t>Marina records:</w:t>
      </w:r>
      <w:r w:rsidRPr="00502E7B">
        <w:rPr>
          <w:rFonts w:asciiTheme="minorHAnsi" w:hAnsiTheme="minorHAnsi"/>
          <w:color w:val="000000" w:themeColor="text1"/>
          <w:sz w:val="22"/>
        </w:rPr>
        <w:t xml:space="preserve"> This finding represents a new locality record for Italy (#12). It was also found in Turkey (#27).</w:t>
      </w:r>
      <w:bookmarkEnd w:id="226"/>
      <w:r w:rsidRPr="00502E7B">
        <w:rPr>
          <w:rFonts w:asciiTheme="minorHAnsi" w:hAnsiTheme="minorHAnsi"/>
          <w:color w:val="000000" w:themeColor="text1"/>
          <w:sz w:val="22"/>
        </w:rPr>
        <w:t xml:space="preserve"> </w:t>
      </w:r>
    </w:p>
    <w:p w14:paraId="2765053E" w14:textId="77777777" w:rsidR="00056BA5" w:rsidRPr="00502E7B" w:rsidRDefault="00056BA5" w:rsidP="00056BA5">
      <w:pPr>
        <w:spacing w:line="360" w:lineRule="auto"/>
        <w:rPr>
          <w:rFonts w:asciiTheme="minorHAnsi" w:hAnsiTheme="minorHAnsi"/>
          <w:color w:val="000000" w:themeColor="text1"/>
          <w:kern w:val="0"/>
        </w:rPr>
      </w:pPr>
      <w:bookmarkStart w:id="227" w:name="_Toc369802982"/>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France (#5: Fig. 2.33 A-B) and Turkey (#28).</w:t>
      </w:r>
      <w:bookmarkEnd w:id="227"/>
      <w:r w:rsidRPr="00502E7B">
        <w:rPr>
          <w:rFonts w:asciiTheme="minorHAnsi" w:hAnsiTheme="minorHAnsi"/>
          <w:color w:val="000000" w:themeColor="text1"/>
          <w:sz w:val="22"/>
        </w:rPr>
        <w:t xml:space="preserve"> </w:t>
      </w:r>
    </w:p>
    <w:p w14:paraId="6986E4E0" w14:textId="77777777" w:rsidR="00056BA5" w:rsidRPr="00502E7B" w:rsidRDefault="00056BA5" w:rsidP="00056BA5">
      <w:pPr>
        <w:spacing w:line="360" w:lineRule="auto"/>
        <w:rPr>
          <w:rFonts w:asciiTheme="minorHAnsi" w:hAnsiTheme="minorHAnsi"/>
          <w:color w:val="000000" w:themeColor="text1"/>
          <w:kern w:val="0"/>
        </w:rPr>
      </w:pPr>
      <w:bookmarkStart w:id="228" w:name="_Toc369802983"/>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If </w:t>
      </w:r>
      <w:r w:rsidRPr="00502E7B">
        <w:rPr>
          <w:rFonts w:asciiTheme="minorHAnsi" w:hAnsiTheme="minorHAnsi"/>
          <w:i/>
          <w:color w:val="000000" w:themeColor="text1"/>
          <w:sz w:val="22"/>
        </w:rPr>
        <w:t>A. improvisus</w:t>
      </w:r>
      <w:r w:rsidRPr="00502E7B">
        <w:rPr>
          <w:rFonts w:asciiTheme="minorHAnsi" w:hAnsiTheme="minorHAnsi"/>
          <w:color w:val="000000" w:themeColor="text1"/>
          <w:sz w:val="22"/>
        </w:rPr>
        <w:t xml:space="preserve"> happens to establish in Port Camargue marina, this would then present a new country record for France. The captain of a boat hosting </w:t>
      </w:r>
      <w:r w:rsidRPr="00502E7B">
        <w:rPr>
          <w:rFonts w:asciiTheme="minorHAnsi" w:hAnsiTheme="minorHAnsi"/>
          <w:i/>
          <w:color w:val="000000" w:themeColor="text1"/>
          <w:sz w:val="22"/>
        </w:rPr>
        <w:t>A. improvisus</w:t>
      </w:r>
      <w:r w:rsidRPr="00502E7B">
        <w:rPr>
          <w:rFonts w:asciiTheme="minorHAnsi" w:hAnsiTheme="minorHAnsi"/>
          <w:color w:val="000000" w:themeColor="text1"/>
          <w:sz w:val="22"/>
        </w:rPr>
        <w:t xml:space="preserve"> in Port Camargue (France #5) had recently travelled from Barcelona (where it was recorded long ago), as well as the Balearic Islands. Another captain from Port Camargue also hosting this species had recently only travelled to the Balearic Islands, so it is likely that </w:t>
      </w:r>
      <w:r w:rsidRPr="00502E7B">
        <w:rPr>
          <w:rFonts w:asciiTheme="minorHAnsi" w:hAnsiTheme="minorHAnsi"/>
          <w:i/>
          <w:color w:val="000000" w:themeColor="text1"/>
          <w:sz w:val="22"/>
        </w:rPr>
        <w:t>A. improvisus</w:t>
      </w:r>
      <w:r w:rsidRPr="00502E7B">
        <w:rPr>
          <w:rFonts w:asciiTheme="minorHAnsi" w:hAnsiTheme="minorHAnsi"/>
          <w:color w:val="000000" w:themeColor="text1"/>
          <w:sz w:val="22"/>
        </w:rPr>
        <w:t xml:space="preserve"> is present there. The captain hosting this species from Bodrum, Turkey (#28) had recently travelled to Istanbul, where this species has long been present, in addition to travelling through Italy and Greece.</w:t>
      </w:r>
      <w:bookmarkEnd w:id="228"/>
    </w:p>
    <w:p w14:paraId="77075EE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Maximum 17 mm diameter. Plates white and smooth with slightly toothed orifice. Plates have white longitudinal radii narrowing as they reach the top. Scutum with well-developed adductor ridge on interior face, while tergum has blunt apex and spur long and narrow. Spur length  about 1/3 length of basal margin, width about 1/5 of basal margin.</w:t>
      </w:r>
    </w:p>
    <w:p w14:paraId="43AE8D86" w14:textId="77777777" w:rsidR="00056BA5" w:rsidRPr="00502E7B" w:rsidRDefault="00056BA5" w:rsidP="00056BA5">
      <w:pPr>
        <w:rPr>
          <w:rFonts w:asciiTheme="minorHAnsi" w:hAnsiTheme="minorHAnsi"/>
          <w:color w:val="000000" w:themeColor="text1"/>
          <w:lang w:val="en-GB"/>
        </w:rPr>
      </w:pPr>
      <w:bookmarkStart w:id="229" w:name="_Toc369802984"/>
      <w:bookmarkStart w:id="230" w:name="_Toc370484049"/>
    </w:p>
    <w:p w14:paraId="1A782AAB" w14:textId="77777777" w:rsidR="00056BA5" w:rsidRPr="00502E7B" w:rsidRDefault="00056BA5" w:rsidP="00056BA5">
      <w:pPr>
        <w:pStyle w:val="Heading3"/>
        <w:rPr>
          <w:rFonts w:asciiTheme="minorHAnsi" w:hAnsiTheme="minorHAnsi"/>
          <w:color w:val="000000" w:themeColor="text1"/>
        </w:rPr>
      </w:pPr>
    </w:p>
    <w:p w14:paraId="0F09A58F" w14:textId="77777777" w:rsidR="00056BA5" w:rsidRPr="00502E7B" w:rsidRDefault="00056BA5" w:rsidP="00056BA5">
      <w:pPr>
        <w:pStyle w:val="Heading3"/>
        <w:rPr>
          <w:rFonts w:asciiTheme="minorHAnsi" w:hAnsiTheme="minorHAnsi"/>
          <w:color w:val="000000" w:themeColor="text1"/>
        </w:rPr>
      </w:pPr>
    </w:p>
    <w:p w14:paraId="002124B6" w14:textId="77777777" w:rsidR="00056BA5" w:rsidRPr="00502E7B" w:rsidRDefault="00056BA5" w:rsidP="00056BA5">
      <w:pPr>
        <w:pStyle w:val="Heading3"/>
        <w:rPr>
          <w:rFonts w:asciiTheme="minorHAnsi" w:hAnsiTheme="minorHAnsi"/>
          <w:color w:val="000000" w:themeColor="text1"/>
        </w:rPr>
      </w:pPr>
    </w:p>
    <w:p w14:paraId="128A11B8" w14:textId="77777777" w:rsidR="00056BA5" w:rsidRPr="00502E7B" w:rsidRDefault="00056BA5" w:rsidP="00056BA5">
      <w:pPr>
        <w:pStyle w:val="Heading3"/>
        <w:rPr>
          <w:rFonts w:asciiTheme="minorHAnsi" w:hAnsiTheme="minorHAnsi"/>
          <w:color w:val="000000" w:themeColor="text1"/>
        </w:rPr>
      </w:pPr>
      <w:bookmarkStart w:id="231" w:name="_Toc504123679"/>
      <w:bookmarkStart w:id="232" w:name="_Toc508213100"/>
      <w:r w:rsidRPr="00502E7B">
        <w:rPr>
          <w:rFonts w:asciiTheme="minorHAnsi" w:hAnsiTheme="minorHAnsi"/>
          <w:color w:val="000000" w:themeColor="text1"/>
        </w:rPr>
        <w:t xml:space="preserve">Balanus trigonus </w:t>
      </w:r>
      <w:r w:rsidRPr="00502E7B">
        <w:rPr>
          <w:rFonts w:asciiTheme="minorHAnsi" w:hAnsiTheme="minorHAnsi"/>
          <w:i w:val="0"/>
          <w:color w:val="000000" w:themeColor="text1"/>
        </w:rPr>
        <w:t>Darwin 1854</w:t>
      </w:r>
      <w:bookmarkEnd w:id="229"/>
      <w:bookmarkEnd w:id="230"/>
      <w:bookmarkEnd w:id="231"/>
      <w:bookmarkEnd w:id="232"/>
    </w:p>
    <w:p w14:paraId="55D66AC7" w14:textId="77777777" w:rsidR="00056BA5" w:rsidRPr="00502E7B" w:rsidRDefault="00056BA5" w:rsidP="00056BA5">
      <w:pPr>
        <w:rPr>
          <w:rFonts w:asciiTheme="minorHAnsi" w:hAnsiTheme="minorHAnsi"/>
          <w:color w:val="000000" w:themeColor="text1"/>
          <w:sz w:val="22"/>
        </w:rPr>
      </w:pPr>
    </w:p>
    <w:p w14:paraId="1DCB3F93" w14:textId="77777777" w:rsidR="00056BA5" w:rsidRPr="00502E7B" w:rsidRDefault="00056BA5" w:rsidP="00056BA5">
      <w:pPr>
        <w:spacing w:line="360" w:lineRule="auto"/>
        <w:rPr>
          <w:rFonts w:asciiTheme="minorHAnsi" w:hAnsiTheme="minorHAnsi"/>
          <w:color w:val="000000" w:themeColor="text1"/>
          <w:kern w:val="0"/>
        </w:rPr>
      </w:pPr>
      <w:bookmarkStart w:id="233" w:name="_Toc369802985"/>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Indo-Pacific.</w:t>
      </w:r>
      <w:bookmarkEnd w:id="233"/>
    </w:p>
    <w:p w14:paraId="1952A9F2" w14:textId="77777777" w:rsidR="00056BA5" w:rsidRPr="00502E7B" w:rsidRDefault="00056BA5" w:rsidP="00056BA5">
      <w:pPr>
        <w:spacing w:line="360" w:lineRule="auto"/>
        <w:rPr>
          <w:rFonts w:asciiTheme="minorHAnsi" w:hAnsiTheme="minorHAnsi"/>
          <w:color w:val="000000" w:themeColor="text1"/>
          <w:kern w:val="0"/>
        </w:rPr>
      </w:pPr>
      <w:bookmarkStart w:id="234" w:name="_Toc369802986"/>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was first described from the Pacific Ocean (Darwin 1854), and has a wide Indo-Pacific distribution extending to the Red Sea. It is considered NIS in the Atlantic Ocean and Mediterranean Sea, its first Atlantic record coming from Brazil in the 1860s (Zullo 1992). It was introduced to the Atlantic coast of North America around the 1950s to the 1960s (Moore et al. 1963; Gittings 1985), and has also been reported from the eastern Atlantic from the Azores to South Africa.</w:t>
      </w:r>
      <w:bookmarkEnd w:id="234"/>
      <w:r w:rsidRPr="00502E7B">
        <w:rPr>
          <w:rFonts w:asciiTheme="minorHAnsi" w:hAnsiTheme="minorHAnsi"/>
          <w:color w:val="000000" w:themeColor="text1"/>
          <w:sz w:val="22"/>
        </w:rPr>
        <w:t xml:space="preserve"> </w:t>
      </w:r>
    </w:p>
    <w:p w14:paraId="134E5D9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Its first Mediterranean record was from the Gulf of Catania, Italy in 1927 (Patane 1927). It was abundant in the Italian Tyrrhenian, Ionian and Adriatic Seas in the 1960s (Relini 1968). It is also reported from Egypt (Ghobashy </w:t>
      </w:r>
      <w:r w:rsidRPr="00502E7B">
        <w:rPr>
          <w:rFonts w:asciiTheme="minorHAnsi" w:hAnsiTheme="minorHAnsi"/>
          <w:color w:val="000000" w:themeColor="text1"/>
          <w:sz w:val="22"/>
        </w:rPr>
        <w:lastRenderedPageBreak/>
        <w:t xml:space="preserve">1976), Lebanon (Bitar et al. 2001), Turkey (Kocak et al. 1999), Greece (Koukouras et al. 1998), Croatia (Igić 2007) and Slovenia (Mavrič et al. 2010). </w:t>
      </w:r>
    </w:p>
    <w:p w14:paraId="406937E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on boat-hulls moored in Italy (#14 and #15), Turkey (#32), Greece (#24 and #26), and Cyprus (#33: Fig. 2.33 C-D). </w:t>
      </w:r>
    </w:p>
    <w:p w14:paraId="1F9389A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Although reported on boat-hulls in north-western Europe, it has not established in that region (Hayward et al. 2017). Relini (1968) questioned a lack of other Mediterranean records for this species despite its earlier abundance in the Italian Ionian, Tyrrhenian and Adriatic Seas. In Cyprus, </w:t>
      </w:r>
      <w:r w:rsidRPr="00502E7B">
        <w:rPr>
          <w:rFonts w:asciiTheme="minorHAnsi" w:hAnsiTheme="minorHAnsi"/>
          <w:i/>
          <w:color w:val="000000" w:themeColor="text1"/>
          <w:sz w:val="22"/>
        </w:rPr>
        <w:t>B. trigonus</w:t>
      </w:r>
      <w:r w:rsidRPr="00502E7B">
        <w:rPr>
          <w:rFonts w:asciiTheme="minorHAnsi" w:hAnsiTheme="minorHAnsi"/>
          <w:color w:val="000000" w:themeColor="text1"/>
          <w:sz w:val="22"/>
        </w:rPr>
        <w:t xml:space="preserve"> has not yet been reported for the country, and the boat captain in Cyprus hosting this species explained that he had just travelled along Turkey’s Mediterranean coast and also through Rhodes, Greece since his last hull-cleaning. If this species establishes itself in Karpaz Marina, Cyprus, where it was found on boats, it would then present a new country record for Cyprus. This species can also be transported via both the aquaculture or ‘Live Fish Food Trade’ (LFFT) pathways due to its custom of gluing itself to other marine species such as shellfish and crabs (Zullo 1992).</w:t>
      </w:r>
    </w:p>
    <w:p w14:paraId="7324B636" w14:textId="1E622232"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Maximum 25 mm diameter, triangular aperture, six external plates, purplish to pink with white striations. Distinguishable by scutum, with 1 to 6 longitudinal rows of pits, while tergum is broad, smooth and flat.</w:t>
      </w:r>
    </w:p>
    <w:p w14:paraId="626F360B" w14:textId="77777777" w:rsidR="00056BA5" w:rsidRPr="00502E7B" w:rsidRDefault="00056BA5" w:rsidP="00056BA5">
      <w:pPr>
        <w:spacing w:line="360" w:lineRule="auto"/>
        <w:rPr>
          <w:rFonts w:asciiTheme="minorHAnsi" w:hAnsiTheme="minorHAnsi"/>
          <w:i/>
          <w:color w:val="000000" w:themeColor="text1"/>
          <w:sz w:val="22"/>
        </w:rPr>
      </w:pPr>
    </w:p>
    <w:p w14:paraId="216E5022" w14:textId="77777777" w:rsidR="00BB7A72" w:rsidRPr="00502E7B" w:rsidRDefault="00BB7A72">
      <w:pPr>
        <w:suppressAutoHyphens w:val="0"/>
        <w:spacing w:after="0" w:line="240" w:lineRule="auto"/>
        <w:rPr>
          <w:rFonts w:asciiTheme="minorHAnsi" w:hAnsiTheme="minorHAnsi"/>
          <w:i/>
          <w:color w:val="000000" w:themeColor="text1"/>
          <w:sz w:val="22"/>
        </w:rPr>
      </w:pPr>
      <w:r w:rsidRPr="00502E7B">
        <w:rPr>
          <w:rFonts w:asciiTheme="minorHAnsi" w:hAnsiTheme="minorHAnsi"/>
          <w:i/>
          <w:color w:val="000000" w:themeColor="text1"/>
          <w:sz w:val="22"/>
        </w:rPr>
        <w:br w:type="page"/>
      </w:r>
    </w:p>
    <w:p w14:paraId="5F792AB9" w14:textId="35C6A9D6"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i/>
          <w:color w:val="000000" w:themeColor="text1"/>
          <w:sz w:val="22"/>
        </w:rPr>
        <w:lastRenderedPageBreak/>
        <w:t>Decapoda</w:t>
      </w:r>
    </w:p>
    <w:p w14:paraId="4668D62B" w14:textId="77777777" w:rsidR="00056BA5" w:rsidRPr="00502E7B" w:rsidRDefault="00056BA5" w:rsidP="00056BA5">
      <w:pPr>
        <w:rPr>
          <w:rFonts w:asciiTheme="minorHAnsi" w:hAnsiTheme="minorHAnsi" w:cs="Calibri"/>
          <w:b/>
          <w:color w:val="000000" w:themeColor="text1"/>
          <w:sz w:val="22"/>
          <w:szCs w:val="22"/>
          <w:lang w:val="it-IT"/>
        </w:rPr>
      </w:pPr>
      <w:r w:rsidRPr="00502E7B">
        <w:rPr>
          <w:rFonts w:asciiTheme="minorHAnsi" w:hAnsiTheme="minorHAnsi"/>
          <w:noProof/>
          <w:color w:val="000000" w:themeColor="text1"/>
        </w:rPr>
        <w:drawing>
          <wp:inline distT="0" distB="0" distL="0" distR="0" wp14:anchorId="1CBF17DA" wp14:editId="6A02BD44">
            <wp:extent cx="5486400" cy="4614545"/>
            <wp:effectExtent l="0" t="0" r="0" b="0"/>
            <wp:docPr id="10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pic:cNvPicPr>
                  </pic:nvPicPr>
                  <pic:blipFill>
                    <a:blip r:embed="rId46">
                      <a:extLst>
                        <a:ext uri="{28A0092B-C50C-407E-A947-70E740481C1C}">
                          <a14:useLocalDpi xmlns:a14="http://schemas.microsoft.com/office/drawing/2010/main" val="0"/>
                        </a:ext>
                      </a:extLst>
                    </a:blip>
                    <a:srcRect l="-11" t="-14" r="-11" b="-14"/>
                    <a:stretch>
                      <a:fillRect/>
                    </a:stretch>
                  </pic:blipFill>
                  <pic:spPr bwMode="auto">
                    <a:xfrm>
                      <a:off x="0" y="0"/>
                      <a:ext cx="5486400" cy="4614545"/>
                    </a:xfrm>
                    <a:prstGeom prst="rect">
                      <a:avLst/>
                    </a:prstGeom>
                    <a:solidFill>
                      <a:srgbClr val="FFFFFF"/>
                    </a:solidFill>
                    <a:ln>
                      <a:noFill/>
                    </a:ln>
                  </pic:spPr>
                </pic:pic>
              </a:graphicData>
            </a:graphic>
          </wp:inline>
        </w:drawing>
      </w:r>
    </w:p>
    <w:p w14:paraId="3EED1D17"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b/>
          <w:color w:val="000000" w:themeColor="text1"/>
          <w:sz w:val="22"/>
          <w:lang w:val="it-IT"/>
        </w:rPr>
        <w:t>Figure 2.34</w:t>
      </w:r>
      <w:r w:rsidRPr="00502E7B">
        <w:rPr>
          <w:rFonts w:asciiTheme="minorHAnsi" w:hAnsiTheme="minorHAnsi"/>
          <w:color w:val="000000" w:themeColor="text1"/>
          <w:sz w:val="22"/>
          <w:lang w:val="it-IT"/>
        </w:rPr>
        <w:t xml:space="preserve"> Decapods (A-D). (A) </w:t>
      </w:r>
      <w:r w:rsidRPr="00502E7B">
        <w:rPr>
          <w:rFonts w:asciiTheme="minorHAnsi" w:hAnsiTheme="minorHAnsi"/>
          <w:i/>
          <w:color w:val="000000" w:themeColor="text1"/>
          <w:sz w:val="22"/>
          <w:lang w:val="it-IT"/>
        </w:rPr>
        <w:t>Charybdis (Gonioinfradens) paucidentatus</w:t>
      </w:r>
      <w:r w:rsidRPr="00502E7B">
        <w:rPr>
          <w:rFonts w:asciiTheme="minorHAnsi" w:hAnsiTheme="minorHAnsi"/>
          <w:color w:val="000000" w:themeColor="text1"/>
          <w:sz w:val="22"/>
          <w:lang w:val="it-IT"/>
        </w:rPr>
        <w:t xml:space="preserve"> in Marina #34; (B-C) </w:t>
      </w:r>
      <w:r w:rsidRPr="00502E7B">
        <w:rPr>
          <w:rFonts w:asciiTheme="minorHAnsi" w:hAnsiTheme="minorHAnsi"/>
          <w:i/>
          <w:color w:val="000000" w:themeColor="text1"/>
          <w:sz w:val="22"/>
          <w:lang w:val="it-IT"/>
        </w:rPr>
        <w:t>Dyspanopeus sayi</w:t>
      </w:r>
      <w:r w:rsidRPr="00502E7B">
        <w:rPr>
          <w:rFonts w:asciiTheme="minorHAnsi" w:hAnsiTheme="minorHAnsi"/>
          <w:color w:val="000000" w:themeColor="text1"/>
          <w:sz w:val="22"/>
          <w:lang w:val="it-IT"/>
        </w:rPr>
        <w:t xml:space="preserve"> dorsal and ventral view in Marina #24; (D) </w:t>
      </w:r>
      <w:r w:rsidRPr="00502E7B">
        <w:rPr>
          <w:rFonts w:asciiTheme="minorHAnsi" w:hAnsiTheme="minorHAnsi"/>
          <w:i/>
          <w:color w:val="000000" w:themeColor="text1"/>
          <w:sz w:val="22"/>
          <w:lang w:val="it-IT"/>
        </w:rPr>
        <w:t>Percnon gibbesi</w:t>
      </w:r>
      <w:r w:rsidRPr="00502E7B">
        <w:rPr>
          <w:rFonts w:asciiTheme="minorHAnsi" w:hAnsiTheme="minorHAnsi"/>
          <w:color w:val="000000" w:themeColor="text1"/>
          <w:sz w:val="22"/>
          <w:lang w:val="it-IT"/>
        </w:rPr>
        <w:t xml:space="preserve"> in Marina #24. </w:t>
      </w:r>
      <w:r w:rsidRPr="00502E7B">
        <w:rPr>
          <w:rFonts w:asciiTheme="minorHAnsi" w:hAnsiTheme="minorHAnsi"/>
          <w:color w:val="000000" w:themeColor="text1"/>
          <w:sz w:val="22"/>
        </w:rPr>
        <w:t>Photo credits: Aylin Ulman.</w:t>
      </w:r>
    </w:p>
    <w:p w14:paraId="2981E3A8" w14:textId="77777777" w:rsidR="00056BA5" w:rsidRPr="00502E7B" w:rsidRDefault="00056BA5" w:rsidP="00056BA5">
      <w:pPr>
        <w:pStyle w:val="Heading2"/>
        <w:numPr>
          <w:ilvl w:val="0"/>
          <w:numId w:val="0"/>
        </w:numPr>
        <w:rPr>
          <w:rFonts w:asciiTheme="minorHAnsi" w:hAnsiTheme="minorHAnsi"/>
          <w:color w:val="000000" w:themeColor="text1"/>
          <w:szCs w:val="22"/>
        </w:rPr>
      </w:pPr>
      <w:bookmarkStart w:id="235" w:name="_Toc370484050"/>
    </w:p>
    <w:p w14:paraId="770777DF" w14:textId="77777777" w:rsidR="00056BA5" w:rsidRPr="00502E7B" w:rsidRDefault="00056BA5" w:rsidP="00056BA5">
      <w:pPr>
        <w:pStyle w:val="Heading2"/>
        <w:rPr>
          <w:rFonts w:asciiTheme="minorHAnsi" w:hAnsiTheme="minorHAnsi"/>
          <w:color w:val="000000" w:themeColor="text1"/>
          <w:szCs w:val="22"/>
        </w:rPr>
      </w:pPr>
      <w:bookmarkStart w:id="236" w:name="_Toc504123680"/>
      <w:bookmarkStart w:id="237" w:name="_Toc508213101"/>
      <w:r w:rsidRPr="00502E7B">
        <w:rPr>
          <w:rFonts w:asciiTheme="minorHAnsi" w:hAnsiTheme="minorHAnsi"/>
          <w:color w:val="000000" w:themeColor="text1"/>
          <w:szCs w:val="22"/>
          <w:lang w:val="en-GB"/>
        </w:rPr>
        <w:t>Family: Portunidae</w:t>
      </w:r>
      <w:bookmarkEnd w:id="235"/>
      <w:bookmarkEnd w:id="236"/>
      <w:bookmarkEnd w:id="237"/>
    </w:p>
    <w:p w14:paraId="748EB007" w14:textId="77777777" w:rsidR="00056BA5" w:rsidRPr="00502E7B" w:rsidRDefault="00056BA5" w:rsidP="00056BA5">
      <w:pPr>
        <w:rPr>
          <w:rFonts w:asciiTheme="minorHAnsi" w:hAnsiTheme="minorHAnsi"/>
          <w:color w:val="000000" w:themeColor="text1"/>
          <w:sz w:val="22"/>
        </w:rPr>
      </w:pPr>
    </w:p>
    <w:p w14:paraId="2103ECDD" w14:textId="77777777" w:rsidR="00056BA5" w:rsidRPr="00502E7B" w:rsidRDefault="00056BA5" w:rsidP="00056BA5">
      <w:pPr>
        <w:pStyle w:val="Heading3"/>
        <w:rPr>
          <w:rFonts w:asciiTheme="minorHAnsi" w:hAnsiTheme="minorHAnsi"/>
          <w:color w:val="000000" w:themeColor="text1"/>
          <w:lang w:val="fr-FR"/>
        </w:rPr>
      </w:pPr>
      <w:bookmarkStart w:id="238" w:name="_Toc370484051"/>
      <w:bookmarkStart w:id="239" w:name="_Toc504123681"/>
      <w:bookmarkStart w:id="240" w:name="_Toc508213102"/>
      <w:r w:rsidRPr="00502E7B">
        <w:rPr>
          <w:rFonts w:asciiTheme="minorHAnsi" w:hAnsiTheme="minorHAnsi"/>
          <w:color w:val="000000" w:themeColor="text1"/>
          <w:lang w:val="fr-FR"/>
        </w:rPr>
        <w:t xml:space="preserve">Charybdis (Gonioinfradens) paucidentatus </w:t>
      </w:r>
      <w:r w:rsidRPr="00502E7B">
        <w:rPr>
          <w:rFonts w:asciiTheme="minorHAnsi" w:hAnsiTheme="minorHAnsi"/>
          <w:i w:val="0"/>
          <w:color w:val="000000" w:themeColor="text1"/>
          <w:lang w:val="fr-FR"/>
        </w:rPr>
        <w:t>(A. Milne-Edwards, 1861)</w:t>
      </w:r>
      <w:bookmarkEnd w:id="238"/>
      <w:bookmarkEnd w:id="239"/>
      <w:bookmarkEnd w:id="240"/>
      <w:r w:rsidRPr="00502E7B">
        <w:rPr>
          <w:rFonts w:asciiTheme="minorHAnsi" w:hAnsiTheme="minorHAnsi"/>
          <w:i w:val="0"/>
          <w:color w:val="000000" w:themeColor="text1"/>
          <w:lang w:val="fr-FR"/>
        </w:rPr>
        <w:t> </w:t>
      </w:r>
    </w:p>
    <w:p w14:paraId="2EA2988D" w14:textId="77777777" w:rsidR="00056BA5" w:rsidRPr="00502E7B" w:rsidRDefault="00056BA5" w:rsidP="00056BA5">
      <w:pPr>
        <w:rPr>
          <w:rFonts w:asciiTheme="minorHAnsi" w:hAnsiTheme="minorHAnsi"/>
          <w:color w:val="000000" w:themeColor="text1"/>
          <w:sz w:val="22"/>
          <w:lang w:val="fr-FR"/>
        </w:rPr>
      </w:pPr>
    </w:p>
    <w:p w14:paraId="2EC330E4"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sz w:val="22"/>
          <w:lang w:val="fr-FR"/>
        </w:rPr>
      </w:pPr>
    </w:p>
    <w:p w14:paraId="1137623D"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Indo-Pacific. </w:t>
      </w:r>
    </w:p>
    <w:p w14:paraId="14C0759C" w14:textId="77777777" w:rsidR="00056BA5" w:rsidRPr="00502E7B" w:rsidRDefault="00056BA5" w:rsidP="00056BA5">
      <w:pPr>
        <w:rPr>
          <w:rFonts w:asciiTheme="minorHAnsi" w:hAnsiTheme="minorHAnsi"/>
          <w:color w:val="000000" w:themeColor="text1"/>
          <w:sz w:val="22"/>
        </w:rPr>
      </w:pPr>
    </w:p>
    <w:p w14:paraId="366CA50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This species has a wide Indo-Pacific distribution, including the Red Sea, eastern Africa, Australia, New Caledonia, Japan (Poupin 1994; Poupin 1996; Apel et al. 1998; Apel 2001), Madagascar (Crosnier 1962), the Persian Gulf  (Naderloo et al. 2007) and Hawaii (Davie 1998). </w:t>
      </w:r>
    </w:p>
    <w:p w14:paraId="0104091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 xml:space="preserve">Its first Mediterranean record was in Turkey in 2009 from the Kaş-Kekova Specially Protected Area (SPA) from the Turkish Levantine coast (Karhan et al. 2012). A 2010 record from Rhodes, Greece provided the second Mediterranean record (Corsini-Foka et al. 2010), which is only about 140 km from Kaş, Turkey. </w:t>
      </w:r>
    </w:p>
    <w:p w14:paraId="12DC668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country record for Cyprus (#34: Fig. 2.34A).</w:t>
      </w:r>
    </w:p>
    <w:p w14:paraId="2C56405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It may have been introduced to the Eastern Mediterranean via ballast water (Corsini-Foka et al. 2010).</w:t>
      </w:r>
    </w:p>
    <w:p w14:paraId="03EEC27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Maximum length of 52.5 mm with a hexagonal, smooth carapace. Six teeth on front, with median and submedian teeth truncate, lateral teeth triangulate and rounded at tip, separated by deeper groove from previous ones. With four large anterolateral teeth, first is more rounded and last spiniform. Two accessory denticles at base of external border of first and second teeth, second very small. Chelipeds have three strong spines on anterior border, carpus with strong interior spine and 3 smaller spines on outer face, chela has two large spines on superior surface and two other marginal spines near movable finger. </w:t>
      </w:r>
    </w:p>
    <w:p w14:paraId="79A6957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Remarks:</w:t>
      </w:r>
      <w:r w:rsidRPr="00502E7B">
        <w:rPr>
          <w:rFonts w:asciiTheme="minorHAnsi" w:hAnsiTheme="minorHAnsi"/>
          <w:color w:val="000000" w:themeColor="text1"/>
          <w:sz w:val="22"/>
        </w:rPr>
        <w:t xml:space="preserve"> The presence of only four large anterolateral teeth allows </w:t>
      </w:r>
      <w:r w:rsidRPr="00502E7B">
        <w:rPr>
          <w:rFonts w:asciiTheme="minorHAnsi" w:hAnsiTheme="minorHAnsi"/>
          <w:i/>
          <w:color w:val="000000" w:themeColor="text1"/>
          <w:sz w:val="22"/>
        </w:rPr>
        <w:t>Gonioinfradens</w:t>
      </w:r>
      <w:r w:rsidRPr="00502E7B">
        <w:rPr>
          <w:rFonts w:asciiTheme="minorHAnsi" w:hAnsiTheme="minorHAnsi"/>
          <w:color w:val="000000" w:themeColor="text1"/>
          <w:sz w:val="22"/>
        </w:rPr>
        <w:t xml:space="preserve"> to be easily distinguished from all the other subgenera retained in </w:t>
      </w:r>
      <w:r w:rsidRPr="00502E7B">
        <w:rPr>
          <w:rFonts w:asciiTheme="minorHAnsi" w:hAnsiTheme="minorHAnsi"/>
          <w:i/>
          <w:color w:val="000000" w:themeColor="text1"/>
          <w:sz w:val="22"/>
        </w:rPr>
        <w:t>Charybdis</w:t>
      </w:r>
      <w:r w:rsidRPr="00502E7B">
        <w:rPr>
          <w:rFonts w:asciiTheme="minorHAnsi" w:hAnsiTheme="minorHAnsi"/>
          <w:color w:val="000000" w:themeColor="text1"/>
          <w:sz w:val="22"/>
        </w:rPr>
        <w:t>.</w:t>
      </w:r>
    </w:p>
    <w:p w14:paraId="06C217EC" w14:textId="77777777" w:rsidR="00056BA5" w:rsidRPr="00502E7B" w:rsidRDefault="00056BA5" w:rsidP="00056BA5">
      <w:pPr>
        <w:pStyle w:val="BodyText"/>
        <w:spacing w:line="360" w:lineRule="auto"/>
        <w:rPr>
          <w:rFonts w:asciiTheme="minorHAnsi" w:hAnsiTheme="minorHAnsi"/>
          <w:color w:val="000000" w:themeColor="text1"/>
          <w:sz w:val="22"/>
          <w:lang w:val="en-GB"/>
        </w:rPr>
      </w:pPr>
    </w:p>
    <w:p w14:paraId="5F1C6E75" w14:textId="77777777" w:rsidR="00056BA5" w:rsidRPr="00502E7B" w:rsidRDefault="00056BA5" w:rsidP="00056BA5">
      <w:pPr>
        <w:pStyle w:val="Heading3"/>
        <w:rPr>
          <w:rFonts w:asciiTheme="minorHAnsi" w:hAnsiTheme="minorHAnsi"/>
          <w:color w:val="000000" w:themeColor="text1"/>
        </w:rPr>
      </w:pPr>
      <w:bookmarkStart w:id="241" w:name="_Toc370484052"/>
      <w:bookmarkStart w:id="242" w:name="_Toc504123682"/>
      <w:bookmarkStart w:id="243" w:name="_Toc508213103"/>
      <w:r w:rsidRPr="00502E7B">
        <w:rPr>
          <w:rFonts w:asciiTheme="minorHAnsi" w:hAnsiTheme="minorHAnsi"/>
          <w:color w:val="000000" w:themeColor="text1"/>
        </w:rPr>
        <w:t xml:space="preserve">Dyspanopeus sayi </w:t>
      </w:r>
      <w:r w:rsidRPr="00502E7B">
        <w:rPr>
          <w:rFonts w:asciiTheme="minorHAnsi" w:hAnsiTheme="minorHAnsi"/>
          <w:i w:val="0"/>
          <w:color w:val="000000" w:themeColor="text1"/>
        </w:rPr>
        <w:t>(Smith 1969)</w:t>
      </w:r>
      <w:bookmarkEnd w:id="241"/>
      <w:bookmarkEnd w:id="242"/>
      <w:bookmarkEnd w:id="243"/>
    </w:p>
    <w:p w14:paraId="60C66168" w14:textId="77777777" w:rsidR="00056BA5" w:rsidRPr="00502E7B" w:rsidRDefault="00056BA5" w:rsidP="00056BA5">
      <w:pPr>
        <w:rPr>
          <w:rFonts w:asciiTheme="minorHAnsi" w:hAnsiTheme="minorHAnsi"/>
          <w:color w:val="000000" w:themeColor="text1"/>
          <w:sz w:val="22"/>
        </w:rPr>
      </w:pPr>
    </w:p>
    <w:p w14:paraId="3593C9F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Western Atlantic, from Canada to Florida.</w:t>
      </w:r>
    </w:p>
    <w:p w14:paraId="01B8EEB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spread from the Western Atlantic to the Northeast Atlantic and also to the North Sea: Great Britain, France and Netherlands (Ingle 1980; Clark 1986). Its first Mediterranean record was from the Lagoon of Venice in 1991 (Froglia et al. 1993), then next a little south in the Adriatic Sea in the Po River Delta (Turolla 1999). In 2009, it was found in a Romanian harbour in the Black Sea (Micu et al. 2010), and in 2010 from the Ebro Delta of the Iberian Peninsula, providing the first Western Mediterranean record (Schubart et al. 2012). In 2011, it was collected from the central-southern Adriatic Sea lagoon of Varano (Ungaro et al. 2012), and in 2011 it was reported in Mar Piccolo, Gulf of Taranto (Ionian Sea, Kapiris et al. 2014) another known hotspot for NIS, and then in Lago Fusaro (a brackish lagoon north of Naples), where it was the most abundant crab (Thessalou-Legaki et al. 2012).</w:t>
      </w:r>
    </w:p>
    <w:p w14:paraId="2EAB9DD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first subregional record for the Eastern Mediterranean and additionally a new country record for Greece (#24: Fig. 2.34 B-C). It was also found in Sicily (#18) from this study.</w:t>
      </w:r>
    </w:p>
    <w:p w14:paraId="08D3A23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lastRenderedPageBreak/>
        <w:t xml:space="preserve">Notes: </w:t>
      </w:r>
      <w:r w:rsidRPr="00502E7B">
        <w:rPr>
          <w:rFonts w:asciiTheme="minorHAnsi" w:hAnsiTheme="minorHAnsi"/>
          <w:color w:val="000000" w:themeColor="text1"/>
          <w:sz w:val="22"/>
        </w:rPr>
        <w:t>Its first Mediterranean record from Venice is hypothesized to have arrived either via</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the</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ballast water or aquaculture vector (Froglia et al. 1993). </w:t>
      </w:r>
    </w:p>
    <w:p w14:paraId="3A02152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Maximum carapace width of 30 mm. Live specimens greenish to brown with reddish dots on dorsal side, creamy ventral side. Oval, arcuate carapace, small median notch on front, minutely granular. Five teeth on each anterolateral margin, first two coalescent and near ocular lobe margin, last three prominent but variable in shape. Walking pereiopods have long and slender dactylus; pereiopods 2 to 5 are shorter than pereiopod 1. First male pleopod has a low mesial lobe which is broadly rounded, differing it from </w:t>
      </w:r>
      <w:r w:rsidRPr="00502E7B">
        <w:rPr>
          <w:rFonts w:asciiTheme="minorHAnsi" w:hAnsiTheme="minorHAnsi"/>
          <w:i/>
          <w:color w:val="000000" w:themeColor="text1"/>
          <w:sz w:val="22"/>
        </w:rPr>
        <w:t>D. taxana</w:t>
      </w:r>
      <w:r w:rsidRPr="00502E7B">
        <w:rPr>
          <w:rFonts w:asciiTheme="minorHAnsi" w:hAnsiTheme="minorHAnsi"/>
          <w:color w:val="000000" w:themeColor="text1"/>
          <w:sz w:val="22"/>
        </w:rPr>
        <w:t xml:space="preserve"> which has an elongate and narrow mesial lobe. Chelipeds unequal in size in male only, chelipeds with small tubercles. Fingers of chelae variable in colour, from ivory to dark brown to black. </w:t>
      </w:r>
    </w:p>
    <w:p w14:paraId="7CF273D2" w14:textId="77777777" w:rsidR="00056BA5" w:rsidRPr="00502E7B" w:rsidRDefault="00056BA5" w:rsidP="00056BA5">
      <w:pPr>
        <w:suppressAutoHyphens w:val="0"/>
        <w:rPr>
          <w:rFonts w:asciiTheme="minorHAnsi" w:hAnsiTheme="minorHAnsi"/>
          <w:color w:val="000000" w:themeColor="text1"/>
          <w:sz w:val="22"/>
        </w:rPr>
      </w:pPr>
      <w:bookmarkStart w:id="244" w:name="_Toc369802987"/>
    </w:p>
    <w:p w14:paraId="7C524CC0"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t>Peracarida – Amphipoda</w:t>
      </w:r>
      <w:bookmarkEnd w:id="244"/>
    </w:p>
    <w:p w14:paraId="7C575F8D" w14:textId="77777777" w:rsidR="00056BA5" w:rsidRPr="00502E7B" w:rsidRDefault="00056BA5" w:rsidP="00056BA5">
      <w:pPr>
        <w:spacing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0623C6F4" wp14:editId="25942BAD">
            <wp:extent cx="4224655" cy="4902200"/>
            <wp:effectExtent l="0" t="0" r="4445" b="0"/>
            <wp:docPr id="98"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pic:cNvPicPr>
                  </pic:nvPicPr>
                  <pic:blipFill>
                    <a:blip r:embed="rId47">
                      <a:extLst>
                        <a:ext uri="{28A0092B-C50C-407E-A947-70E740481C1C}">
                          <a14:useLocalDpi xmlns:a14="http://schemas.microsoft.com/office/drawing/2010/main" val="0"/>
                        </a:ext>
                      </a:extLst>
                    </a:blip>
                    <a:srcRect l="-14" t="-12" r="-14" b="-12"/>
                    <a:stretch>
                      <a:fillRect/>
                    </a:stretch>
                  </pic:blipFill>
                  <pic:spPr bwMode="auto">
                    <a:xfrm>
                      <a:off x="0" y="0"/>
                      <a:ext cx="4224655" cy="4902200"/>
                    </a:xfrm>
                    <a:prstGeom prst="rect">
                      <a:avLst/>
                    </a:prstGeom>
                    <a:solidFill>
                      <a:srgbClr val="FFFFFF"/>
                    </a:solidFill>
                    <a:ln>
                      <a:noFill/>
                    </a:ln>
                  </pic:spPr>
                </pic:pic>
              </a:graphicData>
            </a:graphic>
          </wp:inline>
        </w:drawing>
      </w:r>
    </w:p>
    <w:p w14:paraId="3EF9A387"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kern w:val="0"/>
          <w:lang w:val="fr-FR"/>
        </w:rPr>
      </w:pPr>
      <w:r w:rsidRPr="00502E7B">
        <w:rPr>
          <w:rFonts w:asciiTheme="minorHAnsi" w:hAnsiTheme="minorHAnsi"/>
          <w:b/>
          <w:color w:val="000000" w:themeColor="text1"/>
          <w:sz w:val="22"/>
        </w:rPr>
        <w:t>Figure 2.35</w:t>
      </w:r>
      <w:r w:rsidRPr="00502E7B">
        <w:rPr>
          <w:rFonts w:asciiTheme="minorHAnsi" w:hAnsiTheme="minorHAnsi"/>
          <w:color w:val="000000" w:themeColor="text1"/>
          <w:sz w:val="22"/>
        </w:rPr>
        <w:t xml:space="preserve"> Amphipods. (A-J). (A-B) </w:t>
      </w:r>
      <w:r w:rsidRPr="00502E7B">
        <w:rPr>
          <w:rFonts w:asciiTheme="minorHAnsi" w:hAnsiTheme="minorHAnsi"/>
          <w:i/>
          <w:color w:val="000000" w:themeColor="text1"/>
          <w:sz w:val="22"/>
        </w:rPr>
        <w:t>Amphithoe bizseli</w:t>
      </w:r>
      <w:r w:rsidRPr="00502E7B">
        <w:rPr>
          <w:rFonts w:asciiTheme="minorHAnsi" w:hAnsiTheme="minorHAnsi"/>
          <w:color w:val="000000" w:themeColor="text1"/>
          <w:sz w:val="22"/>
        </w:rPr>
        <w:t xml:space="preserve"> in Marina #34: (A) male specimen, (B) right and left gnathopod 2; (C-D) </w:t>
      </w:r>
      <w:r w:rsidRPr="00502E7B">
        <w:rPr>
          <w:rFonts w:asciiTheme="minorHAnsi" w:hAnsiTheme="minorHAnsi"/>
          <w:i/>
          <w:color w:val="000000" w:themeColor="text1"/>
          <w:sz w:val="22"/>
        </w:rPr>
        <w:t>Aoroides longimerus</w:t>
      </w:r>
      <w:r w:rsidRPr="00502E7B">
        <w:rPr>
          <w:rFonts w:asciiTheme="minorHAnsi" w:hAnsiTheme="minorHAnsi"/>
          <w:color w:val="000000" w:themeColor="text1"/>
          <w:sz w:val="22"/>
        </w:rPr>
        <w:t xml:space="preserve"> in Marina #5: (C) male specimen, (D) merochelate gnathopod 1; (E-F) </w:t>
      </w:r>
      <w:r w:rsidRPr="00502E7B">
        <w:rPr>
          <w:rFonts w:asciiTheme="minorHAnsi" w:hAnsiTheme="minorHAnsi"/>
          <w:i/>
          <w:color w:val="000000" w:themeColor="text1"/>
          <w:sz w:val="22"/>
        </w:rPr>
        <w:t>Bemlos leptocheirus</w:t>
      </w:r>
      <w:r w:rsidRPr="00502E7B">
        <w:rPr>
          <w:rFonts w:asciiTheme="minorHAnsi" w:hAnsiTheme="minorHAnsi"/>
          <w:color w:val="000000" w:themeColor="text1"/>
          <w:sz w:val="22"/>
        </w:rPr>
        <w:t xml:space="preserve"> in Marina #24: (E) male specimen, (F) gnathopods 1 and 2; (G-H) </w:t>
      </w:r>
      <w:r w:rsidRPr="00502E7B">
        <w:rPr>
          <w:rFonts w:asciiTheme="minorHAnsi" w:hAnsiTheme="minorHAnsi"/>
          <w:i/>
          <w:color w:val="000000" w:themeColor="text1"/>
          <w:sz w:val="22"/>
        </w:rPr>
        <w:t xml:space="preserve">Ericthonius </w:t>
      </w:r>
      <w:r w:rsidRPr="00502E7B">
        <w:rPr>
          <w:rFonts w:asciiTheme="minorHAnsi" w:hAnsiTheme="minorHAnsi"/>
          <w:color w:val="000000" w:themeColor="text1"/>
          <w:sz w:val="22"/>
        </w:rPr>
        <w:t>cf.</w:t>
      </w:r>
      <w:r w:rsidRPr="00502E7B">
        <w:rPr>
          <w:rFonts w:asciiTheme="minorHAnsi" w:hAnsiTheme="minorHAnsi"/>
          <w:i/>
          <w:color w:val="000000" w:themeColor="text1"/>
          <w:sz w:val="22"/>
        </w:rPr>
        <w:t xml:space="preserve"> pugnax</w:t>
      </w:r>
      <w:r w:rsidRPr="00502E7B">
        <w:rPr>
          <w:rFonts w:asciiTheme="minorHAnsi" w:hAnsiTheme="minorHAnsi"/>
          <w:color w:val="000000" w:themeColor="text1"/>
          <w:sz w:val="22"/>
        </w:rPr>
        <w:t xml:space="preserve"> in </w:t>
      </w:r>
      <w:r w:rsidRPr="00502E7B">
        <w:rPr>
          <w:rFonts w:asciiTheme="minorHAnsi" w:hAnsiTheme="minorHAnsi"/>
          <w:color w:val="000000" w:themeColor="text1"/>
          <w:sz w:val="22"/>
        </w:rPr>
        <w:lastRenderedPageBreak/>
        <w:t xml:space="preserve">Marina #5: (G) male specimen, (H) pereopod 5; (I-J) </w:t>
      </w:r>
      <w:r w:rsidRPr="00502E7B">
        <w:rPr>
          <w:rFonts w:asciiTheme="minorHAnsi" w:hAnsiTheme="minorHAnsi"/>
          <w:i/>
          <w:color w:val="000000" w:themeColor="text1"/>
          <w:sz w:val="22"/>
        </w:rPr>
        <w:t>Stenothoe georgiana</w:t>
      </w:r>
      <w:r w:rsidRPr="00502E7B">
        <w:rPr>
          <w:rFonts w:asciiTheme="minorHAnsi" w:hAnsiTheme="minorHAnsi"/>
          <w:color w:val="000000" w:themeColor="text1"/>
          <w:sz w:val="22"/>
        </w:rPr>
        <w:t xml:space="preserve"> in Marina #14: (I) male specimen, (J) gnathopod 2 with conspicuous lobe on the propodus palm. </w:t>
      </w:r>
      <w:r w:rsidRPr="00502E7B">
        <w:rPr>
          <w:rFonts w:asciiTheme="minorHAnsi" w:hAnsiTheme="minorHAnsi"/>
          <w:color w:val="000000" w:themeColor="text1"/>
          <w:sz w:val="22"/>
          <w:lang w:val="it-IT"/>
        </w:rPr>
        <w:t>Photo credits: (A-B) Agnese Marchini; (C-J): Gemma Martinez-Laiz.</w:t>
      </w:r>
    </w:p>
    <w:p w14:paraId="0A033CE6" w14:textId="77777777" w:rsidR="00056BA5" w:rsidRPr="00502E7B" w:rsidRDefault="00056BA5" w:rsidP="00056BA5">
      <w:pPr>
        <w:rPr>
          <w:rFonts w:asciiTheme="minorHAnsi" w:hAnsiTheme="minorHAnsi"/>
          <w:color w:val="000000" w:themeColor="text1"/>
          <w:sz w:val="22"/>
          <w:lang w:val="it-IT"/>
        </w:rPr>
      </w:pPr>
      <w:bookmarkStart w:id="245" w:name="_Toc369802988"/>
    </w:p>
    <w:p w14:paraId="394408A4" w14:textId="77777777" w:rsidR="00056BA5" w:rsidRPr="00502E7B" w:rsidRDefault="00056BA5" w:rsidP="00056BA5">
      <w:pPr>
        <w:rPr>
          <w:rFonts w:asciiTheme="minorHAnsi" w:hAnsiTheme="minorHAnsi"/>
          <w:color w:val="000000" w:themeColor="text1"/>
          <w:sz w:val="22"/>
          <w:lang w:val="it-IT"/>
        </w:rPr>
      </w:pPr>
    </w:p>
    <w:p w14:paraId="020C4131" w14:textId="77777777" w:rsidR="00056BA5" w:rsidRPr="00502E7B" w:rsidRDefault="00056BA5" w:rsidP="00056BA5">
      <w:pPr>
        <w:pStyle w:val="Heading2"/>
        <w:rPr>
          <w:rFonts w:asciiTheme="minorHAnsi" w:hAnsiTheme="minorHAnsi"/>
          <w:color w:val="000000" w:themeColor="text1"/>
          <w:szCs w:val="22"/>
        </w:rPr>
      </w:pPr>
      <w:bookmarkStart w:id="246" w:name="_Toc370484053"/>
      <w:bookmarkStart w:id="247" w:name="_Toc504123683"/>
      <w:bookmarkStart w:id="248" w:name="_Toc508213104"/>
      <w:r w:rsidRPr="00502E7B">
        <w:rPr>
          <w:rFonts w:asciiTheme="minorHAnsi" w:hAnsiTheme="minorHAnsi"/>
          <w:color w:val="000000" w:themeColor="text1"/>
          <w:szCs w:val="22"/>
          <w:lang w:val="en-GB"/>
        </w:rPr>
        <w:t>Family: Ampithoidae</w:t>
      </w:r>
      <w:bookmarkEnd w:id="245"/>
      <w:bookmarkEnd w:id="246"/>
      <w:bookmarkEnd w:id="247"/>
      <w:bookmarkEnd w:id="248"/>
    </w:p>
    <w:p w14:paraId="2B2D9E76" w14:textId="77777777" w:rsidR="00056BA5" w:rsidRPr="00502E7B" w:rsidRDefault="00056BA5" w:rsidP="00056BA5">
      <w:pPr>
        <w:pStyle w:val="Heading3"/>
        <w:rPr>
          <w:rFonts w:asciiTheme="minorHAnsi" w:hAnsiTheme="minorHAnsi"/>
          <w:color w:val="000000" w:themeColor="text1"/>
        </w:rPr>
      </w:pPr>
      <w:bookmarkStart w:id="249" w:name="_Toc369802989"/>
      <w:bookmarkStart w:id="250" w:name="_Toc370484054"/>
      <w:bookmarkStart w:id="251" w:name="_Toc504123684"/>
      <w:bookmarkStart w:id="252" w:name="_Toc508213105"/>
      <w:r w:rsidRPr="00502E7B">
        <w:rPr>
          <w:rFonts w:asciiTheme="minorHAnsi" w:hAnsiTheme="minorHAnsi"/>
          <w:color w:val="000000" w:themeColor="text1"/>
        </w:rPr>
        <w:t xml:space="preserve">Ampithoe bizseli </w:t>
      </w:r>
      <w:r w:rsidRPr="00502E7B">
        <w:rPr>
          <w:rFonts w:asciiTheme="minorHAnsi" w:hAnsiTheme="minorHAnsi"/>
          <w:i w:val="0"/>
          <w:color w:val="000000" w:themeColor="text1"/>
        </w:rPr>
        <w:t>Özaydinli &amp; Coleman, 2012</w:t>
      </w:r>
      <w:bookmarkEnd w:id="249"/>
      <w:bookmarkEnd w:id="250"/>
      <w:bookmarkEnd w:id="251"/>
      <w:bookmarkEnd w:id="252"/>
    </w:p>
    <w:p w14:paraId="1024EE69" w14:textId="77777777" w:rsidR="00056BA5" w:rsidRPr="00502E7B" w:rsidRDefault="00056BA5" w:rsidP="00056BA5">
      <w:pPr>
        <w:spacing w:line="360" w:lineRule="auto"/>
        <w:rPr>
          <w:rFonts w:asciiTheme="minorHAnsi" w:hAnsiTheme="minorHAnsi"/>
          <w:color w:val="000000" w:themeColor="text1"/>
          <w:kern w:val="0"/>
        </w:rPr>
      </w:pPr>
      <w:bookmarkStart w:id="253" w:name="_Toc369802990"/>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Red Sea and Indian Ocean.</w:t>
      </w:r>
      <w:bookmarkEnd w:id="253"/>
    </w:p>
    <w:p w14:paraId="73DAFEF1" w14:textId="77777777" w:rsidR="00056BA5" w:rsidRPr="00502E7B" w:rsidRDefault="00056BA5" w:rsidP="00056BA5">
      <w:pPr>
        <w:spacing w:line="360" w:lineRule="auto"/>
        <w:rPr>
          <w:rFonts w:asciiTheme="minorHAnsi" w:hAnsiTheme="minorHAnsi"/>
          <w:color w:val="000000" w:themeColor="text1"/>
          <w:kern w:val="0"/>
        </w:rPr>
      </w:pPr>
      <w:bookmarkStart w:id="254" w:name="_Toc369802991"/>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To date, the species has only been reported from Tanzania and Turkey (Izmir Bay, Özaydinli &amp; Coleman 2012). Its distribution may be much wider than currently known, but this species could have been misidentified as </w:t>
      </w:r>
      <w:r w:rsidRPr="00502E7B">
        <w:rPr>
          <w:rFonts w:asciiTheme="minorHAnsi" w:hAnsiTheme="minorHAnsi"/>
          <w:i/>
          <w:color w:val="000000" w:themeColor="text1"/>
          <w:sz w:val="22"/>
        </w:rPr>
        <w:t>Ampithoe ramondi</w:t>
      </w:r>
      <w:r w:rsidRPr="00502E7B">
        <w:rPr>
          <w:rFonts w:asciiTheme="minorHAnsi" w:hAnsiTheme="minorHAnsi"/>
          <w:color w:val="000000" w:themeColor="text1"/>
          <w:sz w:val="22"/>
        </w:rPr>
        <w:t xml:space="preserve"> Audouin, 1826, following Schellenberg’s (1928) record of  “</w:t>
      </w:r>
      <w:r w:rsidRPr="00502E7B">
        <w:rPr>
          <w:rFonts w:asciiTheme="minorHAnsi" w:hAnsiTheme="minorHAnsi"/>
          <w:i/>
          <w:color w:val="000000" w:themeColor="text1"/>
          <w:sz w:val="22"/>
        </w:rPr>
        <w:t>A. ramondi</w:t>
      </w:r>
      <w:r w:rsidRPr="00502E7B">
        <w:rPr>
          <w:rFonts w:asciiTheme="minorHAnsi" w:hAnsiTheme="minorHAnsi"/>
          <w:color w:val="000000" w:themeColor="text1"/>
          <w:sz w:val="22"/>
        </w:rPr>
        <w:t>” (see notes below).</w:t>
      </w:r>
      <w:bookmarkEnd w:id="254"/>
    </w:p>
    <w:p w14:paraId="33736AB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country record for Cyprus (#33 and #34: Fig. 2.35 A-B).</w:t>
      </w:r>
    </w:p>
    <w:p w14:paraId="6DD208C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 hull records: </w:t>
      </w:r>
      <w:r w:rsidRPr="00502E7B">
        <w:rPr>
          <w:rFonts w:asciiTheme="minorHAnsi" w:hAnsiTheme="minorHAnsi"/>
          <w:color w:val="000000" w:themeColor="text1"/>
          <w:sz w:val="22"/>
        </w:rPr>
        <w:t>Found on boat-hulls moored in Cyprus (#33 and #34).</w:t>
      </w:r>
    </w:p>
    <w:p w14:paraId="2DA6D43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b/>
          <w:i/>
          <w:color w:val="000000" w:themeColor="text1"/>
          <w:sz w:val="22"/>
        </w:rPr>
        <w:t xml:space="preserve"> </w:t>
      </w:r>
      <w:r w:rsidRPr="00502E7B">
        <w:rPr>
          <w:rFonts w:asciiTheme="minorHAnsi" w:hAnsiTheme="minorHAnsi"/>
          <w:color w:val="000000" w:themeColor="text1"/>
          <w:sz w:val="22"/>
        </w:rPr>
        <w:t>According to Özaydinli &amp; Coleman (2012), specimens from Tanzania identified as</w:t>
      </w:r>
      <w:r w:rsidRPr="00502E7B">
        <w:rPr>
          <w:rFonts w:asciiTheme="minorHAnsi" w:hAnsiTheme="minorHAnsi"/>
          <w:i/>
          <w:color w:val="000000" w:themeColor="text1"/>
          <w:sz w:val="22"/>
        </w:rPr>
        <w:t xml:space="preserve"> Ampithoe ramondi</w:t>
      </w:r>
      <w:r w:rsidRPr="00502E7B">
        <w:rPr>
          <w:rFonts w:asciiTheme="minorHAnsi" w:hAnsiTheme="minorHAnsi"/>
          <w:color w:val="000000" w:themeColor="text1"/>
          <w:sz w:val="22"/>
        </w:rPr>
        <w:t xml:space="preserve"> by Schellenberg (1928) display ischium lobes identical to </w:t>
      </w:r>
      <w:r w:rsidRPr="00502E7B">
        <w:rPr>
          <w:rFonts w:asciiTheme="minorHAnsi" w:hAnsiTheme="minorHAnsi"/>
          <w:i/>
          <w:color w:val="000000" w:themeColor="text1"/>
          <w:sz w:val="22"/>
        </w:rPr>
        <w:t>A. bizseli</w:t>
      </w:r>
      <w:r w:rsidRPr="00502E7B">
        <w:rPr>
          <w:rFonts w:asciiTheme="minorHAnsi" w:hAnsiTheme="minorHAnsi"/>
          <w:color w:val="000000" w:themeColor="text1"/>
          <w:sz w:val="22"/>
        </w:rPr>
        <w:t xml:space="preserve">. For this reason, the native origin of </w:t>
      </w:r>
      <w:r w:rsidRPr="00502E7B">
        <w:rPr>
          <w:rFonts w:asciiTheme="minorHAnsi" w:hAnsiTheme="minorHAnsi"/>
          <w:i/>
          <w:color w:val="000000" w:themeColor="text1"/>
          <w:sz w:val="22"/>
        </w:rPr>
        <w:t>A. bizseli</w:t>
      </w:r>
      <w:r w:rsidRPr="00502E7B">
        <w:rPr>
          <w:rFonts w:asciiTheme="minorHAnsi" w:hAnsiTheme="minorHAnsi"/>
          <w:color w:val="000000" w:themeColor="text1"/>
          <w:sz w:val="22"/>
        </w:rPr>
        <w:t xml:space="preserve"> is hypothesized to be the Indian Ocean, from where it could have been transferred to the Mediterranean via hull-fouling. Its current presence in two marinas and also on boat-hulls in those marinas provides evidence of biofouling as a vector for its wider spread.</w:t>
      </w:r>
    </w:p>
    <w:p w14:paraId="74291960" w14:textId="77777777" w:rsidR="00056BA5" w:rsidRPr="00502E7B" w:rsidRDefault="00056BA5" w:rsidP="00056BA5">
      <w:pPr>
        <w:spacing w:line="360" w:lineRule="auto"/>
        <w:rPr>
          <w:rFonts w:asciiTheme="minorHAnsi" w:hAnsiTheme="minorHAnsi"/>
          <w:color w:val="000000" w:themeColor="text1"/>
          <w:kern w:val="0"/>
        </w:rPr>
      </w:pPr>
      <w:bookmarkStart w:id="255" w:name="_Toc369802992"/>
      <w:r w:rsidRPr="00502E7B">
        <w:rPr>
          <w:rFonts w:asciiTheme="minorHAnsi" w:hAnsiTheme="minorHAnsi"/>
          <w:b/>
          <w:color w:val="000000" w:themeColor="text1"/>
          <w:sz w:val="22"/>
        </w:rPr>
        <w:t xml:space="preserve">Key taxonomic characters: </w:t>
      </w:r>
      <w:r w:rsidRPr="00502E7B">
        <w:rPr>
          <w:rFonts w:asciiTheme="minorHAnsi" w:hAnsiTheme="minorHAnsi"/>
          <w:color w:val="000000" w:themeColor="text1"/>
          <w:sz w:val="22"/>
        </w:rPr>
        <w:t>Gnathopods (Gn) 1 and 2 with rounded lobes on basis anterodistal corner and ischium anterior margin (small in females, large in males). Particularly, male Gn2 lobe very large and reaches beyond ischium. Male Gn2 propodus bearing a prominent anterodistal lobe, with long setae; palm excavate, defined by posterodistal tooth.</w:t>
      </w:r>
      <w:bookmarkEnd w:id="255"/>
    </w:p>
    <w:p w14:paraId="67BF6352" w14:textId="77777777" w:rsidR="00056BA5" w:rsidRPr="00502E7B" w:rsidRDefault="00056BA5" w:rsidP="00056BA5">
      <w:pPr>
        <w:spacing w:line="360" w:lineRule="auto"/>
        <w:rPr>
          <w:rFonts w:asciiTheme="minorHAnsi" w:hAnsiTheme="minorHAnsi"/>
          <w:color w:val="000000" w:themeColor="text1"/>
          <w:sz w:val="22"/>
        </w:rPr>
      </w:pPr>
    </w:p>
    <w:p w14:paraId="79745784" w14:textId="77777777" w:rsidR="00BB7A72" w:rsidRPr="00502E7B" w:rsidRDefault="00BB7A72">
      <w:pPr>
        <w:suppressAutoHyphens w:val="0"/>
        <w:spacing w:after="0" w:line="240" w:lineRule="auto"/>
        <w:rPr>
          <w:rFonts w:asciiTheme="minorHAnsi" w:hAnsiTheme="minorHAnsi" w:cs="Calibri"/>
          <w:b/>
          <w:color w:val="000000" w:themeColor="text1"/>
          <w:sz w:val="22"/>
          <w:szCs w:val="22"/>
          <w:lang w:val="en-GB"/>
        </w:rPr>
      </w:pPr>
      <w:bookmarkStart w:id="256" w:name="_Toc369802993"/>
      <w:bookmarkStart w:id="257" w:name="_Toc370484055"/>
      <w:bookmarkStart w:id="258" w:name="_Toc504123685"/>
      <w:r w:rsidRPr="00502E7B">
        <w:rPr>
          <w:rFonts w:asciiTheme="minorHAnsi" w:hAnsiTheme="minorHAnsi"/>
          <w:color w:val="000000" w:themeColor="text1"/>
          <w:szCs w:val="22"/>
          <w:lang w:val="en-GB"/>
        </w:rPr>
        <w:br w:type="page"/>
      </w:r>
    </w:p>
    <w:p w14:paraId="34522CE9" w14:textId="2004F694" w:rsidR="00056BA5" w:rsidRPr="00502E7B" w:rsidRDefault="00056BA5" w:rsidP="00056BA5">
      <w:pPr>
        <w:pStyle w:val="Heading2"/>
        <w:rPr>
          <w:rFonts w:asciiTheme="minorHAnsi" w:hAnsiTheme="minorHAnsi"/>
          <w:color w:val="000000" w:themeColor="text1"/>
          <w:szCs w:val="22"/>
        </w:rPr>
      </w:pPr>
      <w:bookmarkStart w:id="259" w:name="_Toc508213106"/>
      <w:r w:rsidRPr="00502E7B">
        <w:rPr>
          <w:rFonts w:asciiTheme="minorHAnsi" w:hAnsiTheme="minorHAnsi"/>
          <w:color w:val="000000" w:themeColor="text1"/>
          <w:szCs w:val="22"/>
          <w:lang w:val="en-GB"/>
        </w:rPr>
        <w:lastRenderedPageBreak/>
        <w:t>Family: Aoridae</w:t>
      </w:r>
      <w:bookmarkEnd w:id="256"/>
      <w:bookmarkEnd w:id="257"/>
      <w:bookmarkEnd w:id="258"/>
      <w:bookmarkEnd w:id="259"/>
    </w:p>
    <w:p w14:paraId="4F91C49B" w14:textId="77777777" w:rsidR="00056BA5" w:rsidRPr="00502E7B" w:rsidRDefault="00056BA5" w:rsidP="00056BA5">
      <w:pPr>
        <w:pStyle w:val="Heading3"/>
        <w:rPr>
          <w:rFonts w:asciiTheme="minorHAnsi" w:hAnsiTheme="minorHAnsi"/>
          <w:color w:val="000000" w:themeColor="text1"/>
        </w:rPr>
      </w:pPr>
      <w:bookmarkStart w:id="260" w:name="_Toc369802994"/>
      <w:bookmarkStart w:id="261" w:name="_Toc370484056"/>
      <w:bookmarkStart w:id="262" w:name="_Toc504123686"/>
      <w:bookmarkStart w:id="263" w:name="_Toc508213107"/>
      <w:r w:rsidRPr="00502E7B">
        <w:rPr>
          <w:rFonts w:asciiTheme="minorHAnsi" w:hAnsiTheme="minorHAnsi"/>
          <w:color w:val="000000" w:themeColor="text1"/>
        </w:rPr>
        <w:t xml:space="preserve">Aoroides longimerus </w:t>
      </w:r>
      <w:r w:rsidRPr="00502E7B">
        <w:rPr>
          <w:rFonts w:asciiTheme="minorHAnsi" w:hAnsiTheme="minorHAnsi"/>
          <w:i w:val="0"/>
          <w:color w:val="000000" w:themeColor="text1"/>
        </w:rPr>
        <w:t>Ren &amp; Zheng 1996</w:t>
      </w:r>
      <w:bookmarkEnd w:id="260"/>
      <w:bookmarkEnd w:id="261"/>
      <w:bookmarkEnd w:id="262"/>
      <w:bookmarkEnd w:id="263"/>
    </w:p>
    <w:p w14:paraId="26303F9C" w14:textId="77777777" w:rsidR="00056BA5" w:rsidRPr="00502E7B" w:rsidRDefault="00056BA5" w:rsidP="00056BA5">
      <w:pPr>
        <w:rPr>
          <w:rFonts w:asciiTheme="minorHAnsi" w:hAnsiTheme="minorHAnsi"/>
          <w:color w:val="000000" w:themeColor="text1"/>
          <w:sz w:val="22"/>
        </w:rPr>
      </w:pPr>
    </w:p>
    <w:p w14:paraId="2404FA39" w14:textId="77777777" w:rsidR="00056BA5" w:rsidRPr="00502E7B" w:rsidRDefault="00056BA5" w:rsidP="00056BA5">
      <w:pPr>
        <w:spacing w:line="360" w:lineRule="auto"/>
        <w:rPr>
          <w:rFonts w:asciiTheme="minorHAnsi" w:hAnsiTheme="minorHAnsi"/>
          <w:color w:val="000000" w:themeColor="text1"/>
          <w:kern w:val="0"/>
        </w:rPr>
      </w:pPr>
      <w:bookmarkStart w:id="264" w:name="_Toc369802995"/>
      <w:r w:rsidRPr="00502E7B">
        <w:rPr>
          <w:rFonts w:asciiTheme="minorHAnsi" w:hAnsiTheme="minorHAnsi"/>
          <w:b/>
          <w:color w:val="000000" w:themeColor="text1"/>
          <w:sz w:val="22"/>
        </w:rPr>
        <w:t xml:space="preserve">Native origin: </w:t>
      </w:r>
      <w:r w:rsidRPr="00502E7B">
        <w:rPr>
          <w:rFonts w:asciiTheme="minorHAnsi" w:hAnsiTheme="minorHAnsi"/>
          <w:color w:val="000000" w:themeColor="text1"/>
          <w:sz w:val="22"/>
        </w:rPr>
        <w:t>Northwest Pacific Ocean.</w:t>
      </w:r>
      <w:bookmarkEnd w:id="264"/>
    </w:p>
    <w:p w14:paraId="6E00192C" w14:textId="77777777" w:rsidR="00056BA5" w:rsidRPr="00502E7B" w:rsidRDefault="00056BA5" w:rsidP="00056BA5">
      <w:pPr>
        <w:spacing w:line="360" w:lineRule="auto"/>
        <w:rPr>
          <w:rFonts w:asciiTheme="minorHAnsi" w:hAnsiTheme="minorHAnsi"/>
          <w:color w:val="000000" w:themeColor="text1"/>
          <w:kern w:val="0"/>
        </w:rPr>
      </w:pPr>
      <w:bookmarkStart w:id="265" w:name="_Toc369802996"/>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has been reported from Daya Bay, China (Ren &amp; Zheng 1996) and from Osaka and Wakayama, Japan (Ariyama 2004). It has also been recorded from the Northeastern French Atlantic coast where it is considered NIS (Gouillieux et al. 2016).</w:t>
      </w:r>
      <w:bookmarkEnd w:id="265"/>
    </w:p>
    <w:p w14:paraId="14D29D3B" w14:textId="77777777" w:rsidR="00056BA5" w:rsidRPr="00502E7B" w:rsidRDefault="00056BA5" w:rsidP="00056BA5">
      <w:pPr>
        <w:spacing w:line="360" w:lineRule="auto"/>
        <w:rPr>
          <w:rFonts w:asciiTheme="minorHAnsi" w:hAnsiTheme="minorHAnsi"/>
          <w:color w:val="000000" w:themeColor="text1"/>
          <w:kern w:val="0"/>
        </w:rPr>
      </w:pPr>
      <w:bookmarkStart w:id="266" w:name="_Toc369802997"/>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This finding represents a new Mediterranean record (#5: Fig. 2.35 C-D), and a new regional record for the French Mediterranean.</w:t>
      </w:r>
      <w:bookmarkEnd w:id="266"/>
      <w:r w:rsidRPr="00502E7B">
        <w:rPr>
          <w:rFonts w:asciiTheme="minorHAnsi" w:hAnsiTheme="minorHAnsi"/>
          <w:color w:val="000000" w:themeColor="text1"/>
          <w:sz w:val="22"/>
        </w:rPr>
        <w:t xml:space="preserve"> </w:t>
      </w:r>
    </w:p>
    <w:p w14:paraId="6EE697CE" w14:textId="77777777" w:rsidR="00056BA5" w:rsidRPr="00502E7B" w:rsidRDefault="00056BA5" w:rsidP="00056BA5">
      <w:pPr>
        <w:spacing w:line="360" w:lineRule="auto"/>
        <w:rPr>
          <w:rFonts w:asciiTheme="minorHAnsi" w:hAnsiTheme="minorHAnsi"/>
          <w:color w:val="000000" w:themeColor="text1"/>
          <w:kern w:val="0"/>
        </w:rPr>
      </w:pPr>
      <w:bookmarkStart w:id="267" w:name="_Toc369802998"/>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in France (#5).</w:t>
      </w:r>
      <w:bookmarkEnd w:id="267"/>
    </w:p>
    <w:p w14:paraId="1F5A9C98" w14:textId="77777777" w:rsidR="00056BA5" w:rsidRPr="00502E7B" w:rsidRDefault="00056BA5" w:rsidP="00056BA5">
      <w:pPr>
        <w:spacing w:line="360" w:lineRule="auto"/>
        <w:rPr>
          <w:rFonts w:asciiTheme="minorHAnsi" w:hAnsiTheme="minorHAnsi"/>
          <w:color w:val="000000" w:themeColor="text1"/>
          <w:kern w:val="0"/>
        </w:rPr>
      </w:pPr>
      <w:bookmarkStart w:id="268" w:name="_Toc369802999"/>
      <w:r w:rsidRPr="00502E7B">
        <w:rPr>
          <w:rFonts w:asciiTheme="minorHAnsi" w:hAnsiTheme="minorHAnsi"/>
          <w:b/>
          <w:color w:val="000000" w:themeColor="text1"/>
          <w:sz w:val="22"/>
        </w:rPr>
        <w:t>Notes</w:t>
      </w:r>
      <w:r w:rsidRPr="00502E7B">
        <w:rPr>
          <w:rFonts w:asciiTheme="minorHAnsi" w:hAnsiTheme="minorHAnsi"/>
          <w:color w:val="000000" w:themeColor="text1"/>
          <w:sz w:val="22"/>
        </w:rPr>
        <w:t>: Port Camargue, France, is situated in close proximity to Thau lagoon, the most important Mediterranean locality for aquaculture farming of Japanese oysters (Boudouresque et al. 2011). This information and our new record from boat-hulls suggests that both aquaculture and shipping are possible vectors of introduction, similarly to what has been indicated for the French Atlantic record (Gouillieux et al. 2016).</w:t>
      </w:r>
      <w:bookmarkEnd w:id="268"/>
      <w:r w:rsidRPr="00502E7B">
        <w:rPr>
          <w:rFonts w:asciiTheme="minorHAnsi" w:hAnsiTheme="minorHAnsi"/>
          <w:color w:val="000000" w:themeColor="text1"/>
          <w:sz w:val="22"/>
        </w:rPr>
        <w:t xml:space="preserve"> </w:t>
      </w:r>
    </w:p>
    <w:p w14:paraId="7236364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(males only)</w:t>
      </w:r>
      <w:r w:rsidRPr="00502E7B">
        <w:rPr>
          <w:rFonts w:asciiTheme="minorHAnsi" w:hAnsiTheme="minorHAnsi"/>
          <w:color w:val="000000" w:themeColor="text1"/>
          <w:sz w:val="22"/>
        </w:rPr>
        <w:t xml:space="preserve">: Gnathopod (Gn)1 long, merochelate, densely setose, much larger than Gn2. Coxa bearing a few plumose setae and spine. Basis elongated, bearing dense plumose setae along the anterior margin and some setae in lateral margin. Maerus bearing long plumose setae, prolonged into a long distal tooth extending way beyond the carpus; tip abruptly narrowed. Carpus large, ventral and medial surface with long plumose setae. Propodus bearing simple setae at anterodistal corner and along posterior margin. Dactylus robust, long, curved, bearing several simple setae along posterior margin. Gn2, basis with long simple setae and a plumose seta in anterior margin, a few simple setae in posterior margin. Carpus and propodus with simple setae along posterior margin. Propodus with transverse palm, posterior margin with a spine. Uropod 3 biramous. </w:t>
      </w:r>
      <w:bookmarkStart w:id="269" w:name="_Toc369803000"/>
      <w:bookmarkStart w:id="270" w:name="_Toc370484057"/>
    </w:p>
    <w:p w14:paraId="24CD3170" w14:textId="77777777" w:rsidR="00056BA5" w:rsidRPr="00502E7B" w:rsidRDefault="00056BA5" w:rsidP="00056BA5">
      <w:pPr>
        <w:pStyle w:val="Heading3"/>
        <w:rPr>
          <w:rFonts w:asciiTheme="minorHAnsi" w:hAnsiTheme="minorHAnsi"/>
          <w:color w:val="000000" w:themeColor="text1"/>
        </w:rPr>
      </w:pPr>
    </w:p>
    <w:p w14:paraId="6EEE6209" w14:textId="77777777" w:rsidR="00056BA5" w:rsidRPr="00502E7B" w:rsidRDefault="00056BA5" w:rsidP="00056BA5">
      <w:pPr>
        <w:pStyle w:val="Heading3"/>
        <w:rPr>
          <w:rFonts w:asciiTheme="minorHAnsi" w:hAnsiTheme="minorHAnsi"/>
          <w:color w:val="000000" w:themeColor="text1"/>
        </w:rPr>
      </w:pPr>
    </w:p>
    <w:p w14:paraId="4A33F6FE" w14:textId="77777777" w:rsidR="00056BA5" w:rsidRPr="00502E7B" w:rsidRDefault="00056BA5" w:rsidP="00056BA5">
      <w:pPr>
        <w:pStyle w:val="Heading3"/>
        <w:rPr>
          <w:rFonts w:asciiTheme="minorHAnsi" w:hAnsiTheme="minorHAnsi"/>
          <w:color w:val="000000" w:themeColor="text1"/>
        </w:rPr>
      </w:pPr>
    </w:p>
    <w:p w14:paraId="7B2AFF46" w14:textId="77777777" w:rsidR="00BB7A72" w:rsidRPr="00502E7B" w:rsidRDefault="00BB7A72">
      <w:pPr>
        <w:suppressAutoHyphens w:val="0"/>
        <w:spacing w:after="0" w:line="240" w:lineRule="auto"/>
        <w:rPr>
          <w:rFonts w:asciiTheme="minorHAnsi" w:hAnsiTheme="minorHAnsi"/>
          <w:i/>
          <w:color w:val="000000" w:themeColor="text1"/>
          <w:sz w:val="22"/>
          <w:szCs w:val="22"/>
          <w:lang w:val="en-GB"/>
        </w:rPr>
      </w:pPr>
      <w:bookmarkStart w:id="271" w:name="_Toc504123687"/>
      <w:r w:rsidRPr="00502E7B">
        <w:rPr>
          <w:rFonts w:asciiTheme="minorHAnsi" w:hAnsiTheme="minorHAnsi"/>
          <w:color w:val="000000" w:themeColor="text1"/>
        </w:rPr>
        <w:br w:type="page"/>
      </w:r>
    </w:p>
    <w:p w14:paraId="469754B3" w14:textId="7F4E554A" w:rsidR="00056BA5" w:rsidRPr="00502E7B" w:rsidRDefault="00056BA5" w:rsidP="00056BA5">
      <w:pPr>
        <w:pStyle w:val="Heading3"/>
        <w:rPr>
          <w:rFonts w:asciiTheme="minorHAnsi" w:hAnsiTheme="minorHAnsi"/>
          <w:color w:val="000000" w:themeColor="text1"/>
        </w:rPr>
      </w:pPr>
      <w:bookmarkStart w:id="272" w:name="_Toc508213108"/>
      <w:r w:rsidRPr="00502E7B">
        <w:rPr>
          <w:rFonts w:asciiTheme="minorHAnsi" w:hAnsiTheme="minorHAnsi"/>
          <w:color w:val="000000" w:themeColor="text1"/>
        </w:rPr>
        <w:lastRenderedPageBreak/>
        <w:t xml:space="preserve">Bemlos leptocheirus </w:t>
      </w:r>
      <w:r w:rsidRPr="00502E7B">
        <w:rPr>
          <w:rFonts w:asciiTheme="minorHAnsi" w:hAnsiTheme="minorHAnsi"/>
          <w:i w:val="0"/>
          <w:color w:val="000000" w:themeColor="text1"/>
        </w:rPr>
        <w:t>(Walker, 1909)</w:t>
      </w:r>
      <w:bookmarkEnd w:id="269"/>
      <w:bookmarkEnd w:id="270"/>
      <w:bookmarkEnd w:id="271"/>
      <w:bookmarkEnd w:id="272"/>
    </w:p>
    <w:p w14:paraId="2D716492" w14:textId="77777777" w:rsidR="00BB7A72" w:rsidRPr="00502E7B" w:rsidRDefault="00BB7A72" w:rsidP="00056BA5">
      <w:pPr>
        <w:spacing w:line="360" w:lineRule="auto"/>
        <w:rPr>
          <w:rFonts w:asciiTheme="minorHAnsi" w:hAnsiTheme="minorHAnsi"/>
          <w:color w:val="000000" w:themeColor="text1"/>
          <w:sz w:val="22"/>
        </w:rPr>
      </w:pPr>
      <w:bookmarkStart w:id="273" w:name="_Toc369803001"/>
    </w:p>
    <w:p w14:paraId="2FB21247" w14:textId="57F6ADAB"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Red Sea, Indian Ocean.</w:t>
      </w:r>
      <w:bookmarkEnd w:id="273"/>
    </w:p>
    <w:p w14:paraId="5D73EE3B" w14:textId="77777777" w:rsidR="00056BA5" w:rsidRPr="00502E7B" w:rsidRDefault="00056BA5" w:rsidP="00056BA5">
      <w:pPr>
        <w:spacing w:line="360" w:lineRule="auto"/>
        <w:rPr>
          <w:rFonts w:asciiTheme="minorHAnsi" w:hAnsiTheme="minorHAnsi"/>
          <w:color w:val="000000" w:themeColor="text1"/>
          <w:kern w:val="0"/>
        </w:rPr>
      </w:pPr>
      <w:bookmarkStart w:id="274" w:name="_Toc369803002"/>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Aside from early records from its native region: Kenya, Tanzania, South Africa, Suez Canal (Walker 1909; Schellenberg 1928; Sivaprakasam 1968; Myers 1975), its first and only Mediterranean record was from Egyptian coast from Port Said, Alexandria, and Abu Kir in the early 20</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century (Schellenberg 1928; Bellan-Santini et al. 1998). However, it was considered to be as absent from the Mediterranean, as it had not been reported since (Zenetos et al. 2017).</w:t>
      </w:r>
      <w:bookmarkEnd w:id="274"/>
    </w:p>
    <w:p w14:paraId="43872F5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finding represents a new country record for Greece (#24: Fig. 2.35 E-F, and #25), and confirms its presence and reappearance in the Eastern Mediterranean.</w:t>
      </w:r>
    </w:p>
    <w:p w14:paraId="3430EC2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Previous findings of </w:t>
      </w:r>
      <w:r w:rsidRPr="00502E7B">
        <w:rPr>
          <w:rFonts w:asciiTheme="minorHAnsi" w:hAnsiTheme="minorHAnsi"/>
          <w:i/>
          <w:color w:val="000000" w:themeColor="text1"/>
          <w:sz w:val="22"/>
        </w:rPr>
        <w:t>B. leptocheirus</w:t>
      </w:r>
      <w:r w:rsidRPr="00502E7B">
        <w:rPr>
          <w:rFonts w:asciiTheme="minorHAnsi" w:hAnsiTheme="minorHAnsi"/>
          <w:color w:val="000000" w:themeColor="text1"/>
          <w:sz w:val="22"/>
        </w:rPr>
        <w:t xml:space="preserve"> in the Suez Canal and from the Egyptian Mediterranean coast, near the canals entrance, suggest it to have a “Lessepsian migrant” vector status (Bellan-Santini et al. 1998), especially since it was also recorded from buoys and boats (Schellenberg 1928). Our findings support that it should rather be assigned to the “biofouling or hull-fouling” vector.</w:t>
      </w:r>
    </w:p>
    <w:p w14:paraId="53DFBD0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w:t>
      </w:r>
      <w:r w:rsidRPr="00502E7B">
        <w:rPr>
          <w:rFonts w:asciiTheme="minorHAnsi" w:hAnsiTheme="minorHAnsi"/>
          <w:color w:val="000000" w:themeColor="text1"/>
          <w:sz w:val="22"/>
        </w:rPr>
        <w:t xml:space="preserve"> Antenna 1 with 5-articulated accessory flagellum. Gnathopod (Gn) 1 bigger than Gn2; Gn1 carpus shorter than half the length of propodus, propodus subchelate, with long setae and (in males) a triangular tooth at posterodistal margin. Gn2 merus, carpus and propodus bringing long plumose setae; carpus and propodus elongated and slender. Third uropod uniramous.</w:t>
      </w:r>
    </w:p>
    <w:p w14:paraId="496385DE" w14:textId="77777777" w:rsidR="00056BA5" w:rsidRPr="00502E7B" w:rsidRDefault="00056BA5" w:rsidP="00056BA5">
      <w:pPr>
        <w:rPr>
          <w:rFonts w:asciiTheme="minorHAnsi" w:hAnsiTheme="minorHAnsi"/>
          <w:color w:val="000000" w:themeColor="text1"/>
          <w:sz w:val="22"/>
        </w:rPr>
      </w:pPr>
    </w:p>
    <w:p w14:paraId="0A1364B4" w14:textId="77777777" w:rsidR="00056BA5" w:rsidRPr="00502E7B" w:rsidRDefault="00056BA5" w:rsidP="00056BA5">
      <w:pPr>
        <w:pStyle w:val="Heading2"/>
        <w:rPr>
          <w:rFonts w:asciiTheme="minorHAnsi" w:hAnsiTheme="minorHAnsi"/>
          <w:color w:val="000000" w:themeColor="text1"/>
          <w:szCs w:val="22"/>
        </w:rPr>
      </w:pPr>
      <w:bookmarkStart w:id="275" w:name="_Toc369803003"/>
      <w:bookmarkStart w:id="276" w:name="_Toc370484058"/>
      <w:bookmarkStart w:id="277" w:name="_Toc504123688"/>
      <w:bookmarkStart w:id="278" w:name="_Toc508213109"/>
      <w:r w:rsidRPr="00502E7B">
        <w:rPr>
          <w:rFonts w:asciiTheme="minorHAnsi" w:hAnsiTheme="minorHAnsi"/>
          <w:color w:val="000000" w:themeColor="text1"/>
          <w:szCs w:val="22"/>
          <w:lang w:val="en-GB"/>
        </w:rPr>
        <w:t>Family: Ischyroceridae</w:t>
      </w:r>
      <w:bookmarkEnd w:id="275"/>
      <w:bookmarkEnd w:id="276"/>
      <w:bookmarkEnd w:id="277"/>
      <w:bookmarkEnd w:id="278"/>
    </w:p>
    <w:p w14:paraId="250AF2B5" w14:textId="77777777" w:rsidR="00056BA5" w:rsidRPr="00502E7B" w:rsidRDefault="00056BA5" w:rsidP="00056BA5">
      <w:pPr>
        <w:pStyle w:val="Heading3"/>
        <w:rPr>
          <w:rFonts w:asciiTheme="minorHAnsi" w:hAnsiTheme="minorHAnsi"/>
          <w:color w:val="000000" w:themeColor="text1"/>
        </w:rPr>
      </w:pPr>
      <w:bookmarkStart w:id="279" w:name="_Toc369803004"/>
      <w:bookmarkStart w:id="280" w:name="_Toc370484059"/>
      <w:bookmarkStart w:id="281" w:name="_Toc504123689"/>
      <w:bookmarkStart w:id="282" w:name="_Toc508213110"/>
      <w:r w:rsidRPr="00502E7B">
        <w:rPr>
          <w:rFonts w:asciiTheme="minorHAnsi" w:hAnsiTheme="minorHAnsi"/>
          <w:color w:val="000000" w:themeColor="text1"/>
        </w:rPr>
        <w:t xml:space="preserve">Ericthonius cf. pugnax </w:t>
      </w:r>
      <w:r w:rsidRPr="00502E7B">
        <w:rPr>
          <w:rFonts w:asciiTheme="minorHAnsi" w:hAnsiTheme="minorHAnsi"/>
          <w:i w:val="0"/>
          <w:color w:val="000000" w:themeColor="text1"/>
        </w:rPr>
        <w:t>(Dana 1852)</w:t>
      </w:r>
      <w:bookmarkEnd w:id="279"/>
      <w:bookmarkEnd w:id="280"/>
      <w:bookmarkEnd w:id="281"/>
      <w:bookmarkEnd w:id="282"/>
    </w:p>
    <w:p w14:paraId="300DCEC4" w14:textId="77777777" w:rsidR="00056BA5" w:rsidRPr="00502E7B" w:rsidRDefault="00056BA5" w:rsidP="00056BA5">
      <w:pPr>
        <w:rPr>
          <w:rFonts w:asciiTheme="minorHAnsi" w:hAnsiTheme="minorHAnsi"/>
          <w:color w:val="000000" w:themeColor="text1"/>
          <w:sz w:val="22"/>
        </w:rPr>
      </w:pPr>
    </w:p>
    <w:p w14:paraId="1CC1F3D8" w14:textId="77777777" w:rsidR="00056BA5" w:rsidRPr="00502E7B" w:rsidRDefault="00056BA5" w:rsidP="00056BA5">
      <w:pPr>
        <w:spacing w:line="360" w:lineRule="auto"/>
        <w:rPr>
          <w:rFonts w:asciiTheme="minorHAnsi" w:hAnsiTheme="minorHAnsi"/>
          <w:color w:val="000000" w:themeColor="text1"/>
          <w:kern w:val="0"/>
        </w:rPr>
      </w:pPr>
      <w:bookmarkStart w:id="283" w:name="_Toc369803005"/>
      <w:r w:rsidRPr="00502E7B">
        <w:rPr>
          <w:rFonts w:asciiTheme="minorHAnsi" w:hAnsiTheme="minorHAnsi"/>
          <w:b/>
          <w:color w:val="000000" w:themeColor="text1"/>
          <w:sz w:val="22"/>
        </w:rPr>
        <w:t xml:space="preserve">Potential native origin: </w:t>
      </w:r>
      <w:r w:rsidRPr="00502E7B">
        <w:rPr>
          <w:rFonts w:asciiTheme="minorHAnsi" w:hAnsiTheme="minorHAnsi"/>
          <w:color w:val="000000" w:themeColor="text1"/>
          <w:sz w:val="22"/>
        </w:rPr>
        <w:t>Indonesia.</w:t>
      </w:r>
      <w:bookmarkEnd w:id="283"/>
    </w:p>
    <w:p w14:paraId="57B4799D" w14:textId="77777777" w:rsidR="00056BA5" w:rsidRPr="00502E7B" w:rsidRDefault="00056BA5" w:rsidP="00056BA5">
      <w:pPr>
        <w:spacing w:line="360" w:lineRule="auto"/>
        <w:rPr>
          <w:rFonts w:asciiTheme="minorHAnsi" w:hAnsiTheme="minorHAnsi"/>
          <w:color w:val="000000" w:themeColor="text1"/>
          <w:kern w:val="0"/>
        </w:rPr>
      </w:pPr>
      <w:bookmarkStart w:id="284" w:name="_Toc369803006"/>
      <w:r w:rsidRPr="00502E7B">
        <w:rPr>
          <w:rFonts w:asciiTheme="minorHAnsi" w:hAnsiTheme="minorHAnsi"/>
          <w:b/>
          <w:color w:val="000000" w:themeColor="text1"/>
          <w:sz w:val="22"/>
        </w:rPr>
        <w:t xml:space="preserve">Distribution: </w:t>
      </w:r>
      <w:r w:rsidRPr="00502E7B">
        <w:rPr>
          <w:rFonts w:asciiTheme="minorHAnsi" w:hAnsiTheme="minorHAnsi"/>
          <w:i/>
          <w:color w:val="000000" w:themeColor="text1"/>
          <w:sz w:val="22"/>
        </w:rPr>
        <w:t>Ericthonius pugnax</w:t>
      </w:r>
      <w:r w:rsidRPr="00502E7B">
        <w:rPr>
          <w:rFonts w:asciiTheme="minorHAnsi" w:hAnsiTheme="minorHAnsi"/>
          <w:color w:val="000000" w:themeColor="text1"/>
          <w:sz w:val="22"/>
        </w:rPr>
        <w:t xml:space="preserve"> has a wide Indo-Pacific distribution including Australia (Great Barrier Reef, New Caledonia and New South Wales), Papua New Guinea, Singapore, Japan, Korea, Malaysia, India, Sri Lanka, Madagascar and Mauritius (Marchini et al. 2017 and references therein). It was reported from New Zealand as a NIS (Ahyong et al. 2011). Records of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from South Africa on mussel rafts (Milne et al. 2013) may also represent an introduction event. In the Mediterranean Sea, a record of </w:t>
      </w:r>
      <w:r w:rsidRPr="00502E7B">
        <w:rPr>
          <w:rFonts w:asciiTheme="minorHAnsi" w:hAnsiTheme="minorHAnsi"/>
          <w:i/>
          <w:color w:val="000000" w:themeColor="text1"/>
          <w:sz w:val="22"/>
        </w:rPr>
        <w:t>Ericthonius dydimos</w:t>
      </w:r>
      <w:r w:rsidRPr="00502E7B">
        <w:rPr>
          <w:rFonts w:asciiTheme="minorHAnsi" w:hAnsiTheme="minorHAnsi"/>
          <w:color w:val="000000" w:themeColor="text1"/>
          <w:sz w:val="22"/>
        </w:rPr>
        <w:t xml:space="preserve"> from the Adriatic Sea (Krapp-Schickel 2013) may refer to this species.</w:t>
      </w:r>
      <w:bookmarkEnd w:id="284"/>
    </w:p>
    <w:p w14:paraId="41AA5533" w14:textId="77777777" w:rsidR="00056BA5" w:rsidRPr="00502E7B" w:rsidRDefault="00056BA5" w:rsidP="00056BA5">
      <w:pPr>
        <w:spacing w:line="360" w:lineRule="auto"/>
        <w:rPr>
          <w:rFonts w:asciiTheme="minorHAnsi" w:hAnsiTheme="minorHAnsi"/>
          <w:color w:val="000000" w:themeColor="text1"/>
          <w:kern w:val="0"/>
        </w:rPr>
      </w:pPr>
      <w:bookmarkStart w:id="285" w:name="_Toc369803007"/>
      <w:r w:rsidRPr="00502E7B">
        <w:rPr>
          <w:rFonts w:asciiTheme="minorHAnsi" w:hAnsiTheme="minorHAnsi"/>
          <w:b/>
          <w:color w:val="000000" w:themeColor="text1"/>
          <w:sz w:val="22"/>
        </w:rPr>
        <w:lastRenderedPageBreak/>
        <w:t>New records:</w:t>
      </w:r>
      <w:r w:rsidRPr="00502E7B">
        <w:rPr>
          <w:rFonts w:asciiTheme="minorHAnsi" w:hAnsiTheme="minorHAnsi"/>
          <w:color w:val="000000" w:themeColor="text1"/>
          <w:sz w:val="22"/>
        </w:rPr>
        <w:t xml:space="preserve"> This finding represents a new subregional record for the Western Mediterranean and a new country record for France (#5: Fig. 2.35 G-H).</w:t>
      </w:r>
      <w:bookmarkEnd w:id="285"/>
    </w:p>
    <w:p w14:paraId="3E936536" w14:textId="77777777" w:rsidR="00056BA5" w:rsidRPr="00502E7B" w:rsidRDefault="00056BA5" w:rsidP="00056BA5">
      <w:pPr>
        <w:spacing w:line="360" w:lineRule="auto"/>
        <w:rPr>
          <w:rFonts w:asciiTheme="minorHAnsi" w:hAnsiTheme="minorHAnsi"/>
          <w:color w:val="000000" w:themeColor="text1"/>
          <w:kern w:val="0"/>
        </w:rPr>
      </w:pPr>
      <w:bookmarkStart w:id="286" w:name="_Toc369803008"/>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France (#3 and #5).</w:t>
      </w:r>
      <w:bookmarkEnd w:id="286"/>
    </w:p>
    <w:p w14:paraId="379EA0BC" w14:textId="77777777" w:rsidR="00056BA5" w:rsidRPr="00502E7B" w:rsidRDefault="00056BA5" w:rsidP="00056BA5">
      <w:pPr>
        <w:spacing w:line="360" w:lineRule="auto"/>
        <w:rPr>
          <w:rFonts w:asciiTheme="minorHAnsi" w:hAnsiTheme="minorHAnsi"/>
          <w:color w:val="000000" w:themeColor="text1"/>
          <w:kern w:val="0"/>
        </w:rPr>
      </w:pPr>
      <w:bookmarkStart w:id="287" w:name="_Toc369803009"/>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An </w:t>
      </w:r>
      <w:r w:rsidRPr="00502E7B">
        <w:rPr>
          <w:rFonts w:asciiTheme="minorHAnsi" w:hAnsiTheme="minorHAnsi"/>
          <w:i/>
          <w:color w:val="000000" w:themeColor="text1"/>
          <w:sz w:val="22"/>
        </w:rPr>
        <w:t>Ericthonius</w:t>
      </w:r>
      <w:r w:rsidRPr="00502E7B">
        <w:rPr>
          <w:rFonts w:asciiTheme="minorHAnsi" w:hAnsiTheme="minorHAnsi"/>
          <w:color w:val="000000" w:themeColor="text1"/>
          <w:sz w:val="22"/>
        </w:rPr>
        <w:t xml:space="preserve"> species strikingly similar to </w:t>
      </w:r>
      <w:r w:rsidRPr="00502E7B">
        <w:rPr>
          <w:rFonts w:asciiTheme="minorHAnsi" w:hAnsiTheme="minorHAnsi"/>
          <w:i/>
          <w:color w:val="000000" w:themeColor="text1"/>
          <w:sz w:val="22"/>
        </w:rPr>
        <w:t xml:space="preserve">E. pugnax </w:t>
      </w:r>
      <w:r w:rsidRPr="00502E7B">
        <w:rPr>
          <w:rFonts w:asciiTheme="minorHAnsi" w:hAnsiTheme="minorHAnsi"/>
          <w:color w:val="000000" w:themeColor="text1"/>
          <w:sz w:val="22"/>
        </w:rPr>
        <w:t xml:space="preserve">was described by Krapp-Schickel (2013) from the Lagoon of Venice (and to date, has not been reported from other localities):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The latter presents a strongly posteriorly lobate pereopod 5 basis, identical to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Krapp-Schickel (2013) justifies the establishment of the new species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on the basis of differences in pereopod 5 postero-distal lobe (in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only visible in adult males; in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visible in both adult and juvenile males), in shape of gnathopod 2 carpus (bearing two teeth in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versus only one tooth in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shape of pereopods 3 and 4 basis, as well as body size. However, a re-examination of </w:t>
      </w:r>
      <w:r w:rsidRPr="00502E7B">
        <w:rPr>
          <w:rFonts w:asciiTheme="minorHAnsi" w:hAnsiTheme="minorHAnsi"/>
          <w:i/>
          <w:color w:val="000000" w:themeColor="text1"/>
          <w:sz w:val="22"/>
        </w:rPr>
        <w:t xml:space="preserve">Ericthonius </w:t>
      </w:r>
      <w:r w:rsidRPr="00502E7B">
        <w:rPr>
          <w:rFonts w:asciiTheme="minorHAnsi" w:hAnsiTheme="minorHAnsi"/>
          <w:color w:val="000000" w:themeColor="text1"/>
          <w:sz w:val="22"/>
        </w:rPr>
        <w:t xml:space="preserve">material collected in 2012 from the Lagoon of Venice (A. Marchini, private collection), together with a cross-comparison of descriptions and drawings of both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provided by Krapp-Schickel (2013), and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provided by Moore (1988), Just (2009) and Azman &amp; Othman (2013), shows that the differences pointed out by Krapp-Schickel (2013) may not support the separation between the two species. With regards to gnathopod 2 carpus, Azman et al. (2013) showed that the number of teeth in male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varies with maturity. Furthermore, we observed some males from Venice having a single-toothed gnathopod 2 carpus, consistent with the description of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hyperadult males of Moore (1988). The basis of pereopods 3, 4 is bottle-shaped, and distally expanded in both species. Furthermore, body length is largely variable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described from Venice is 4.5 mm;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described from Australia by Moore (1988) and Just (2009) is 3.0 - 3.7 mm, from Malaysia by Azman &amp; Othman (2013) is 3.8 mm, from Japan by Nagata (1965) is up to 7.5 mm.</w:t>
      </w:r>
      <w:bookmarkEnd w:id="287"/>
      <w:r w:rsidRPr="00502E7B">
        <w:rPr>
          <w:rFonts w:asciiTheme="minorHAnsi" w:hAnsiTheme="minorHAnsi"/>
          <w:color w:val="000000" w:themeColor="text1"/>
          <w:sz w:val="22"/>
        </w:rPr>
        <w:t xml:space="preserve"> </w:t>
      </w:r>
    </w:p>
    <w:p w14:paraId="5B891726" w14:textId="77777777" w:rsidR="00056BA5" w:rsidRPr="00502E7B" w:rsidRDefault="00056BA5" w:rsidP="00056BA5">
      <w:pPr>
        <w:spacing w:line="360" w:lineRule="auto"/>
        <w:rPr>
          <w:rFonts w:asciiTheme="minorHAnsi" w:hAnsiTheme="minorHAnsi"/>
          <w:color w:val="000000" w:themeColor="text1"/>
          <w:kern w:val="0"/>
        </w:rPr>
      </w:pPr>
      <w:bookmarkStart w:id="288" w:name="_Toc369803010"/>
      <w:r w:rsidRPr="00502E7B">
        <w:rPr>
          <w:rFonts w:asciiTheme="minorHAnsi" w:hAnsiTheme="minorHAnsi"/>
          <w:color w:val="000000" w:themeColor="text1"/>
          <w:sz w:val="22"/>
        </w:rPr>
        <w:t xml:space="preserve">Therefore, we hereby suggest that the “endemic” </w:t>
      </w:r>
      <w:r w:rsidRPr="00502E7B">
        <w:rPr>
          <w:rFonts w:asciiTheme="minorHAnsi" w:hAnsiTheme="minorHAnsi"/>
          <w:i/>
          <w:color w:val="000000" w:themeColor="text1"/>
          <w:sz w:val="22"/>
        </w:rPr>
        <w:t>E. didymus</w:t>
      </w:r>
      <w:r w:rsidRPr="00502E7B">
        <w:rPr>
          <w:rFonts w:asciiTheme="minorHAnsi" w:hAnsiTheme="minorHAnsi"/>
          <w:color w:val="000000" w:themeColor="text1"/>
          <w:sz w:val="22"/>
        </w:rPr>
        <w:t xml:space="preserve"> in Venice may be an introduced population of the Indo-Pacific </w:t>
      </w:r>
      <w:r w:rsidRPr="00502E7B">
        <w:rPr>
          <w:rFonts w:asciiTheme="minorHAnsi" w:hAnsiTheme="minorHAnsi"/>
          <w:i/>
          <w:color w:val="000000" w:themeColor="text1"/>
          <w:sz w:val="22"/>
        </w:rPr>
        <w:t>E. pugnax</w:t>
      </w:r>
      <w:r w:rsidRPr="00502E7B">
        <w:rPr>
          <w:rFonts w:asciiTheme="minorHAnsi" w:hAnsiTheme="minorHAnsi"/>
          <w:color w:val="000000" w:themeColor="text1"/>
          <w:sz w:val="22"/>
        </w:rPr>
        <w:t xml:space="preserve">, and therefore may be a pseudoindigenous species (See Box 1). However, it is also possible that the global populations of </w:t>
      </w:r>
      <w:r w:rsidRPr="00502E7B">
        <w:rPr>
          <w:rFonts w:asciiTheme="minorHAnsi" w:hAnsiTheme="minorHAnsi"/>
          <w:i/>
          <w:color w:val="000000" w:themeColor="text1"/>
          <w:sz w:val="22"/>
        </w:rPr>
        <w:t>Ericthonius</w:t>
      </w:r>
      <w:r w:rsidRPr="00502E7B">
        <w:rPr>
          <w:rFonts w:asciiTheme="minorHAnsi" w:hAnsiTheme="minorHAnsi"/>
          <w:color w:val="000000" w:themeColor="text1"/>
          <w:sz w:val="22"/>
        </w:rPr>
        <w:t xml:space="preserve"> with a posteriorly lobated pereopod 5 basis represent a complex of cryptic species. We consider that in this case the hypothesis of the valid introduced status is supported by the following facts:</w:t>
      </w:r>
      <w:bookmarkEnd w:id="288"/>
    </w:p>
    <w:p w14:paraId="3549F841" w14:textId="77777777" w:rsidR="00056BA5" w:rsidRPr="00502E7B" w:rsidRDefault="00056BA5" w:rsidP="00056BA5">
      <w:pPr>
        <w:spacing w:line="360" w:lineRule="auto"/>
        <w:rPr>
          <w:rFonts w:asciiTheme="minorHAnsi" w:hAnsiTheme="minorHAnsi"/>
          <w:color w:val="000000" w:themeColor="text1"/>
          <w:kern w:val="0"/>
        </w:rPr>
      </w:pPr>
      <w:bookmarkStart w:id="289" w:name="_Toc369803011"/>
      <w:r w:rsidRPr="00502E7B">
        <w:rPr>
          <w:rFonts w:asciiTheme="minorHAnsi" w:hAnsiTheme="minorHAnsi"/>
          <w:color w:val="000000" w:themeColor="text1"/>
          <w:sz w:val="22"/>
        </w:rPr>
        <w:t xml:space="preserve">1) </w:t>
      </w:r>
      <w:r w:rsidRPr="00502E7B">
        <w:rPr>
          <w:rFonts w:asciiTheme="minorHAnsi" w:hAnsiTheme="minorHAnsi"/>
          <w:i/>
          <w:color w:val="000000" w:themeColor="text1"/>
          <w:sz w:val="22"/>
        </w:rPr>
        <w:t>Ericthonius pugnax</w:t>
      </w:r>
      <w:r w:rsidRPr="00502E7B">
        <w:rPr>
          <w:rFonts w:asciiTheme="minorHAnsi" w:hAnsiTheme="minorHAnsi"/>
          <w:color w:val="000000" w:themeColor="text1"/>
          <w:sz w:val="22"/>
        </w:rPr>
        <w:t xml:space="preserve"> has a notably wide distribution in the Indo-Pacific region, which supports a human-mediated dispersal hypothesis, and is already known as a NIS from New Zealand (and possibly, South Africa);</w:t>
      </w:r>
      <w:bookmarkEnd w:id="289"/>
    </w:p>
    <w:p w14:paraId="71C59B38" w14:textId="77777777" w:rsidR="00056BA5" w:rsidRPr="00502E7B" w:rsidRDefault="00056BA5" w:rsidP="00056BA5">
      <w:pPr>
        <w:spacing w:line="360" w:lineRule="auto"/>
        <w:rPr>
          <w:rFonts w:asciiTheme="minorHAnsi" w:hAnsiTheme="minorHAnsi"/>
          <w:color w:val="000000" w:themeColor="text1"/>
          <w:kern w:val="0"/>
        </w:rPr>
      </w:pPr>
      <w:bookmarkStart w:id="290" w:name="_Toc369803012"/>
      <w:r w:rsidRPr="00502E7B">
        <w:rPr>
          <w:rFonts w:asciiTheme="minorHAnsi" w:hAnsiTheme="minorHAnsi"/>
          <w:color w:val="000000" w:themeColor="text1"/>
          <w:sz w:val="22"/>
        </w:rPr>
        <w:t>2) In the Lagoon of Venice, it has developed populations with high densities (A. Marchini, personal observation), which is consistent with "invasive" behaviour; and</w:t>
      </w:r>
      <w:bookmarkEnd w:id="290"/>
    </w:p>
    <w:p w14:paraId="79DC4478" w14:textId="248E2999" w:rsidR="00056BA5" w:rsidRPr="00502E7B" w:rsidRDefault="00056BA5" w:rsidP="00056BA5">
      <w:pPr>
        <w:spacing w:line="360" w:lineRule="auto"/>
        <w:rPr>
          <w:rFonts w:asciiTheme="minorHAnsi" w:hAnsiTheme="minorHAnsi"/>
          <w:color w:val="000000" w:themeColor="text1"/>
          <w:kern w:val="0"/>
        </w:rPr>
      </w:pPr>
      <w:bookmarkStart w:id="291" w:name="_Toc369803013"/>
      <w:r w:rsidRPr="00502E7B">
        <w:rPr>
          <w:rFonts w:asciiTheme="minorHAnsi" w:hAnsiTheme="minorHAnsi"/>
          <w:color w:val="000000" w:themeColor="text1"/>
          <w:sz w:val="22"/>
        </w:rPr>
        <w:t xml:space="preserve">3) The Lagoon of Venice is a well-known hotspot of introductions, where over 70 NIS have already been recorded, many with Pacific/Indo-Pacific origins, which were  introduced to Venice </w:t>
      </w:r>
      <w:r w:rsidRPr="00502E7B">
        <w:rPr>
          <w:rFonts w:asciiTheme="minorHAnsi" w:hAnsiTheme="minorHAnsi"/>
          <w:i/>
          <w:color w:val="000000" w:themeColor="text1"/>
          <w:sz w:val="22"/>
        </w:rPr>
        <w:t xml:space="preserve">via </w:t>
      </w:r>
      <w:r w:rsidRPr="00502E7B">
        <w:rPr>
          <w:rFonts w:asciiTheme="minorHAnsi" w:hAnsiTheme="minorHAnsi"/>
          <w:color w:val="000000" w:themeColor="text1"/>
          <w:sz w:val="22"/>
        </w:rPr>
        <w:t xml:space="preserve">oyster imports (Marchini et al. 2015b). The present records from Cap d'Agde and Port Camargue are both nearby another popular </w:t>
      </w:r>
      <w:r w:rsidRPr="00502E7B">
        <w:rPr>
          <w:rFonts w:asciiTheme="minorHAnsi" w:hAnsiTheme="minorHAnsi"/>
          <w:color w:val="000000" w:themeColor="text1"/>
          <w:sz w:val="22"/>
        </w:rPr>
        <w:lastRenderedPageBreak/>
        <w:t>hotspot for oyster introductions, the Thau lagoon (Boudouresque et al. 2011). This further supports the hypothesis of introduction from the Indo-Pacific region, with aquaculture being the main pathway of primary introduction.</w:t>
      </w:r>
      <w:bookmarkEnd w:id="291"/>
      <w:r w:rsidRPr="00502E7B">
        <w:rPr>
          <w:rFonts w:asciiTheme="minorHAnsi" w:hAnsiTheme="minorHAnsi"/>
          <w:color w:val="000000" w:themeColor="text1"/>
          <w:sz w:val="22"/>
        </w:rPr>
        <w:t xml:space="preserve"> </w:t>
      </w:r>
    </w:p>
    <w:p w14:paraId="123BB21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(males only):</w:t>
      </w:r>
      <w:r w:rsidRPr="00502E7B">
        <w:rPr>
          <w:rFonts w:asciiTheme="minorHAnsi" w:hAnsiTheme="minorHAnsi"/>
          <w:color w:val="000000" w:themeColor="text1"/>
          <w:sz w:val="22"/>
        </w:rPr>
        <w:t xml:space="preserve"> Gnathopod (Gn) 2 very large and carpochelated; coxa with stridulating ridges, carpus with two posterodistal teeth, the outer being longer (while hyper-adult males exhibit a single prominent tooth); propodus shorter than carpus; dactylus slender, with apical tuft of long setae. Pereopods 3-4 basis flask-shaped; pereopod 5 basis with a distinctive lobe on the posterodistal margin. Posterior margin of epimeral plate 3 minutely serrated.</w:t>
      </w:r>
    </w:p>
    <w:p w14:paraId="172D12ED" w14:textId="77777777" w:rsidR="00056BA5" w:rsidRPr="00502E7B" w:rsidRDefault="00056BA5" w:rsidP="00056BA5">
      <w:pPr>
        <w:rPr>
          <w:rFonts w:asciiTheme="minorHAnsi" w:hAnsiTheme="minorHAnsi"/>
          <w:color w:val="000000" w:themeColor="text1"/>
          <w:sz w:val="22"/>
        </w:rPr>
      </w:pPr>
    </w:p>
    <w:p w14:paraId="373BC266" w14:textId="77777777" w:rsidR="00056BA5" w:rsidRPr="00502E7B" w:rsidRDefault="00056BA5" w:rsidP="00056BA5">
      <w:pPr>
        <w:pStyle w:val="Heading2"/>
        <w:rPr>
          <w:rFonts w:asciiTheme="minorHAnsi" w:hAnsiTheme="minorHAnsi"/>
          <w:color w:val="000000" w:themeColor="text1"/>
          <w:szCs w:val="22"/>
        </w:rPr>
      </w:pPr>
      <w:bookmarkStart w:id="292" w:name="_Toc370484060"/>
      <w:bookmarkStart w:id="293" w:name="_Toc504123690"/>
      <w:bookmarkStart w:id="294" w:name="_Toc508213111"/>
      <w:r w:rsidRPr="00502E7B">
        <w:rPr>
          <w:rFonts w:asciiTheme="minorHAnsi" w:hAnsiTheme="minorHAnsi"/>
          <w:color w:val="000000" w:themeColor="text1"/>
          <w:szCs w:val="22"/>
          <w:lang w:val="en-GB"/>
        </w:rPr>
        <w:t>Family: Stenothoidae</w:t>
      </w:r>
      <w:bookmarkEnd w:id="292"/>
      <w:bookmarkEnd w:id="293"/>
      <w:bookmarkEnd w:id="294"/>
    </w:p>
    <w:p w14:paraId="0A9D94A8" w14:textId="77777777" w:rsidR="00056BA5" w:rsidRPr="00502E7B" w:rsidRDefault="00056BA5" w:rsidP="00056BA5">
      <w:pPr>
        <w:pStyle w:val="Heading3"/>
        <w:rPr>
          <w:rFonts w:asciiTheme="minorHAnsi" w:hAnsiTheme="minorHAnsi"/>
          <w:color w:val="000000" w:themeColor="text1"/>
        </w:rPr>
      </w:pPr>
      <w:bookmarkStart w:id="295" w:name="_Toc369803014"/>
      <w:bookmarkStart w:id="296" w:name="_Toc370484061"/>
      <w:bookmarkStart w:id="297" w:name="_Toc504123691"/>
      <w:bookmarkStart w:id="298" w:name="_Toc508213112"/>
      <w:r w:rsidRPr="00502E7B">
        <w:rPr>
          <w:rFonts w:asciiTheme="minorHAnsi" w:hAnsiTheme="minorHAnsi"/>
          <w:color w:val="000000" w:themeColor="text1"/>
        </w:rPr>
        <w:t xml:space="preserve">Stenothoe georgiana </w:t>
      </w:r>
      <w:r w:rsidRPr="00502E7B">
        <w:rPr>
          <w:rFonts w:asciiTheme="minorHAnsi" w:hAnsiTheme="minorHAnsi"/>
          <w:i w:val="0"/>
          <w:color w:val="000000" w:themeColor="text1"/>
        </w:rPr>
        <w:t>Bynum &amp; Fox 1977</w:t>
      </w:r>
      <w:bookmarkEnd w:id="295"/>
      <w:bookmarkEnd w:id="296"/>
      <w:bookmarkEnd w:id="297"/>
      <w:bookmarkEnd w:id="298"/>
    </w:p>
    <w:p w14:paraId="5A5C9D16" w14:textId="77777777" w:rsidR="00056BA5" w:rsidRPr="00502E7B" w:rsidRDefault="00056BA5" w:rsidP="00056BA5">
      <w:pPr>
        <w:rPr>
          <w:rFonts w:asciiTheme="minorHAnsi" w:hAnsiTheme="minorHAnsi"/>
          <w:color w:val="000000" w:themeColor="text1"/>
          <w:sz w:val="22"/>
        </w:rPr>
      </w:pPr>
    </w:p>
    <w:p w14:paraId="2E034DB4"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Western Atlantic. </w:t>
      </w:r>
    </w:p>
    <w:p w14:paraId="6324FE10" w14:textId="10C85936"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Its first record outside its native range was reported just recently in 2010, in association with fouling communities of offshore fish farms (about 10 km from shore) in Alicante and Murcia, Spain (Fernández-González et al. 2017). Its subsequent Mediterranean records were from the Ligurian Sea and from Sardinia, Italy (Ferrario et al. 2017).</w:t>
      </w:r>
    </w:p>
    <w:p w14:paraId="60BFD99E" w14:textId="71132722"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These findings represent new country records for France (#5) and Malta (#23).</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This study increases its known Italian distribution by incorporating Sicily (#14: Fig. 2.35 I-J, #15, #18, #21). The Maltese and Sicilian findings from this study represent a new Central Mediterranean subregional record.</w:t>
      </w:r>
    </w:p>
    <w:p w14:paraId="3B0C69A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France (#3, and #10), and Italy (#14, #15, #17, and #21).</w:t>
      </w:r>
    </w:p>
    <w:p w14:paraId="663DEAA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Since this species has only very recently been reported in the Mediterranean, we hypothesize that it may have gone previously overlooked, since it is already present in at least 4 countries.</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It may soon establish in Cap d’Agde Marina or Port Vauban, Antibes, and this should serve as a warning for future monitoring of those marinas. This study demonstrates that this species is likely  polyvectic (Box 1): in addition to its likely transfer via aquaculture (Fernández-González et al. 2017), recreational boating is also facilitating its spread. </w:t>
      </w:r>
    </w:p>
    <w:p w14:paraId="70610C3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(males only)</w:t>
      </w:r>
      <w:r w:rsidRPr="00502E7B">
        <w:rPr>
          <w:rFonts w:asciiTheme="minorHAnsi" w:hAnsiTheme="minorHAnsi"/>
          <w:color w:val="000000" w:themeColor="text1"/>
          <w:sz w:val="22"/>
        </w:rPr>
        <w:t>: Gnathopod (Gn) 1 carpus triangular, propodus with weakly convex palm, finely denticulate, bringing a few spines. Gn2 propodus palm defined by a characteristic spinose hump (weak in females, prominent in males); dactylus reaching palmar hump. Telson with two rows of longitudinal spines.</w:t>
      </w:r>
    </w:p>
    <w:p w14:paraId="03431418" w14:textId="06D13E3D" w:rsidR="00056BA5" w:rsidRPr="00502E7B" w:rsidRDefault="00056BA5" w:rsidP="00056BA5">
      <w:pPr>
        <w:rPr>
          <w:rFonts w:asciiTheme="minorHAnsi" w:hAnsiTheme="minorHAnsi"/>
          <w:color w:val="000000" w:themeColor="text1"/>
          <w:kern w:val="0"/>
        </w:rPr>
      </w:pPr>
      <w:r w:rsidRPr="00502E7B">
        <w:rPr>
          <w:rFonts w:asciiTheme="minorHAnsi" w:hAnsiTheme="minorHAnsi"/>
          <w:color w:val="000000" w:themeColor="text1"/>
          <w:sz w:val="22"/>
        </w:rPr>
        <w:lastRenderedPageBreak/>
        <w:t>Peracarida – Isopoda</w:t>
      </w:r>
    </w:p>
    <w:p w14:paraId="3F668C99" w14:textId="77777777" w:rsidR="00056BA5" w:rsidRPr="00502E7B" w:rsidRDefault="00056BA5" w:rsidP="00056BA5">
      <w:pPr>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405C45B1" wp14:editId="2EEA79D5">
            <wp:extent cx="4876800" cy="5875655"/>
            <wp:effectExtent l="0" t="0" r="0" b="4445"/>
            <wp:docPr id="9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pic:cNvPicPr>
                  </pic:nvPicPr>
                  <pic:blipFill>
                    <a:blip r:embed="rId48">
                      <a:extLst>
                        <a:ext uri="{28A0092B-C50C-407E-A947-70E740481C1C}">
                          <a14:useLocalDpi xmlns:a14="http://schemas.microsoft.com/office/drawing/2010/main" val="0"/>
                        </a:ext>
                      </a:extLst>
                    </a:blip>
                    <a:srcRect l="-12" t="-11" r="-12" b="-11"/>
                    <a:stretch>
                      <a:fillRect/>
                    </a:stretch>
                  </pic:blipFill>
                  <pic:spPr bwMode="auto">
                    <a:xfrm>
                      <a:off x="0" y="0"/>
                      <a:ext cx="4876800" cy="5875655"/>
                    </a:xfrm>
                    <a:prstGeom prst="rect">
                      <a:avLst/>
                    </a:prstGeom>
                    <a:solidFill>
                      <a:srgbClr val="FFFFFF"/>
                    </a:solidFill>
                    <a:ln>
                      <a:noFill/>
                    </a:ln>
                  </pic:spPr>
                </pic:pic>
              </a:graphicData>
            </a:graphic>
          </wp:inline>
        </w:drawing>
      </w:r>
    </w:p>
    <w:p w14:paraId="613D54AD" w14:textId="218C9A84" w:rsidR="00F4039C" w:rsidRPr="00502E7B" w:rsidRDefault="00056BA5" w:rsidP="00BB7A7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kern w:val="0"/>
          <w:lang w:val="it-IT"/>
        </w:rPr>
      </w:pPr>
      <w:r w:rsidRPr="00502E7B">
        <w:rPr>
          <w:rFonts w:asciiTheme="minorHAnsi" w:hAnsiTheme="minorHAnsi"/>
          <w:b/>
          <w:color w:val="000000" w:themeColor="text1"/>
          <w:sz w:val="22"/>
        </w:rPr>
        <w:t>Fig. 2.36</w:t>
      </w:r>
      <w:r w:rsidRPr="00502E7B">
        <w:rPr>
          <w:rFonts w:asciiTheme="minorHAnsi" w:hAnsiTheme="minorHAnsi"/>
          <w:color w:val="000000" w:themeColor="text1"/>
          <w:sz w:val="22"/>
        </w:rPr>
        <w:t xml:space="preserve"> (A-H). Isopods: (A) </w:t>
      </w:r>
      <w:r w:rsidRPr="00502E7B">
        <w:rPr>
          <w:rFonts w:asciiTheme="minorHAnsi" w:hAnsiTheme="minorHAnsi"/>
          <w:i/>
          <w:color w:val="000000" w:themeColor="text1"/>
          <w:sz w:val="22"/>
        </w:rPr>
        <w:t xml:space="preserve">Mesanthura </w:t>
      </w:r>
      <w:r w:rsidRPr="00502E7B">
        <w:rPr>
          <w:rFonts w:asciiTheme="minorHAnsi" w:hAnsiTheme="minorHAnsi"/>
          <w:color w:val="000000" w:themeColor="text1"/>
          <w:sz w:val="22"/>
        </w:rPr>
        <w:t xml:space="preserve">sp. in (from top to bottom) Marinas #1, #16 and #22: female specimens; (B) </w:t>
      </w:r>
      <w:r w:rsidRPr="00502E7B">
        <w:rPr>
          <w:rFonts w:asciiTheme="minorHAnsi" w:hAnsiTheme="minorHAnsi"/>
          <w:i/>
          <w:color w:val="000000" w:themeColor="text1"/>
          <w:sz w:val="22"/>
        </w:rPr>
        <w:t>Ianiropsis serricaudis</w:t>
      </w:r>
      <w:r w:rsidRPr="00502E7B">
        <w:rPr>
          <w:rFonts w:asciiTheme="minorHAnsi" w:hAnsiTheme="minorHAnsi"/>
          <w:color w:val="000000" w:themeColor="text1"/>
          <w:sz w:val="22"/>
        </w:rPr>
        <w:t xml:space="preserve"> in Marina #5; (C) </w:t>
      </w:r>
      <w:r w:rsidRPr="00502E7B">
        <w:rPr>
          <w:rFonts w:asciiTheme="minorHAnsi" w:hAnsiTheme="minorHAnsi"/>
          <w:i/>
          <w:color w:val="000000" w:themeColor="text1"/>
          <w:sz w:val="22"/>
        </w:rPr>
        <w:t>Paranthura japonica</w:t>
      </w:r>
      <w:r w:rsidRPr="00502E7B">
        <w:rPr>
          <w:rFonts w:asciiTheme="minorHAnsi" w:hAnsiTheme="minorHAnsi"/>
          <w:color w:val="000000" w:themeColor="text1"/>
          <w:sz w:val="22"/>
        </w:rPr>
        <w:t xml:space="preserve"> specimens in (from top to bottom) Marinas #1 and #21: female specimens; (D-E) </w:t>
      </w:r>
      <w:r w:rsidRPr="00502E7B">
        <w:rPr>
          <w:rFonts w:asciiTheme="minorHAnsi" w:hAnsiTheme="minorHAnsi"/>
          <w:i/>
          <w:color w:val="000000" w:themeColor="text1"/>
          <w:sz w:val="22"/>
        </w:rPr>
        <w:t>Cymodoce</w:t>
      </w:r>
      <w:r w:rsidRPr="00502E7B">
        <w:rPr>
          <w:rFonts w:asciiTheme="minorHAnsi" w:hAnsiTheme="minorHAnsi"/>
          <w:color w:val="000000" w:themeColor="text1"/>
          <w:sz w:val="22"/>
        </w:rPr>
        <w:t xml:space="preserve"> aff. </w:t>
      </w:r>
      <w:r w:rsidRPr="00502E7B">
        <w:rPr>
          <w:rFonts w:asciiTheme="minorHAnsi" w:hAnsiTheme="minorHAnsi"/>
          <w:i/>
          <w:color w:val="000000" w:themeColor="text1"/>
          <w:sz w:val="22"/>
        </w:rPr>
        <w:t>fuscina</w:t>
      </w:r>
      <w:r w:rsidRPr="00502E7B">
        <w:rPr>
          <w:rFonts w:asciiTheme="minorHAnsi" w:hAnsiTheme="minorHAnsi"/>
          <w:color w:val="000000" w:themeColor="text1"/>
          <w:sz w:val="22"/>
        </w:rPr>
        <w:t xml:space="preserve"> in Marina #24: (D) frontal and (E) lateral view of a male specimen, (F) </w:t>
      </w:r>
      <w:r w:rsidRPr="00502E7B">
        <w:rPr>
          <w:rFonts w:asciiTheme="minorHAnsi" w:hAnsiTheme="minorHAnsi"/>
          <w:i/>
          <w:color w:val="000000" w:themeColor="text1"/>
          <w:sz w:val="22"/>
        </w:rPr>
        <w:t>Paracerceis sculpta</w:t>
      </w:r>
      <w:r w:rsidRPr="00502E7B">
        <w:rPr>
          <w:rFonts w:asciiTheme="minorHAnsi" w:hAnsiTheme="minorHAnsi"/>
          <w:color w:val="000000" w:themeColor="text1"/>
          <w:sz w:val="22"/>
        </w:rPr>
        <w:t xml:space="preserve"> in Marina #22: male specimen; (G) </w:t>
      </w:r>
      <w:r w:rsidRPr="00502E7B">
        <w:rPr>
          <w:rFonts w:asciiTheme="minorHAnsi" w:hAnsiTheme="minorHAnsi"/>
          <w:i/>
          <w:color w:val="000000" w:themeColor="text1"/>
          <w:sz w:val="22"/>
        </w:rPr>
        <w:t xml:space="preserve">Paradella dianae </w:t>
      </w:r>
      <w:r w:rsidRPr="00502E7B">
        <w:rPr>
          <w:rFonts w:asciiTheme="minorHAnsi" w:hAnsiTheme="minorHAnsi"/>
          <w:color w:val="000000" w:themeColor="text1"/>
          <w:sz w:val="22"/>
        </w:rPr>
        <w:t xml:space="preserve">in Marina #15: male specimen; (H) </w:t>
      </w:r>
      <w:r w:rsidRPr="00502E7B">
        <w:rPr>
          <w:rFonts w:asciiTheme="minorHAnsi" w:hAnsiTheme="minorHAnsi"/>
          <w:i/>
          <w:color w:val="000000" w:themeColor="text1"/>
          <w:sz w:val="22"/>
        </w:rPr>
        <w:t>Sphaeroma walkeri</w:t>
      </w:r>
      <w:r w:rsidRPr="00502E7B">
        <w:rPr>
          <w:rFonts w:asciiTheme="minorHAnsi" w:hAnsiTheme="minorHAnsi"/>
          <w:color w:val="000000" w:themeColor="text1"/>
          <w:sz w:val="22"/>
        </w:rPr>
        <w:t xml:space="preserve"> in Marina #24: male specimen. </w:t>
      </w:r>
      <w:r w:rsidRPr="00502E7B">
        <w:rPr>
          <w:rFonts w:asciiTheme="minorHAnsi" w:hAnsiTheme="minorHAnsi"/>
          <w:color w:val="000000" w:themeColor="text1"/>
          <w:sz w:val="22"/>
          <w:lang w:val="it-IT"/>
        </w:rPr>
        <w:t>Photo credits: (A-E) Agnese Marchini; (F-H) Gemma Martinez-Laiz.</w:t>
      </w:r>
    </w:p>
    <w:p w14:paraId="466D0F21" w14:textId="77777777" w:rsidR="00BB7A72" w:rsidRPr="00502E7B" w:rsidRDefault="00BB7A72">
      <w:pPr>
        <w:suppressAutoHyphens w:val="0"/>
        <w:spacing w:after="0" w:line="240" w:lineRule="auto"/>
        <w:rPr>
          <w:rFonts w:asciiTheme="minorHAnsi" w:hAnsiTheme="minorHAnsi" w:cs="Calibri"/>
          <w:b/>
          <w:color w:val="000000" w:themeColor="text1"/>
          <w:sz w:val="22"/>
          <w:szCs w:val="22"/>
          <w:lang w:val="it-IT"/>
        </w:rPr>
      </w:pPr>
      <w:bookmarkStart w:id="299" w:name="_Toc369803015"/>
      <w:bookmarkStart w:id="300" w:name="_Toc370484062"/>
      <w:bookmarkStart w:id="301" w:name="_Toc504123692"/>
      <w:r w:rsidRPr="00502E7B">
        <w:rPr>
          <w:rFonts w:asciiTheme="minorHAnsi" w:hAnsiTheme="minorHAnsi"/>
          <w:color w:val="000000" w:themeColor="text1"/>
          <w:szCs w:val="22"/>
          <w:lang w:val="it-IT"/>
        </w:rPr>
        <w:br w:type="page"/>
      </w:r>
    </w:p>
    <w:p w14:paraId="769CC03D" w14:textId="244D5971" w:rsidR="00056BA5" w:rsidRPr="00502E7B" w:rsidRDefault="00056BA5" w:rsidP="00056BA5">
      <w:pPr>
        <w:pStyle w:val="Heading2"/>
        <w:rPr>
          <w:rFonts w:asciiTheme="minorHAnsi" w:hAnsiTheme="minorHAnsi"/>
          <w:color w:val="000000" w:themeColor="text1"/>
          <w:szCs w:val="22"/>
        </w:rPr>
      </w:pPr>
      <w:bookmarkStart w:id="302" w:name="_Toc508213113"/>
      <w:r w:rsidRPr="00502E7B">
        <w:rPr>
          <w:rFonts w:asciiTheme="minorHAnsi" w:hAnsiTheme="minorHAnsi"/>
          <w:color w:val="000000" w:themeColor="text1"/>
          <w:szCs w:val="22"/>
          <w:lang w:val="en-GB"/>
        </w:rPr>
        <w:lastRenderedPageBreak/>
        <w:t>Family: Anthuridae</w:t>
      </w:r>
      <w:bookmarkEnd w:id="299"/>
      <w:bookmarkEnd w:id="300"/>
      <w:bookmarkEnd w:id="301"/>
      <w:bookmarkEnd w:id="302"/>
    </w:p>
    <w:p w14:paraId="7687CE08" w14:textId="77777777" w:rsidR="00056BA5" w:rsidRPr="00502E7B" w:rsidRDefault="00056BA5" w:rsidP="00056BA5">
      <w:pPr>
        <w:pStyle w:val="Heading3"/>
        <w:rPr>
          <w:rFonts w:asciiTheme="minorHAnsi" w:hAnsiTheme="minorHAnsi"/>
          <w:color w:val="000000" w:themeColor="text1"/>
          <w:lang w:val="it-IT"/>
        </w:rPr>
      </w:pPr>
      <w:bookmarkStart w:id="303" w:name="_Toc369803016"/>
      <w:bookmarkStart w:id="304" w:name="_Toc370484063"/>
      <w:bookmarkStart w:id="305" w:name="_Toc504123693"/>
      <w:bookmarkStart w:id="306" w:name="_Toc508213114"/>
      <w:r w:rsidRPr="00502E7B">
        <w:rPr>
          <w:rFonts w:asciiTheme="minorHAnsi" w:hAnsiTheme="minorHAnsi"/>
          <w:iCs/>
          <w:color w:val="000000" w:themeColor="text1"/>
          <w:lang w:val="it-IT"/>
        </w:rPr>
        <w:t>Mesanthura</w:t>
      </w:r>
      <w:r w:rsidRPr="00502E7B">
        <w:rPr>
          <w:rFonts w:asciiTheme="minorHAnsi" w:hAnsiTheme="minorHAnsi"/>
          <w:color w:val="000000" w:themeColor="text1"/>
          <w:lang w:val="it-IT"/>
        </w:rPr>
        <w:t xml:space="preserve"> cf. </w:t>
      </w:r>
      <w:r w:rsidRPr="00502E7B">
        <w:rPr>
          <w:rFonts w:asciiTheme="minorHAnsi" w:hAnsiTheme="minorHAnsi"/>
          <w:iCs/>
          <w:color w:val="000000" w:themeColor="text1"/>
          <w:lang w:val="it-IT"/>
        </w:rPr>
        <w:t>romulea</w:t>
      </w:r>
      <w:r w:rsidRPr="00502E7B">
        <w:rPr>
          <w:rFonts w:asciiTheme="minorHAnsi" w:hAnsiTheme="minorHAnsi"/>
          <w:color w:val="000000" w:themeColor="text1"/>
          <w:lang w:val="it-IT"/>
        </w:rPr>
        <w:t xml:space="preserve">  </w:t>
      </w:r>
      <w:bookmarkStart w:id="307" w:name="__DdeLink__22434_438888984"/>
      <w:r w:rsidRPr="00502E7B">
        <w:rPr>
          <w:rFonts w:asciiTheme="minorHAnsi" w:hAnsiTheme="minorHAnsi"/>
          <w:i w:val="0"/>
          <w:color w:val="000000" w:themeColor="text1"/>
          <w:lang w:val="it-IT"/>
        </w:rPr>
        <w:t>Poore &amp; Lew Ton, 1986</w:t>
      </w:r>
      <w:bookmarkEnd w:id="303"/>
      <w:bookmarkEnd w:id="304"/>
      <w:bookmarkEnd w:id="305"/>
      <w:bookmarkEnd w:id="306"/>
      <w:bookmarkEnd w:id="307"/>
      <w:r w:rsidRPr="00502E7B">
        <w:rPr>
          <w:rFonts w:asciiTheme="minorHAnsi" w:hAnsiTheme="minorHAnsi"/>
          <w:color w:val="000000" w:themeColor="text1"/>
          <w:lang w:val="it-IT"/>
        </w:rPr>
        <w:t xml:space="preserve"> </w:t>
      </w:r>
    </w:p>
    <w:p w14:paraId="52F7FC12" w14:textId="77777777" w:rsidR="00056BA5" w:rsidRPr="00502E7B" w:rsidRDefault="00056BA5" w:rsidP="00056BA5">
      <w:pPr>
        <w:spacing w:line="360" w:lineRule="auto"/>
        <w:rPr>
          <w:rFonts w:asciiTheme="minorHAnsi" w:hAnsiTheme="minorHAnsi"/>
          <w:color w:val="000000" w:themeColor="text1"/>
          <w:kern w:val="0"/>
        </w:rPr>
      </w:pPr>
      <w:bookmarkStart w:id="308" w:name="_Toc369803017"/>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Tropical to sub-tropical southern seas.</w:t>
      </w:r>
      <w:bookmarkEnd w:id="308"/>
    </w:p>
    <w:p w14:paraId="0E8E1F6D" w14:textId="77777777" w:rsidR="00056BA5" w:rsidRPr="00502E7B" w:rsidRDefault="00056BA5" w:rsidP="00056BA5">
      <w:pPr>
        <w:spacing w:line="360" w:lineRule="auto"/>
        <w:rPr>
          <w:rFonts w:asciiTheme="minorHAnsi" w:hAnsiTheme="minorHAnsi"/>
          <w:color w:val="000000" w:themeColor="text1"/>
          <w:kern w:val="0"/>
        </w:rPr>
      </w:pPr>
      <w:bookmarkStart w:id="309" w:name="_Toc369803018"/>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specimens belonging to the same species and sharing major diagnostic characters with </w:t>
      </w:r>
      <w:r w:rsidRPr="00502E7B">
        <w:rPr>
          <w:rFonts w:asciiTheme="minorHAnsi" w:hAnsiTheme="minorHAnsi"/>
          <w:i/>
          <w:color w:val="000000" w:themeColor="text1"/>
          <w:sz w:val="22"/>
        </w:rPr>
        <w:t>M. romulea</w:t>
      </w:r>
      <w:r w:rsidRPr="00502E7B">
        <w:rPr>
          <w:rFonts w:asciiTheme="minorHAnsi" w:hAnsiTheme="minorHAnsi"/>
          <w:color w:val="000000" w:themeColor="text1"/>
          <w:sz w:val="22"/>
        </w:rPr>
        <w:t xml:space="preserve"> described from Australia (Poore &amp; Lew Ton 1986)</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were subsequently (2000) collected from the harbours of Salerno and Taranto (Italy), where they were well established (Lorenti et al. 2009), and also from Ischia Island (Kroeker et al. 2011).</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More recently, this </w:t>
      </w:r>
      <w:r w:rsidRPr="00502E7B">
        <w:rPr>
          <w:rFonts w:asciiTheme="minorHAnsi" w:hAnsiTheme="minorHAnsi"/>
          <w:color w:val="000000" w:themeColor="text1"/>
          <w:sz w:val="22"/>
          <w:shd w:val="clear" w:color="auto" w:fill="FFFFFF"/>
        </w:rPr>
        <w:t>species has been reported by Ferrario et al. (2017) from marinas in Northern Italy (Liguria).</w:t>
      </w:r>
      <w:bookmarkEnd w:id="309"/>
    </w:p>
    <w:p w14:paraId="7D5846C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finding represents new country records for Spain (#1: Fig. 2.36 A), Malta (#22: S.D. Fig. 7A), Greece (#26) and Cyprus (#33 and #34), the latter two records also confirming the presence of  </w:t>
      </w: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cf. </w:t>
      </w:r>
      <w:r w:rsidRPr="00502E7B">
        <w:rPr>
          <w:rFonts w:asciiTheme="minorHAnsi" w:hAnsiTheme="minorHAnsi"/>
          <w:i/>
          <w:color w:val="000000" w:themeColor="text1"/>
          <w:sz w:val="22"/>
        </w:rPr>
        <w:t>romulea</w:t>
      </w:r>
      <w:r w:rsidRPr="00502E7B">
        <w:rPr>
          <w:rFonts w:asciiTheme="minorHAnsi" w:hAnsiTheme="minorHAnsi"/>
          <w:color w:val="000000" w:themeColor="text1"/>
          <w:sz w:val="22"/>
        </w:rPr>
        <w:t xml:space="preserve"> in the Eastern Mediterranean. From this study, we additionally report specimens from Italy (#14, #15, #16: S.D. Fig. 7A, and #18).</w:t>
      </w:r>
    </w:p>
    <w:p w14:paraId="7BF7F0A0" w14:textId="2A10882E"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shd w:val="clear" w:color="auto" w:fill="FFFFFF"/>
        </w:rPr>
        <w:t xml:space="preserve">The earliest mention of the presence of the genus </w:t>
      </w:r>
      <w:r w:rsidRPr="00502E7B">
        <w:rPr>
          <w:rFonts w:asciiTheme="minorHAnsi" w:hAnsiTheme="minorHAnsi"/>
          <w:i/>
          <w:color w:val="000000" w:themeColor="text1"/>
          <w:sz w:val="22"/>
          <w:shd w:val="clear" w:color="auto" w:fill="FFFFFF"/>
        </w:rPr>
        <w:t>Mesanthura</w:t>
      </w:r>
      <w:r w:rsidRPr="00502E7B">
        <w:rPr>
          <w:rFonts w:asciiTheme="minorHAnsi" w:hAnsiTheme="minorHAnsi"/>
          <w:color w:val="000000" w:themeColor="text1"/>
          <w:sz w:val="22"/>
          <w:shd w:val="clear" w:color="auto" w:fill="FFFFFF"/>
        </w:rPr>
        <w:t xml:space="preserve"> in the Mediterranean region was from Lake Burullus, Egypt (Samaan et al. 1989); however, the record was not supported with taxonomic details and needs confirmation.  Castellò (2017) recently described a new </w:t>
      </w:r>
      <w:r w:rsidRPr="00502E7B">
        <w:rPr>
          <w:rFonts w:asciiTheme="minorHAnsi" w:hAnsiTheme="minorHAnsi"/>
          <w:i/>
          <w:color w:val="000000" w:themeColor="text1"/>
          <w:sz w:val="22"/>
          <w:shd w:val="clear" w:color="auto" w:fill="FFFFFF"/>
        </w:rPr>
        <w:t>Mesanthura</w:t>
      </w:r>
      <w:r w:rsidRPr="00502E7B">
        <w:rPr>
          <w:rFonts w:asciiTheme="minorHAnsi" w:hAnsiTheme="minorHAnsi"/>
          <w:color w:val="000000" w:themeColor="text1"/>
          <w:sz w:val="22"/>
          <w:shd w:val="clear" w:color="auto" w:fill="FFFFFF"/>
        </w:rPr>
        <w:t xml:space="preserve"> species from both the Lebanese coast and Cyprus (</w:t>
      </w:r>
      <w:r w:rsidRPr="00502E7B">
        <w:rPr>
          <w:rFonts w:asciiTheme="minorHAnsi" w:hAnsiTheme="minorHAnsi"/>
          <w:i/>
          <w:color w:val="000000" w:themeColor="text1"/>
          <w:sz w:val="22"/>
          <w:shd w:val="clear" w:color="auto" w:fill="FFFFFF"/>
        </w:rPr>
        <w:t>Mesanthura pacoi,</w:t>
      </w:r>
      <w:r w:rsidRPr="00502E7B">
        <w:rPr>
          <w:rFonts w:asciiTheme="minorHAnsi" w:hAnsiTheme="minorHAnsi"/>
          <w:color w:val="000000" w:themeColor="text1"/>
          <w:sz w:val="22"/>
          <w:shd w:val="clear" w:color="auto" w:fill="FFFFFF"/>
        </w:rPr>
        <w:t xml:space="preserve"> Castellò, 2017), whose females vary from those of the present species in the dorsal colour pattern and in other subtle morphological features. As mentioned above, the species found by Lorenti et al. (2009) and reported here is comparable and most probably conspecific (Poore, G., pers. comm., 2017) with </w:t>
      </w:r>
      <w:r w:rsidRPr="00502E7B">
        <w:rPr>
          <w:rFonts w:asciiTheme="minorHAnsi" w:hAnsiTheme="minorHAnsi"/>
          <w:i/>
          <w:color w:val="000000" w:themeColor="text1"/>
          <w:sz w:val="22"/>
          <w:shd w:val="clear" w:color="auto" w:fill="FFFFFF"/>
        </w:rPr>
        <w:t>M. romulea</w:t>
      </w:r>
      <w:r w:rsidRPr="00502E7B">
        <w:rPr>
          <w:rFonts w:asciiTheme="minorHAnsi" w:hAnsiTheme="minorHAnsi"/>
          <w:color w:val="000000" w:themeColor="text1"/>
          <w:sz w:val="22"/>
          <w:shd w:val="clear" w:color="auto" w:fill="FFFFFF"/>
        </w:rPr>
        <w:t xml:space="preserve"> described by Poore &amp; Lew Ton (1986), which is based only on two specimens collected from Sydney Harbour and Port Stephens, New South Wales, Australia. No other records of this species have been published.</w:t>
      </w:r>
    </w:p>
    <w:p w14:paraId="71D73171" w14:textId="60115B42"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The fact that the extant description of the Australian </w:t>
      </w:r>
      <w:r w:rsidRPr="00502E7B">
        <w:rPr>
          <w:rFonts w:asciiTheme="minorHAnsi" w:hAnsiTheme="minorHAnsi"/>
          <w:i/>
          <w:color w:val="000000" w:themeColor="text1"/>
          <w:sz w:val="22"/>
        </w:rPr>
        <w:t>M. romulea</w:t>
      </w:r>
      <w:r w:rsidRPr="00502E7B">
        <w:rPr>
          <w:rFonts w:asciiTheme="minorHAnsi" w:hAnsiTheme="minorHAnsi"/>
          <w:color w:val="000000" w:themeColor="text1"/>
          <w:sz w:val="22"/>
        </w:rPr>
        <w:t xml:space="preserve"> lacks a number of taxonomic characters and is based on only two specimens prevents from determining if features observed in all Mediterranean specimens lie within the natural range of morphological variation of the species, or allow for the determination of a different species.</w:t>
      </w:r>
    </w:p>
    <w:p w14:paraId="046AA19E" w14:textId="77777777" w:rsidR="00F4039C" w:rsidRPr="00502E7B" w:rsidRDefault="00056BA5" w:rsidP="00056BA5">
      <w:pPr>
        <w:spacing w:line="360" w:lineRule="auto"/>
        <w:rPr>
          <w:rFonts w:asciiTheme="minorHAnsi" w:hAnsiTheme="minorHAnsi"/>
          <w:color w:val="000000" w:themeColor="text1"/>
          <w:sz w:val="22"/>
          <w:shd w:val="clear" w:color="auto" w:fill="FFFFFF"/>
        </w:rPr>
      </w:pPr>
      <w:r w:rsidRPr="00502E7B">
        <w:rPr>
          <w:rFonts w:asciiTheme="minorHAnsi" w:hAnsiTheme="minorHAnsi"/>
          <w:color w:val="000000" w:themeColor="text1"/>
          <w:sz w:val="22"/>
          <w:shd w:val="clear" w:color="auto" w:fill="FFFFFF"/>
        </w:rPr>
        <w:t xml:space="preserve">As long as these cases of taxonomic identity are unsolved, and no new material of </w:t>
      </w:r>
      <w:r w:rsidRPr="00502E7B">
        <w:rPr>
          <w:rFonts w:asciiTheme="minorHAnsi" w:hAnsiTheme="minorHAnsi"/>
          <w:i/>
          <w:color w:val="000000" w:themeColor="text1"/>
          <w:sz w:val="22"/>
          <w:shd w:val="clear" w:color="auto" w:fill="FFFFFF"/>
        </w:rPr>
        <w:t>M. romulea</w:t>
      </w:r>
      <w:r w:rsidRPr="00502E7B">
        <w:rPr>
          <w:rFonts w:asciiTheme="minorHAnsi" w:hAnsiTheme="minorHAnsi"/>
          <w:color w:val="000000" w:themeColor="text1"/>
          <w:sz w:val="22"/>
          <w:shd w:val="clear" w:color="auto" w:fill="FFFFFF"/>
        </w:rPr>
        <w:t xml:space="preserve"> is found from its putative native range, the origin of populations occurring in the Mediterranean remains obscure. However, the Mediterranean finding of the present species of </w:t>
      </w:r>
      <w:r w:rsidRPr="00502E7B">
        <w:rPr>
          <w:rFonts w:asciiTheme="minorHAnsi" w:hAnsiTheme="minorHAnsi"/>
          <w:i/>
          <w:color w:val="000000" w:themeColor="text1"/>
          <w:sz w:val="22"/>
          <w:shd w:val="clear" w:color="auto" w:fill="FFFFFF"/>
        </w:rPr>
        <w:t>Mesanthura</w:t>
      </w:r>
      <w:r w:rsidRPr="00502E7B">
        <w:rPr>
          <w:rFonts w:asciiTheme="minorHAnsi" w:hAnsiTheme="minorHAnsi"/>
          <w:color w:val="000000" w:themeColor="text1"/>
          <w:sz w:val="22"/>
          <w:shd w:val="clear" w:color="auto" w:fill="FFFFFF"/>
        </w:rPr>
        <w:t xml:space="preserve"> shows strong indications of a human-mediated </w:t>
      </w:r>
    </w:p>
    <w:p w14:paraId="6790BE0D" w14:textId="14E6D7AF"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shd w:val="clear" w:color="auto" w:fill="FFFFFF"/>
        </w:rPr>
        <w:t xml:space="preserve">introduction. Following Chapman &amp; Carlton’s (1991) criteria, the lack of previous records of the genus </w:t>
      </w:r>
      <w:r w:rsidRPr="00502E7B">
        <w:rPr>
          <w:rFonts w:asciiTheme="minorHAnsi" w:hAnsiTheme="minorHAnsi"/>
          <w:i/>
          <w:color w:val="000000" w:themeColor="text1"/>
          <w:sz w:val="22"/>
          <w:shd w:val="clear" w:color="auto" w:fill="FFFFFF"/>
        </w:rPr>
        <w:t xml:space="preserve">Mesanthura </w:t>
      </w:r>
      <w:r w:rsidRPr="00502E7B">
        <w:rPr>
          <w:rFonts w:asciiTheme="minorHAnsi" w:hAnsiTheme="minorHAnsi"/>
          <w:color w:val="000000" w:themeColor="text1"/>
          <w:sz w:val="22"/>
          <w:shd w:val="clear" w:color="auto" w:fill="FFFFFF"/>
        </w:rPr>
        <w:t xml:space="preserve">on a basin scale (except for the recent discovery of </w:t>
      </w:r>
      <w:r w:rsidRPr="00502E7B">
        <w:rPr>
          <w:rFonts w:asciiTheme="minorHAnsi" w:hAnsiTheme="minorHAnsi"/>
          <w:i/>
          <w:color w:val="000000" w:themeColor="text1"/>
          <w:sz w:val="22"/>
          <w:shd w:val="clear" w:color="auto" w:fill="FFFFFF"/>
        </w:rPr>
        <w:t>M. pacoi</w:t>
      </w:r>
      <w:r w:rsidRPr="00502E7B">
        <w:rPr>
          <w:rFonts w:asciiTheme="minorHAnsi" w:hAnsiTheme="minorHAnsi"/>
          <w:color w:val="000000" w:themeColor="text1"/>
          <w:sz w:val="22"/>
          <w:shd w:val="clear" w:color="auto" w:fill="FFFFFF"/>
        </w:rPr>
        <w:t xml:space="preserve"> from the Levantine Sea), the mentioned occurrences from confined areas such as lagoons and harbours, the notably poor capabilities of </w:t>
      </w:r>
      <w:r w:rsidRPr="00502E7B">
        <w:rPr>
          <w:rFonts w:asciiTheme="minorHAnsi" w:hAnsiTheme="minorHAnsi"/>
          <w:color w:val="000000" w:themeColor="text1"/>
          <w:sz w:val="22"/>
          <w:shd w:val="clear" w:color="auto" w:fill="FFFFFF"/>
        </w:rPr>
        <w:lastRenderedPageBreak/>
        <w:t>active or passive spreading by natural means of the genus, and its likely exotic evolutionary origin, cumulatively support the hypothesis of a human-mediated introduction.</w:t>
      </w:r>
    </w:p>
    <w:p w14:paraId="36D7D84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This new species is awaiting proper description. </w:t>
      </w:r>
      <w:r w:rsidRPr="00502E7B">
        <w:rPr>
          <w:rFonts w:asciiTheme="minorHAnsi" w:hAnsiTheme="minorHAnsi"/>
          <w:i/>
          <w:color w:val="000000" w:themeColor="text1"/>
          <w:sz w:val="22"/>
        </w:rPr>
        <w:t>Mesanthura</w:t>
      </w:r>
      <w:r w:rsidRPr="00502E7B">
        <w:rPr>
          <w:rFonts w:asciiTheme="minorHAnsi" w:hAnsiTheme="minorHAnsi"/>
          <w:color w:val="000000" w:themeColor="text1"/>
          <w:sz w:val="22"/>
        </w:rPr>
        <w:t xml:space="preserve"> genus only one amongst anthuridean isopods, along with </w:t>
      </w:r>
      <w:r w:rsidRPr="00502E7B">
        <w:rPr>
          <w:rFonts w:asciiTheme="minorHAnsi" w:hAnsiTheme="minorHAnsi"/>
          <w:i/>
          <w:color w:val="000000" w:themeColor="text1"/>
          <w:sz w:val="22"/>
        </w:rPr>
        <w:t>Chelanthura</w:t>
      </w:r>
      <w:r w:rsidRPr="00502E7B">
        <w:rPr>
          <w:rFonts w:asciiTheme="minorHAnsi" w:hAnsiTheme="minorHAnsi"/>
          <w:color w:val="000000" w:themeColor="text1"/>
          <w:sz w:val="22"/>
        </w:rPr>
        <w:t xml:space="preserve">, exhibiting species-specific pigmented patterns (Poore, 2001). The species reported here present a characteristic pigmented dorsal pattern arranged in composed patches on head and pereonites, with interruptions of blank areas. Pleon contains five stripes, delimited by two semi-circles, a narrower anterior one and a wider distal one; patches of pigment also cover telson and uropods. Morphological features of diagnostic relevance include, the presence of 6-7 spines on the distal mandibular palp article, the palm of pereopod 1 with a step, the broadly notched uropod exopod. </w:t>
      </w:r>
    </w:p>
    <w:p w14:paraId="1190262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Remarks:</w:t>
      </w:r>
      <w:r w:rsidRPr="00502E7B">
        <w:rPr>
          <w:rFonts w:asciiTheme="minorHAnsi" w:hAnsiTheme="minorHAnsi"/>
          <w:color w:val="000000" w:themeColor="text1"/>
          <w:sz w:val="22"/>
        </w:rPr>
        <w:t xml:space="preserve"> Our material is obviously conspecific with the species recorded by </w:t>
      </w:r>
      <w:bookmarkStart w:id="310" w:name="__Fieldmark__8396_1922623054"/>
      <w:bookmarkEnd w:id="310"/>
      <w:r w:rsidRPr="00502E7B">
        <w:rPr>
          <w:rFonts w:asciiTheme="minorHAnsi" w:hAnsiTheme="minorHAnsi"/>
          <w:color w:val="000000" w:themeColor="text1"/>
          <w:sz w:val="22"/>
        </w:rPr>
        <w:t xml:space="preserve"> from two Italian harbors (Maurizio Lorenti, personal obs.) and compared to the Australian species </w:t>
      </w:r>
      <w:r w:rsidRPr="00502E7B">
        <w:rPr>
          <w:rFonts w:asciiTheme="minorHAnsi" w:hAnsiTheme="minorHAnsi"/>
          <w:i/>
          <w:color w:val="000000" w:themeColor="text1"/>
          <w:sz w:val="22"/>
        </w:rPr>
        <w:t>M. romulea</w:t>
      </w:r>
      <w:r w:rsidRPr="00502E7B">
        <w:rPr>
          <w:rFonts w:asciiTheme="minorHAnsi" w:hAnsiTheme="minorHAnsi"/>
          <w:color w:val="000000" w:themeColor="text1"/>
          <w:sz w:val="22"/>
        </w:rPr>
        <w:t xml:space="preserve"> primarily based on similar identity of cephalic and pereional decoration.</w:t>
      </w:r>
    </w:p>
    <w:p w14:paraId="62149FA0" w14:textId="77777777" w:rsidR="00056BA5" w:rsidRPr="00502E7B" w:rsidRDefault="00056BA5" w:rsidP="00F4039C">
      <w:pPr>
        <w:spacing w:line="360" w:lineRule="auto"/>
        <w:jc w:val="right"/>
        <w:rPr>
          <w:rFonts w:asciiTheme="minorHAnsi" w:hAnsiTheme="minorHAnsi"/>
          <w:color w:val="000000" w:themeColor="text1"/>
          <w:sz w:val="22"/>
        </w:rPr>
      </w:pPr>
    </w:p>
    <w:p w14:paraId="4C3CA7D3" w14:textId="77777777" w:rsidR="00056BA5" w:rsidRPr="00502E7B" w:rsidRDefault="00056BA5" w:rsidP="00056BA5">
      <w:pPr>
        <w:pStyle w:val="Heading2"/>
        <w:rPr>
          <w:rFonts w:asciiTheme="minorHAnsi" w:hAnsiTheme="minorHAnsi"/>
          <w:color w:val="000000" w:themeColor="text1"/>
          <w:szCs w:val="22"/>
        </w:rPr>
      </w:pPr>
      <w:bookmarkStart w:id="311" w:name="_Toc369803019"/>
      <w:bookmarkStart w:id="312" w:name="_Toc370484064"/>
      <w:bookmarkStart w:id="313" w:name="_Toc504123694"/>
      <w:bookmarkStart w:id="314" w:name="_Toc508213115"/>
      <w:r w:rsidRPr="00502E7B">
        <w:rPr>
          <w:rFonts w:asciiTheme="minorHAnsi" w:hAnsiTheme="minorHAnsi"/>
          <w:color w:val="000000" w:themeColor="text1"/>
          <w:szCs w:val="22"/>
          <w:lang w:val="en-GB"/>
        </w:rPr>
        <w:t>Family: Janiridae</w:t>
      </w:r>
      <w:bookmarkEnd w:id="311"/>
      <w:bookmarkEnd w:id="312"/>
      <w:bookmarkEnd w:id="313"/>
      <w:bookmarkEnd w:id="314"/>
    </w:p>
    <w:p w14:paraId="4DFF164E" w14:textId="77777777" w:rsidR="00056BA5" w:rsidRPr="00502E7B" w:rsidRDefault="00056BA5" w:rsidP="00056BA5">
      <w:pPr>
        <w:pStyle w:val="Heading3"/>
        <w:rPr>
          <w:rFonts w:asciiTheme="minorHAnsi" w:hAnsiTheme="minorHAnsi"/>
          <w:color w:val="000000" w:themeColor="text1"/>
        </w:rPr>
      </w:pPr>
      <w:bookmarkStart w:id="315" w:name="_Toc369803020"/>
      <w:bookmarkStart w:id="316" w:name="_Toc370484065"/>
      <w:bookmarkStart w:id="317" w:name="_Toc504123695"/>
      <w:bookmarkStart w:id="318" w:name="_Toc508213116"/>
      <w:r w:rsidRPr="00502E7B">
        <w:rPr>
          <w:rFonts w:asciiTheme="minorHAnsi" w:hAnsiTheme="minorHAnsi"/>
          <w:color w:val="000000" w:themeColor="text1"/>
        </w:rPr>
        <w:t xml:space="preserve">Ianiropsis serricaudis </w:t>
      </w:r>
      <w:r w:rsidRPr="00502E7B">
        <w:rPr>
          <w:rFonts w:asciiTheme="minorHAnsi" w:hAnsiTheme="minorHAnsi"/>
          <w:i w:val="0"/>
          <w:color w:val="000000" w:themeColor="text1"/>
        </w:rPr>
        <w:t>Gurjanova, 1936</w:t>
      </w:r>
      <w:bookmarkEnd w:id="315"/>
      <w:bookmarkEnd w:id="316"/>
      <w:bookmarkEnd w:id="317"/>
      <w:bookmarkEnd w:id="318"/>
      <w:r w:rsidRPr="00502E7B">
        <w:rPr>
          <w:rFonts w:asciiTheme="minorHAnsi" w:hAnsiTheme="minorHAnsi"/>
          <w:i w:val="0"/>
          <w:color w:val="000000" w:themeColor="text1"/>
        </w:rPr>
        <w:t xml:space="preserve"> </w:t>
      </w:r>
    </w:p>
    <w:p w14:paraId="4E078135" w14:textId="77777777" w:rsidR="00056BA5" w:rsidRPr="00502E7B" w:rsidRDefault="00056BA5" w:rsidP="00056BA5">
      <w:pPr>
        <w:spacing w:after="0" w:line="360" w:lineRule="auto"/>
        <w:rPr>
          <w:rFonts w:asciiTheme="minorHAnsi" w:hAnsiTheme="minorHAnsi"/>
          <w:i/>
          <w:color w:val="000000" w:themeColor="text1"/>
          <w:sz w:val="22"/>
        </w:rPr>
      </w:pPr>
    </w:p>
    <w:p w14:paraId="10F4A40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Sea of Okhotsk to the Sea of Japan.</w:t>
      </w:r>
    </w:p>
    <w:p w14:paraId="1446396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In addition to its native range, it has been reported from the Northeastern Pacific (from Puget Sound to Monterey Bay), the Northwestern Atlantic (from Maine to New Jersey) and the Eastern Atlantic and North Sea (England and the Netherlands) (Hobbs et al. 2015). </w:t>
      </w:r>
    </w:p>
    <w:p w14:paraId="6513E99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Its first Mediterranean record was in 2012 from the Lagoon of Venice (Marchini et al. 2016a), and soon after from Olbia, Sardinia in 2014 (Marchini et al. 2016b).</w:t>
      </w:r>
    </w:p>
    <w:p w14:paraId="47F6591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Elongate segments 6 and 7 of antennal peduncle. Maxilliped palps elongated and visible in dorsal view. Pereopod 1 with two claws on dactylus, and three claws on peraeopod 7. Pleotelson lateral margin with three or four denticles along the posterior half.</w:t>
      </w:r>
    </w:p>
    <w:p w14:paraId="4E0B1646" w14:textId="57451876"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country record for France (#3 and #5: Fig. 2.36 B).</w:t>
      </w:r>
    </w:p>
    <w:p w14:paraId="1A626A4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In North America, this species is now known as a common fouling species. It was hypothesized that this species is likely more established along North America and the European coasts than what is known, but may go undetected due to its minuscule size (&lt; 3 mm) and the taxonomic complexity of the genus (Hobbs et al. </w:t>
      </w:r>
      <w:r w:rsidRPr="00502E7B">
        <w:rPr>
          <w:rFonts w:asciiTheme="minorHAnsi" w:hAnsiTheme="minorHAnsi"/>
          <w:color w:val="000000" w:themeColor="text1"/>
          <w:sz w:val="22"/>
        </w:rPr>
        <w:lastRenderedPageBreak/>
        <w:t>2015). All the Mediterranean findings (Venice, Olbia, Port Camargue) refer to sites in close proximity to aquaculture sites.</w:t>
      </w:r>
    </w:p>
    <w:p w14:paraId="3A7C4270" w14:textId="4763DC70" w:rsidR="00056BA5" w:rsidRPr="00502E7B" w:rsidRDefault="00056BA5" w:rsidP="00056BA5">
      <w:pPr>
        <w:pStyle w:val="Heading2"/>
        <w:rPr>
          <w:rFonts w:asciiTheme="minorHAnsi" w:hAnsiTheme="minorHAnsi"/>
          <w:color w:val="000000" w:themeColor="text1"/>
          <w:lang w:val="en-GB"/>
        </w:rPr>
      </w:pPr>
      <w:bookmarkStart w:id="319" w:name="_Toc369803021"/>
    </w:p>
    <w:p w14:paraId="3DF63E59" w14:textId="7A73B9F1" w:rsidR="00056BA5" w:rsidRPr="00502E7B" w:rsidRDefault="00056BA5" w:rsidP="00BB7A72">
      <w:pPr>
        <w:pStyle w:val="Heading2"/>
        <w:numPr>
          <w:ilvl w:val="0"/>
          <w:numId w:val="0"/>
        </w:numPr>
        <w:rPr>
          <w:rFonts w:asciiTheme="minorHAnsi" w:hAnsiTheme="minorHAnsi"/>
          <w:color w:val="000000" w:themeColor="text1"/>
          <w:szCs w:val="22"/>
        </w:rPr>
      </w:pPr>
      <w:bookmarkStart w:id="320" w:name="_Toc370484066"/>
      <w:bookmarkStart w:id="321" w:name="_Toc504123696"/>
      <w:bookmarkStart w:id="322" w:name="_Toc508213117"/>
      <w:r w:rsidRPr="00502E7B">
        <w:rPr>
          <w:rFonts w:asciiTheme="minorHAnsi" w:hAnsiTheme="minorHAnsi"/>
          <w:color w:val="000000" w:themeColor="text1"/>
          <w:szCs w:val="22"/>
          <w:lang w:val="en-GB"/>
        </w:rPr>
        <w:t>Family: Paranthuridae</w:t>
      </w:r>
      <w:bookmarkEnd w:id="319"/>
      <w:bookmarkEnd w:id="320"/>
      <w:bookmarkEnd w:id="321"/>
      <w:bookmarkEnd w:id="322"/>
    </w:p>
    <w:p w14:paraId="2AC2BFB0" w14:textId="77777777" w:rsidR="00056BA5" w:rsidRPr="00502E7B" w:rsidRDefault="00056BA5" w:rsidP="00056BA5">
      <w:pPr>
        <w:pStyle w:val="Heading3"/>
        <w:rPr>
          <w:rFonts w:asciiTheme="minorHAnsi" w:hAnsiTheme="minorHAnsi"/>
          <w:color w:val="000000" w:themeColor="text1"/>
        </w:rPr>
      </w:pPr>
      <w:bookmarkStart w:id="323" w:name="_Toc369803022"/>
      <w:bookmarkStart w:id="324" w:name="_Toc370484067"/>
      <w:bookmarkStart w:id="325" w:name="_Toc504123697"/>
      <w:bookmarkStart w:id="326" w:name="_Toc508213118"/>
      <w:r w:rsidRPr="00502E7B">
        <w:rPr>
          <w:rFonts w:asciiTheme="minorHAnsi" w:hAnsiTheme="minorHAnsi"/>
          <w:color w:val="000000" w:themeColor="text1"/>
        </w:rPr>
        <w:t xml:space="preserve">Paranthura japonica </w:t>
      </w:r>
      <w:r w:rsidRPr="00502E7B">
        <w:rPr>
          <w:rFonts w:asciiTheme="minorHAnsi" w:hAnsiTheme="minorHAnsi"/>
          <w:i w:val="0"/>
          <w:color w:val="000000" w:themeColor="text1"/>
        </w:rPr>
        <w:t>Richardson 1909</w:t>
      </w:r>
      <w:bookmarkEnd w:id="323"/>
      <w:bookmarkEnd w:id="324"/>
      <w:bookmarkEnd w:id="325"/>
      <w:bookmarkEnd w:id="326"/>
    </w:p>
    <w:p w14:paraId="0C40973C" w14:textId="77777777" w:rsidR="00056BA5" w:rsidRPr="00502E7B" w:rsidRDefault="00056BA5" w:rsidP="00056BA5">
      <w:pPr>
        <w:rPr>
          <w:rFonts w:asciiTheme="minorHAnsi" w:hAnsiTheme="minorHAnsi"/>
          <w:color w:val="000000" w:themeColor="text1"/>
          <w:sz w:val="22"/>
        </w:rPr>
      </w:pPr>
    </w:p>
    <w:p w14:paraId="24F6998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xml:space="preserve">: Northwest Pacific Ocean. </w:t>
      </w:r>
    </w:p>
    <w:p w14:paraId="236CF43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It was first reported from Muroran, northern Japan and from eastern Russia (Nunomura 1977). It was reported as a NIS for San Francisco Bay in 1993, then from southern California in 2000 (Cohen et al. 1995; Cohen 2005). Between 2007 and 2010 it was first recorded in European waters from the Bay of Biscay, France, most likely via the aquaculture vector (Lavesque et al. 2013). </w:t>
      </w:r>
    </w:p>
    <w:p w14:paraId="25E1947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Its first Mediterranean records occurred only recently; between 2010 and 2012 it was found in numerous localities around Italy: the Lagoon of Venice, La Spezia and Olbia harbours (Marchini et al. 2014), and Taranto (Lorenti et al. 2015). Next, it was found in La Grande-Motte, France (Marchini et al. 2015a) and then in Tunisia and Greece (Tempesti et al. 2016). </w:t>
      </w:r>
    </w:p>
    <w:p w14:paraId="5A0A1CD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These findings represent new country records for Spain (#1: Fig. 2.36 C, and #2) and Malta (#23). Furthermore, </w:t>
      </w:r>
      <w:r w:rsidRPr="00502E7B">
        <w:rPr>
          <w:rFonts w:asciiTheme="minorHAnsi" w:hAnsiTheme="minorHAnsi"/>
          <w:i/>
          <w:color w:val="000000" w:themeColor="text1"/>
          <w:sz w:val="22"/>
        </w:rPr>
        <w:t>P. japonica</w:t>
      </w:r>
      <w:r w:rsidRPr="00502E7B">
        <w:rPr>
          <w:rFonts w:asciiTheme="minorHAnsi" w:hAnsiTheme="minorHAnsi"/>
          <w:color w:val="000000" w:themeColor="text1"/>
          <w:sz w:val="22"/>
        </w:rPr>
        <w:t xml:space="preserve"> was found in countries where it was already reported from, extending its known distribution to new localities in France (#3, #4, an #9), Italy (#12, #13, #16-21: (#21) S.D. Fig. 7C), and Greece (#24 and #26). These new Sicilian records (#16-21), and Maltese record (#23) show it is already well-established in the Central Mediterranean. </w:t>
      </w:r>
    </w:p>
    <w:p w14:paraId="5101E62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moored in France (#3, #5, #9 and #10), Italy (#12, #17, #20 and #21) and Greece (#24).</w:t>
      </w:r>
    </w:p>
    <w:p w14:paraId="50E77C4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b/>
          <w:i/>
          <w:color w:val="000000" w:themeColor="text1"/>
          <w:sz w:val="22"/>
        </w:rPr>
        <w:t xml:space="preserve"> </w:t>
      </w:r>
      <w:r w:rsidRPr="00502E7B">
        <w:rPr>
          <w:rFonts w:asciiTheme="minorHAnsi" w:hAnsiTheme="minorHAnsi"/>
          <w:color w:val="000000" w:themeColor="text1"/>
          <w:sz w:val="22"/>
        </w:rPr>
        <w:t xml:space="preserve">The current findings dramatically increase the known distribution of </w:t>
      </w:r>
      <w:r w:rsidRPr="00502E7B">
        <w:rPr>
          <w:rFonts w:asciiTheme="minorHAnsi" w:hAnsiTheme="minorHAnsi"/>
          <w:i/>
          <w:color w:val="000000" w:themeColor="text1"/>
          <w:sz w:val="22"/>
        </w:rPr>
        <w:t>P. japonica</w:t>
      </w:r>
      <w:r w:rsidRPr="00502E7B">
        <w:rPr>
          <w:rFonts w:asciiTheme="minorHAnsi" w:hAnsiTheme="minorHAnsi"/>
          <w:color w:val="000000" w:themeColor="text1"/>
          <w:sz w:val="22"/>
        </w:rPr>
        <w:t xml:space="preserve">, revealing it as one of the most widespread NIS in the Mediterranean Sea. While the initial findings of </w:t>
      </w:r>
      <w:r w:rsidRPr="00502E7B">
        <w:rPr>
          <w:rFonts w:asciiTheme="minorHAnsi" w:hAnsiTheme="minorHAnsi"/>
          <w:i/>
          <w:color w:val="000000" w:themeColor="text1"/>
          <w:sz w:val="22"/>
        </w:rPr>
        <w:t xml:space="preserve">P. japonica </w:t>
      </w:r>
      <w:r w:rsidRPr="00502E7B">
        <w:rPr>
          <w:rFonts w:asciiTheme="minorHAnsi" w:hAnsiTheme="minorHAnsi"/>
          <w:color w:val="000000" w:themeColor="text1"/>
          <w:sz w:val="22"/>
        </w:rPr>
        <w:t>had suggested an association with aquaculture transfers, these new records show that it most likely is a polyvectic species (See Box 1) species, which complicates the possibility of reconstructing its invasion trajectory.</w:t>
      </w:r>
    </w:p>
    <w:p w14:paraId="5B96766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Elongated body, covered with scattered pigmentation. Cephalon with anterolateral lobes extending beyond rostrum; mouth appendages produced in an acute piercing/sucking apparatus. Pereon segment 5 slightly longer than 6 and 7. Pleon segments fused dorsally but not laterally.</w:t>
      </w:r>
    </w:p>
    <w:p w14:paraId="3649D88A" w14:textId="77777777" w:rsidR="00056BA5" w:rsidRPr="00502E7B" w:rsidRDefault="00056BA5" w:rsidP="00056BA5">
      <w:pPr>
        <w:suppressAutoHyphens w:val="0"/>
        <w:rPr>
          <w:rFonts w:asciiTheme="minorHAnsi" w:hAnsiTheme="minorHAnsi"/>
          <w:color w:val="000000" w:themeColor="text1"/>
          <w:sz w:val="22"/>
        </w:rPr>
      </w:pPr>
    </w:p>
    <w:p w14:paraId="3A44C301" w14:textId="5D0C95DE" w:rsidR="00056BA5" w:rsidRPr="00502E7B" w:rsidRDefault="00056BA5" w:rsidP="00BB7A72">
      <w:pPr>
        <w:pStyle w:val="Heading2"/>
        <w:numPr>
          <w:ilvl w:val="0"/>
          <w:numId w:val="0"/>
        </w:numPr>
        <w:rPr>
          <w:rFonts w:asciiTheme="minorHAnsi" w:hAnsiTheme="minorHAnsi"/>
          <w:color w:val="000000" w:themeColor="text1"/>
          <w:szCs w:val="22"/>
        </w:rPr>
      </w:pPr>
      <w:bookmarkStart w:id="327" w:name="_Toc370484068"/>
      <w:bookmarkStart w:id="328" w:name="_Toc504123698"/>
      <w:bookmarkStart w:id="329" w:name="_Toc508213119"/>
      <w:r w:rsidRPr="00502E7B">
        <w:rPr>
          <w:rFonts w:asciiTheme="minorHAnsi" w:hAnsiTheme="minorHAnsi"/>
          <w:color w:val="000000" w:themeColor="text1"/>
          <w:szCs w:val="22"/>
          <w:lang w:val="en-GB"/>
        </w:rPr>
        <w:lastRenderedPageBreak/>
        <w:t>Family: Sphaeromatidae</w:t>
      </w:r>
      <w:bookmarkEnd w:id="327"/>
      <w:bookmarkEnd w:id="328"/>
      <w:bookmarkEnd w:id="329"/>
    </w:p>
    <w:p w14:paraId="7AF9CFA2" w14:textId="77777777" w:rsidR="00056BA5" w:rsidRPr="00502E7B" w:rsidRDefault="00056BA5" w:rsidP="00056BA5">
      <w:pPr>
        <w:pStyle w:val="Heading3"/>
        <w:rPr>
          <w:rFonts w:asciiTheme="minorHAnsi" w:hAnsiTheme="minorHAnsi"/>
          <w:color w:val="000000" w:themeColor="text1"/>
          <w:lang w:val="it-IT"/>
        </w:rPr>
      </w:pPr>
      <w:bookmarkStart w:id="330" w:name="_Toc369803023"/>
      <w:bookmarkStart w:id="331" w:name="_Toc370484069"/>
      <w:bookmarkStart w:id="332" w:name="_Toc504123699"/>
      <w:bookmarkStart w:id="333" w:name="_Toc508213120"/>
      <w:r w:rsidRPr="00502E7B">
        <w:rPr>
          <w:rFonts w:asciiTheme="minorHAnsi" w:hAnsiTheme="minorHAnsi"/>
          <w:color w:val="000000" w:themeColor="text1"/>
          <w:lang w:val="it-IT"/>
        </w:rPr>
        <w:t xml:space="preserve">Cymodoce aff. fuscina </w:t>
      </w:r>
      <w:r w:rsidRPr="00502E7B">
        <w:rPr>
          <w:rFonts w:asciiTheme="minorHAnsi" w:hAnsiTheme="minorHAnsi"/>
          <w:i w:val="0"/>
          <w:color w:val="000000" w:themeColor="text1"/>
          <w:lang w:val="it-IT"/>
        </w:rPr>
        <w:t>Schotte &amp; Kensley 2005</w:t>
      </w:r>
      <w:bookmarkEnd w:id="330"/>
      <w:bookmarkEnd w:id="331"/>
      <w:bookmarkEnd w:id="332"/>
      <w:bookmarkEnd w:id="333"/>
    </w:p>
    <w:p w14:paraId="5C9F649F" w14:textId="77777777" w:rsidR="00056BA5" w:rsidRPr="00502E7B" w:rsidRDefault="00056BA5" w:rsidP="00056BA5">
      <w:pPr>
        <w:rPr>
          <w:rFonts w:asciiTheme="minorHAnsi" w:hAnsiTheme="minorHAnsi"/>
          <w:color w:val="000000" w:themeColor="text1"/>
          <w:sz w:val="22"/>
          <w:lang w:val="it-IT"/>
        </w:rPr>
      </w:pPr>
    </w:p>
    <w:p w14:paraId="69E421D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Persian Gulf.</w:t>
      </w:r>
    </w:p>
    <w:p w14:paraId="6FF24B0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w:t>
      </w:r>
      <w:r w:rsidRPr="00502E7B">
        <w:rPr>
          <w:rFonts w:asciiTheme="minorHAnsi" w:hAnsiTheme="minorHAnsi"/>
          <w:i/>
          <w:color w:val="000000" w:themeColor="text1"/>
          <w:sz w:val="22"/>
        </w:rPr>
        <w:t xml:space="preserve"> Cymodoce fuscina</w:t>
      </w:r>
      <w:r w:rsidRPr="00502E7B">
        <w:rPr>
          <w:rFonts w:asciiTheme="minorHAnsi" w:hAnsiTheme="minorHAnsi"/>
          <w:color w:val="000000" w:themeColor="text1"/>
          <w:sz w:val="22"/>
        </w:rPr>
        <w:t xml:space="preserve"> was first described in 2005 from seagrass beds in Saudi Arabia, the Persian Gulf by Schotte et al. (2005). Until now, this isopod had not been reported outside the Persian Gulf. </w:t>
      </w:r>
    </w:p>
    <w:p w14:paraId="3D345DC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finding represents a new record for the Mediterranean basin, and a new country record for Greece (#24: Fig. 2.36 D-E). </w:t>
      </w:r>
    </w:p>
    <w:p w14:paraId="1CFE4AE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 xml:space="preserve">Found on boat-hulls moored in Greece (#24 and #25). </w:t>
      </w:r>
    </w:p>
    <w:p w14:paraId="628B33F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 xml:space="preserve">Our specimens show very strong affinity to </w:t>
      </w:r>
      <w:r w:rsidRPr="00502E7B">
        <w:rPr>
          <w:rFonts w:asciiTheme="minorHAnsi" w:hAnsiTheme="minorHAnsi"/>
          <w:i/>
          <w:color w:val="000000" w:themeColor="text1"/>
          <w:sz w:val="22"/>
        </w:rPr>
        <w:t>C. fuscina</w:t>
      </w:r>
      <w:r w:rsidRPr="00502E7B">
        <w:rPr>
          <w:rFonts w:asciiTheme="minorHAnsi" w:hAnsiTheme="minorHAnsi"/>
          <w:color w:val="000000" w:themeColor="text1"/>
          <w:sz w:val="22"/>
        </w:rPr>
        <w:t xml:space="preserve"> from the Persian Gulf (Valiallah Khalaji- Pirbalouty, pers. comm., 2015), and they certainly differ from all other known </w:t>
      </w:r>
      <w:r w:rsidRPr="00502E7B">
        <w:rPr>
          <w:rFonts w:asciiTheme="minorHAnsi" w:hAnsiTheme="minorHAnsi"/>
          <w:i/>
          <w:color w:val="000000" w:themeColor="text1"/>
          <w:sz w:val="22"/>
        </w:rPr>
        <w:t>Cymodoce</w:t>
      </w:r>
      <w:r w:rsidRPr="00502E7B">
        <w:rPr>
          <w:rFonts w:asciiTheme="minorHAnsi" w:hAnsiTheme="minorHAnsi"/>
          <w:color w:val="000000" w:themeColor="text1"/>
          <w:sz w:val="22"/>
        </w:rPr>
        <w:t xml:space="preserve"> species reported in the Mediterranean Sea in several characters of the pleotelsonic region, while also being similar to other species described from  the Western Indian Ocean (Khalaji-Pirbalouty et al. 2014). Its association with marina structures and hull-fouling further supports the hypothesis of a human-mediated introduction, possibly from boats travelling from the Red Sea through the Suez Canal. However, slight differences between our material and the original description of </w:t>
      </w:r>
      <w:r w:rsidRPr="00502E7B">
        <w:rPr>
          <w:rFonts w:asciiTheme="minorHAnsi" w:hAnsiTheme="minorHAnsi"/>
          <w:i/>
          <w:color w:val="000000" w:themeColor="text1"/>
          <w:sz w:val="22"/>
        </w:rPr>
        <w:t>C. fuscina</w:t>
      </w:r>
      <w:r w:rsidRPr="00502E7B">
        <w:rPr>
          <w:rFonts w:asciiTheme="minorHAnsi" w:hAnsiTheme="minorHAnsi"/>
          <w:color w:val="000000" w:themeColor="text1"/>
          <w:sz w:val="22"/>
        </w:rPr>
        <w:t xml:space="preserve"> by Schotte et al. (2005) should be noted, for example the pleotelsonic apex of </w:t>
      </w:r>
      <w:r w:rsidRPr="00502E7B">
        <w:rPr>
          <w:rFonts w:asciiTheme="minorHAnsi" w:hAnsiTheme="minorHAnsi"/>
          <w:i/>
          <w:color w:val="000000" w:themeColor="text1"/>
          <w:sz w:val="22"/>
        </w:rPr>
        <w:t>C. fuscina</w:t>
      </w:r>
      <w:r w:rsidRPr="00502E7B">
        <w:rPr>
          <w:rFonts w:asciiTheme="minorHAnsi" w:hAnsiTheme="minorHAnsi"/>
          <w:color w:val="000000" w:themeColor="text1"/>
          <w:sz w:val="22"/>
        </w:rPr>
        <w:t xml:space="preserve"> has the three apical lobes subequal in length and rounded apically, while in our material the central lobe is slightly longer than the lateral ones, and ends in a tiny bifid spike. We stress the fact that not all Indo-Pacific species within this genus may be known (many new species have been described in the recent decade), and a complex of species is also a possibility. Therefore, we recommend that genetic analyses should be undertaken to compare the Mediterranean material with specimens from the native range, to confirm the identity of these samples from Heraklion, Greece.</w:t>
      </w:r>
    </w:p>
    <w:p w14:paraId="1155543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(males only)</w:t>
      </w:r>
      <w:r w:rsidRPr="00502E7B">
        <w:rPr>
          <w:rFonts w:asciiTheme="minorHAnsi" w:hAnsiTheme="minorHAnsi"/>
          <w:color w:val="000000" w:themeColor="text1"/>
          <w:sz w:val="22"/>
        </w:rPr>
        <w:t>:  Pereon weakly setose laterally and with tufts of dorsal setae, bearing dorsal tubercles on the three distal segments. Pleotelson densely setose and rugose, ending in a deeply notched tridentate apex. Proximal part of pleotelson with two prominent longitudinal ridges, flanked by bifid distal tubercoles. Uropod rami extending beyond the pleotelsonic medial lobe; endopod with two clearly visible dorsal tubercles. Appendix masculina straight.</w:t>
      </w:r>
    </w:p>
    <w:p w14:paraId="118D62E8" w14:textId="77777777" w:rsidR="00056BA5" w:rsidRPr="00502E7B" w:rsidRDefault="00056BA5" w:rsidP="00056BA5">
      <w:pPr>
        <w:spacing w:line="360" w:lineRule="auto"/>
        <w:rPr>
          <w:rFonts w:asciiTheme="minorHAnsi" w:hAnsiTheme="minorHAnsi"/>
          <w:color w:val="000000" w:themeColor="text1"/>
          <w:sz w:val="22"/>
        </w:rPr>
      </w:pPr>
    </w:p>
    <w:p w14:paraId="78182157" w14:textId="77777777" w:rsidR="00056BA5" w:rsidRPr="00502E7B" w:rsidRDefault="00056BA5" w:rsidP="00056BA5">
      <w:pPr>
        <w:spacing w:line="360" w:lineRule="auto"/>
        <w:rPr>
          <w:rFonts w:asciiTheme="minorHAnsi" w:hAnsiTheme="minorHAnsi"/>
          <w:color w:val="000000" w:themeColor="text1"/>
          <w:sz w:val="22"/>
        </w:rPr>
      </w:pPr>
    </w:p>
    <w:p w14:paraId="50C3F63F" w14:textId="77777777" w:rsidR="00056BA5" w:rsidRPr="00502E7B" w:rsidRDefault="00056BA5" w:rsidP="00056BA5">
      <w:pPr>
        <w:spacing w:line="360" w:lineRule="auto"/>
        <w:rPr>
          <w:rFonts w:asciiTheme="minorHAnsi" w:hAnsiTheme="minorHAnsi"/>
          <w:color w:val="000000" w:themeColor="text1"/>
          <w:sz w:val="22"/>
        </w:rPr>
      </w:pPr>
    </w:p>
    <w:p w14:paraId="08CAC19B" w14:textId="77777777" w:rsidR="00056BA5" w:rsidRPr="00502E7B" w:rsidRDefault="00056BA5" w:rsidP="00056BA5">
      <w:pPr>
        <w:pStyle w:val="Heading3"/>
        <w:rPr>
          <w:rFonts w:asciiTheme="minorHAnsi" w:hAnsiTheme="minorHAnsi"/>
          <w:color w:val="000000" w:themeColor="text1"/>
        </w:rPr>
      </w:pPr>
      <w:bookmarkStart w:id="334" w:name="_Toc370484070"/>
      <w:bookmarkStart w:id="335" w:name="_Toc504123700"/>
      <w:bookmarkStart w:id="336" w:name="_Toc508213121"/>
      <w:r w:rsidRPr="00502E7B">
        <w:rPr>
          <w:rFonts w:asciiTheme="minorHAnsi" w:hAnsiTheme="minorHAnsi"/>
          <w:color w:val="000000" w:themeColor="text1"/>
        </w:rPr>
        <w:lastRenderedPageBreak/>
        <w:t xml:space="preserve">Paracerceis sculpta </w:t>
      </w:r>
      <w:r w:rsidRPr="00502E7B">
        <w:rPr>
          <w:rFonts w:asciiTheme="minorHAnsi" w:hAnsiTheme="minorHAnsi"/>
          <w:i w:val="0"/>
          <w:color w:val="000000" w:themeColor="text1"/>
        </w:rPr>
        <w:t>(Holmes 1904)</w:t>
      </w:r>
      <w:bookmarkEnd w:id="334"/>
      <w:bookmarkEnd w:id="335"/>
      <w:bookmarkEnd w:id="336"/>
    </w:p>
    <w:p w14:paraId="65720E4E" w14:textId="77777777" w:rsidR="00056BA5" w:rsidRPr="00502E7B" w:rsidRDefault="00056BA5" w:rsidP="00056BA5">
      <w:pPr>
        <w:rPr>
          <w:rFonts w:asciiTheme="minorHAnsi" w:hAnsiTheme="minorHAnsi"/>
          <w:color w:val="000000" w:themeColor="text1"/>
          <w:sz w:val="22"/>
        </w:rPr>
      </w:pPr>
    </w:p>
    <w:p w14:paraId="639BAC9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California.</w:t>
      </w:r>
    </w:p>
    <w:p w14:paraId="6639DA8D" w14:textId="77777777" w:rsidR="00056BA5" w:rsidRPr="00502E7B" w:rsidRDefault="00056BA5" w:rsidP="00056BA5">
      <w:pPr>
        <w:spacing w:line="360" w:lineRule="auto"/>
        <w:rPr>
          <w:rFonts w:asciiTheme="minorHAnsi" w:hAnsiTheme="minorHAnsi"/>
          <w:color w:val="000000" w:themeColor="text1"/>
          <w:kern w:val="0"/>
        </w:rPr>
      </w:pPr>
      <w:bookmarkStart w:id="337" w:name="_Toc369803024"/>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This is a widely distributed species naturally found along the North American Pacific coast from California to Mexico, and has also been reported from Hawaii, Hong Kong, Australia, Brazil and the Azores (Marchini et al. in press and references therein).</w:t>
      </w:r>
      <w:bookmarkEnd w:id="337"/>
      <w:r w:rsidRPr="00502E7B">
        <w:rPr>
          <w:rFonts w:asciiTheme="minorHAnsi" w:hAnsiTheme="minorHAnsi"/>
          <w:color w:val="000000" w:themeColor="text1"/>
          <w:sz w:val="22"/>
        </w:rPr>
        <w:t xml:space="preserve"> </w:t>
      </w:r>
    </w:p>
    <w:p w14:paraId="5482330E" w14:textId="77777777" w:rsidR="00056BA5" w:rsidRPr="00502E7B" w:rsidRDefault="00056BA5" w:rsidP="00056BA5">
      <w:pPr>
        <w:spacing w:line="360" w:lineRule="auto"/>
        <w:rPr>
          <w:rFonts w:asciiTheme="minorHAnsi" w:hAnsiTheme="minorHAnsi"/>
          <w:color w:val="000000" w:themeColor="text1"/>
          <w:kern w:val="0"/>
        </w:rPr>
      </w:pPr>
      <w:bookmarkStart w:id="338" w:name="_Toc369803025"/>
      <w:r w:rsidRPr="00502E7B">
        <w:rPr>
          <w:rFonts w:asciiTheme="minorHAnsi" w:hAnsiTheme="minorHAnsi"/>
          <w:color w:val="000000" w:themeColor="text1"/>
          <w:sz w:val="22"/>
        </w:rPr>
        <w:t>In the Mediterranean Sea, it was first reported from the Lake of Tunis, Tunisia (Rezig 1978); and next from several Italian localities (Forniz et al. 1983; Forniz et al. 1985; Savini et al. 2006; Ferrario et al. 2017), and the Strait of Gibraltar (Castelló et al. 2001). Most recently, it was reported in Thermaikos and Toroneos Gulf in Greece (Katsanevakis et al. 2014) and La Grande-Motte in France (Marchini et al. 2015a).</w:t>
      </w:r>
      <w:bookmarkEnd w:id="338"/>
    </w:p>
    <w:p w14:paraId="21ED8624" w14:textId="77777777" w:rsidR="00056BA5" w:rsidRPr="00502E7B" w:rsidRDefault="00056BA5" w:rsidP="00056BA5">
      <w:pPr>
        <w:spacing w:line="360" w:lineRule="auto"/>
        <w:rPr>
          <w:rFonts w:asciiTheme="minorHAnsi" w:hAnsiTheme="minorHAnsi"/>
          <w:color w:val="000000" w:themeColor="text1"/>
          <w:kern w:val="0"/>
        </w:rPr>
      </w:pPr>
      <w:bookmarkStart w:id="339" w:name="_Toc369803026"/>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new country records for both Malta (#22: Fig. 2.36 F, and #23) and Cyprus (#34). It was also found in France (#4), Greece (#24 and #26) and Italy (#13, #15-#21).</w:t>
      </w:r>
      <w:bookmarkEnd w:id="339"/>
    </w:p>
    <w:p w14:paraId="303FD5B1" w14:textId="77777777" w:rsidR="00056BA5" w:rsidRPr="00502E7B" w:rsidRDefault="00056BA5" w:rsidP="00056BA5">
      <w:pPr>
        <w:spacing w:line="360" w:lineRule="auto"/>
        <w:rPr>
          <w:rFonts w:asciiTheme="minorHAnsi" w:hAnsiTheme="minorHAnsi"/>
          <w:color w:val="000000" w:themeColor="text1"/>
          <w:kern w:val="0"/>
        </w:rPr>
      </w:pPr>
      <w:bookmarkStart w:id="340" w:name="_Toc369803027"/>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from Sicily (#17, #20 and #21), Greece (#24), and Turkey (#31).</w:t>
      </w:r>
      <w:bookmarkEnd w:id="340"/>
    </w:p>
    <w:p w14:paraId="1BF5AD23" w14:textId="77777777" w:rsidR="00056BA5" w:rsidRPr="00502E7B" w:rsidRDefault="00056BA5" w:rsidP="00056BA5">
      <w:pPr>
        <w:spacing w:line="360" w:lineRule="auto"/>
        <w:rPr>
          <w:rFonts w:asciiTheme="minorHAnsi" w:hAnsiTheme="minorHAnsi"/>
          <w:color w:val="000000" w:themeColor="text1"/>
          <w:kern w:val="0"/>
        </w:rPr>
      </w:pPr>
      <w:bookmarkStart w:id="341" w:name="_Toc369803028"/>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This species has often been reported from marinas, indicating that recreational boating plays an important role in the spread of this global invader. In Fethiye (#31), it was found on a boat-hull but not in the marina and so far was unknown from Turkey; When interviewed, the boat captain hosting this species explained he had just travelled from Rhodes (#26), where it was found in the marina. Attention should be paid to see if it spreads to the marina in Fethiye, Turkey, where it would then constitute a new country record.</w:t>
      </w:r>
      <w:bookmarkEnd w:id="341"/>
    </w:p>
    <w:p w14:paraId="3AFFD64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 (males only)</w:t>
      </w:r>
      <w:r w:rsidRPr="00502E7B">
        <w:rPr>
          <w:rFonts w:asciiTheme="minorHAnsi" w:hAnsiTheme="minorHAnsi"/>
          <w:color w:val="000000" w:themeColor="text1"/>
          <w:sz w:val="22"/>
        </w:rPr>
        <w:t xml:space="preserve">: Easily distinguished from other sphaeromatid isopods by shape of pleotelsonic region. Pleon large, granulated, bearing three tubercles in distal margin. Pleotelson large, also with three tubercles, granulated in anterior part and setose in distal margin. Pleotelsonic apex cleft, with six notches, middle ones deeper than lateral ones. Uropod endopods flattened and short; exopods markedly elongated, cylindrical, with acute apex. </w:t>
      </w:r>
    </w:p>
    <w:p w14:paraId="03CC5556" w14:textId="77777777" w:rsidR="00056BA5" w:rsidRPr="00502E7B" w:rsidRDefault="00056BA5" w:rsidP="00056BA5">
      <w:pPr>
        <w:spacing w:line="360" w:lineRule="auto"/>
        <w:rPr>
          <w:rFonts w:asciiTheme="minorHAnsi" w:hAnsiTheme="minorHAnsi"/>
          <w:color w:val="000000" w:themeColor="text1"/>
          <w:sz w:val="22"/>
        </w:rPr>
      </w:pPr>
    </w:p>
    <w:p w14:paraId="50F27B2A" w14:textId="77777777" w:rsidR="00056BA5" w:rsidRPr="00502E7B" w:rsidRDefault="00056BA5" w:rsidP="00056BA5">
      <w:pPr>
        <w:rPr>
          <w:rFonts w:asciiTheme="minorHAnsi" w:hAnsiTheme="minorHAnsi"/>
          <w:i/>
          <w:color w:val="000000" w:themeColor="text1"/>
          <w:sz w:val="22"/>
        </w:rPr>
      </w:pPr>
    </w:p>
    <w:p w14:paraId="016BD992" w14:textId="77777777" w:rsidR="00056BA5" w:rsidRPr="00502E7B" w:rsidRDefault="00056BA5" w:rsidP="00056BA5">
      <w:pPr>
        <w:rPr>
          <w:rFonts w:asciiTheme="minorHAnsi" w:hAnsiTheme="minorHAnsi"/>
          <w:i/>
          <w:color w:val="000000" w:themeColor="text1"/>
          <w:sz w:val="22"/>
        </w:rPr>
      </w:pPr>
    </w:p>
    <w:p w14:paraId="21866B51" w14:textId="77777777" w:rsidR="00056BA5" w:rsidRPr="00502E7B" w:rsidRDefault="00056BA5" w:rsidP="00056BA5">
      <w:pPr>
        <w:rPr>
          <w:rFonts w:asciiTheme="minorHAnsi" w:hAnsiTheme="minorHAnsi"/>
          <w:i/>
          <w:color w:val="000000" w:themeColor="text1"/>
          <w:sz w:val="22"/>
        </w:rPr>
      </w:pPr>
    </w:p>
    <w:p w14:paraId="3CCFBB86" w14:textId="77777777" w:rsidR="00056BA5" w:rsidRPr="00502E7B" w:rsidRDefault="00056BA5" w:rsidP="00056BA5">
      <w:pPr>
        <w:rPr>
          <w:rFonts w:asciiTheme="minorHAnsi" w:hAnsiTheme="minorHAnsi"/>
          <w:i/>
          <w:color w:val="000000" w:themeColor="text1"/>
          <w:sz w:val="22"/>
        </w:rPr>
      </w:pPr>
    </w:p>
    <w:p w14:paraId="78E92C3A" w14:textId="45260AB8" w:rsidR="00056BA5" w:rsidRPr="00502E7B" w:rsidRDefault="00056BA5" w:rsidP="00056BA5">
      <w:pPr>
        <w:rPr>
          <w:rFonts w:asciiTheme="minorHAnsi" w:hAnsiTheme="minorHAnsi"/>
          <w:i/>
          <w:color w:val="000000" w:themeColor="text1"/>
          <w:sz w:val="22"/>
        </w:rPr>
      </w:pPr>
    </w:p>
    <w:p w14:paraId="2452AE79" w14:textId="77777777" w:rsidR="00056BA5" w:rsidRPr="00502E7B" w:rsidRDefault="00056BA5" w:rsidP="00056BA5">
      <w:pPr>
        <w:pStyle w:val="Heading3"/>
        <w:rPr>
          <w:rFonts w:asciiTheme="minorHAnsi" w:hAnsiTheme="minorHAnsi"/>
          <w:color w:val="000000" w:themeColor="text1"/>
        </w:rPr>
      </w:pPr>
      <w:bookmarkStart w:id="342" w:name="_Toc369803029"/>
      <w:bookmarkStart w:id="343" w:name="_Toc370484071"/>
      <w:bookmarkStart w:id="344" w:name="_Toc504123701"/>
      <w:bookmarkStart w:id="345" w:name="_Toc508213122"/>
      <w:r w:rsidRPr="00502E7B">
        <w:rPr>
          <w:rFonts w:asciiTheme="minorHAnsi" w:hAnsiTheme="minorHAnsi"/>
          <w:color w:val="000000" w:themeColor="text1"/>
        </w:rPr>
        <w:lastRenderedPageBreak/>
        <w:t>Paradella dianae</w:t>
      </w:r>
      <w:r w:rsidRPr="00502E7B">
        <w:rPr>
          <w:rFonts w:asciiTheme="minorHAnsi" w:hAnsiTheme="minorHAnsi"/>
          <w:i w:val="0"/>
          <w:color w:val="000000" w:themeColor="text1"/>
        </w:rPr>
        <w:t xml:space="preserve"> (Menzies, 1962)</w:t>
      </w:r>
      <w:bookmarkEnd w:id="342"/>
      <w:bookmarkEnd w:id="343"/>
      <w:bookmarkEnd w:id="344"/>
      <w:bookmarkEnd w:id="345"/>
    </w:p>
    <w:p w14:paraId="12FC261C" w14:textId="77777777" w:rsidR="00056BA5" w:rsidRPr="00502E7B" w:rsidRDefault="00056BA5" w:rsidP="00056BA5">
      <w:pPr>
        <w:rPr>
          <w:rFonts w:asciiTheme="minorHAnsi" w:hAnsiTheme="minorHAnsi"/>
          <w:color w:val="000000" w:themeColor="text1"/>
          <w:sz w:val="22"/>
        </w:rPr>
      </w:pPr>
    </w:p>
    <w:p w14:paraId="6E4EC4F4" w14:textId="77777777" w:rsidR="00056BA5" w:rsidRPr="00502E7B" w:rsidRDefault="00056BA5" w:rsidP="00056BA5">
      <w:pPr>
        <w:spacing w:line="360" w:lineRule="auto"/>
        <w:rPr>
          <w:rFonts w:asciiTheme="minorHAnsi" w:hAnsiTheme="minorHAnsi"/>
          <w:color w:val="000000" w:themeColor="text1"/>
          <w:kern w:val="0"/>
        </w:rPr>
      </w:pPr>
      <w:bookmarkStart w:id="346" w:name="_Toc369803030"/>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Eastern Pacific Ocean.</w:t>
      </w:r>
      <w:bookmarkEnd w:id="346"/>
      <w:r w:rsidRPr="00502E7B">
        <w:rPr>
          <w:rFonts w:asciiTheme="minorHAnsi" w:hAnsiTheme="minorHAnsi"/>
          <w:b/>
          <w:color w:val="000000" w:themeColor="text1"/>
          <w:sz w:val="22"/>
        </w:rPr>
        <w:t xml:space="preserve"> </w:t>
      </w:r>
    </w:p>
    <w:p w14:paraId="5EE6BB1A" w14:textId="77777777" w:rsidR="00056BA5" w:rsidRPr="00502E7B" w:rsidRDefault="00056BA5" w:rsidP="00056BA5">
      <w:pPr>
        <w:spacing w:line="360" w:lineRule="auto"/>
        <w:rPr>
          <w:rFonts w:asciiTheme="minorHAnsi" w:hAnsiTheme="minorHAnsi"/>
          <w:color w:val="000000" w:themeColor="text1"/>
          <w:kern w:val="0"/>
        </w:rPr>
      </w:pPr>
      <w:bookmarkStart w:id="347" w:name="_Toc369803031"/>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The first description of this species was from the Bay of San Quintin, Baja California (Menzies 1962).</w:t>
      </w:r>
      <w:bookmarkEnd w:id="347"/>
      <w:r w:rsidRPr="00502E7B">
        <w:rPr>
          <w:rFonts w:asciiTheme="minorHAnsi" w:hAnsiTheme="minorHAnsi"/>
          <w:color w:val="000000" w:themeColor="text1"/>
          <w:sz w:val="22"/>
        </w:rPr>
        <w:t xml:space="preserve"> </w:t>
      </w:r>
    </w:p>
    <w:p w14:paraId="54A4B50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Its first Mediterranean record was from Civitavecchia, Italy (Forniz et al. 1985), followed by a series of findings in Egypt (Atta 1991), Spain (Castelló et al. 2001), Turkey (Çinar et al. 2006), Cyprus (Kırkım et al. 2010), Libya (Zgozi et al. 2002) and Sardinia, Italy (Ferrario et al. 2017). </w:t>
      </w:r>
    </w:p>
    <w:p w14:paraId="4DC1AC8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finding represents a new locality record for Sicily, Italy (#15: Fig. 2.36 G), and an additional record for Turkey from the same locality (Fethiye) it had previously been reported in (#31). </w:t>
      </w:r>
    </w:p>
    <w:p w14:paraId="1A05835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moored in Greece (#24), and Italy (#20).</w:t>
      </w:r>
    </w:p>
    <w:p w14:paraId="608CDD4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This species has not yet been reported in Greece, so this finding on a boat-hull in Heraklion, Crete, which had only travelled through Greek islands since its last cleaning alludes to its presence in Greek waters.</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Interestingly, the boat-hull it was found on in Sicily had just travelled from Fethiye, Turkey, where it is known from. It is assumed that this sphaeromatid isopod arrived to the Mediterranean via hull-fouling on vessels from the Northeast Pacific, its alleged original native range (Galil et al. 2008). </w:t>
      </w:r>
    </w:p>
    <w:p w14:paraId="1711AE82" w14:textId="77777777" w:rsidR="00056BA5" w:rsidRPr="00502E7B" w:rsidRDefault="00056BA5" w:rsidP="00056BA5">
      <w:pPr>
        <w:spacing w:line="360" w:lineRule="auto"/>
        <w:rPr>
          <w:rFonts w:asciiTheme="minorHAnsi" w:hAnsiTheme="minorHAnsi"/>
          <w:color w:val="000000" w:themeColor="text1"/>
          <w:kern w:val="0"/>
        </w:rPr>
      </w:pPr>
      <w:bookmarkStart w:id="348" w:name="_Toc369803032"/>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Males: segments 5-7, distal margin dorsally protruding (visible in lateral view). Pleotelson granulated, with two pairs of prominent tubercles, Pleotelson ending with a characteristic heart-shaped indentation. Uropods enlarged, finely crenulated and surrounded by short setae. Females lack the prominent distal ridges in segments 5-7 and the heart-shaped indentation of the pleotelson, reduced to a weak depression.</w:t>
      </w:r>
      <w:bookmarkEnd w:id="348"/>
    </w:p>
    <w:p w14:paraId="1C60702B" w14:textId="77777777" w:rsidR="00056BA5" w:rsidRPr="00502E7B" w:rsidRDefault="00056BA5" w:rsidP="00056BA5">
      <w:pPr>
        <w:rPr>
          <w:rFonts w:asciiTheme="minorHAnsi" w:hAnsiTheme="minorHAnsi"/>
          <w:color w:val="000000" w:themeColor="text1"/>
          <w:sz w:val="22"/>
          <w:highlight w:val="yellow"/>
        </w:rPr>
      </w:pPr>
    </w:p>
    <w:p w14:paraId="3ABBEB47" w14:textId="77777777" w:rsidR="00056BA5" w:rsidRPr="00502E7B" w:rsidRDefault="00056BA5" w:rsidP="00056BA5">
      <w:pPr>
        <w:rPr>
          <w:rFonts w:asciiTheme="minorHAnsi" w:hAnsiTheme="minorHAnsi"/>
          <w:color w:val="000000" w:themeColor="text1"/>
          <w:sz w:val="22"/>
          <w:highlight w:val="yellow"/>
        </w:rPr>
      </w:pPr>
    </w:p>
    <w:p w14:paraId="7F12A41D" w14:textId="77777777" w:rsidR="00BB7A72" w:rsidRPr="00502E7B" w:rsidRDefault="00BB7A72">
      <w:pPr>
        <w:suppressAutoHyphens w:val="0"/>
        <w:spacing w:after="0" w:line="240" w:lineRule="auto"/>
        <w:rPr>
          <w:rFonts w:asciiTheme="minorHAnsi" w:hAnsiTheme="minorHAnsi"/>
          <w:i/>
          <w:color w:val="000000" w:themeColor="text1"/>
          <w:sz w:val="22"/>
          <w:szCs w:val="22"/>
          <w:lang w:val="en-GB"/>
        </w:rPr>
      </w:pPr>
      <w:bookmarkStart w:id="349" w:name="_Toc370484072"/>
      <w:bookmarkStart w:id="350" w:name="_Toc504123702"/>
      <w:r w:rsidRPr="00502E7B">
        <w:rPr>
          <w:rFonts w:asciiTheme="minorHAnsi" w:hAnsiTheme="minorHAnsi"/>
          <w:color w:val="000000" w:themeColor="text1"/>
        </w:rPr>
        <w:br w:type="page"/>
      </w:r>
    </w:p>
    <w:p w14:paraId="563DCB79" w14:textId="76ED0CD8" w:rsidR="00056BA5" w:rsidRPr="00502E7B" w:rsidRDefault="00056BA5" w:rsidP="00056BA5">
      <w:pPr>
        <w:pStyle w:val="Heading3"/>
        <w:rPr>
          <w:rFonts w:asciiTheme="minorHAnsi" w:hAnsiTheme="minorHAnsi"/>
          <w:color w:val="000000" w:themeColor="text1"/>
        </w:rPr>
      </w:pPr>
      <w:bookmarkStart w:id="351" w:name="_Toc508213123"/>
      <w:r w:rsidRPr="00502E7B">
        <w:rPr>
          <w:rFonts w:asciiTheme="minorHAnsi" w:hAnsiTheme="minorHAnsi"/>
          <w:color w:val="000000" w:themeColor="text1"/>
        </w:rPr>
        <w:lastRenderedPageBreak/>
        <w:t xml:space="preserve">Sphaeroma walkeri </w:t>
      </w:r>
      <w:r w:rsidRPr="00502E7B">
        <w:rPr>
          <w:rFonts w:asciiTheme="minorHAnsi" w:hAnsiTheme="minorHAnsi"/>
          <w:i w:val="0"/>
          <w:color w:val="000000" w:themeColor="text1"/>
        </w:rPr>
        <w:t>Stebbing 1905</w:t>
      </w:r>
      <w:bookmarkEnd w:id="349"/>
      <w:bookmarkEnd w:id="350"/>
      <w:bookmarkEnd w:id="351"/>
    </w:p>
    <w:p w14:paraId="1BB3C224" w14:textId="77777777" w:rsidR="00056BA5" w:rsidRPr="00502E7B" w:rsidRDefault="00056BA5" w:rsidP="00056BA5">
      <w:pPr>
        <w:rPr>
          <w:rFonts w:asciiTheme="minorHAnsi" w:hAnsiTheme="minorHAnsi"/>
          <w:color w:val="000000" w:themeColor="text1"/>
          <w:sz w:val="22"/>
        </w:rPr>
      </w:pPr>
    </w:p>
    <w:p w14:paraId="5A2BA91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Indian Ocean.</w:t>
      </w:r>
    </w:p>
    <w:p w14:paraId="58035C5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This species is commonly found in intertidal fouling communities and has been widely reported from ports in warm and warm-temperate waters worldwide, including the Pacific coast of North America (Carlton et al. 1981).</w:t>
      </w:r>
    </w:p>
    <w:p w14:paraId="13F9F57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Its first Mediterranean record is from Port Said, Egypt in 1924, where it was found on boat-hulls (Omer-Cooper 1927). Half a century later (in 1977), it was reported from Toulon, France (Zibrowius 1992), then from Turkey (Kocatas 1978), and Alicante, Spain in 1981 (Jacobs 1987). Decades later it was found once again on boat-hulls in Haifa Harbour, Israel (Galil et al. 2008), and also found to be well-established in Tunisian harbours and lagoons (Ounifi Ben Amor et al. 2010). In 2010 it was first spotted in Italy in the harbour of La Spezia (Lodola et al. 2012a).</w:t>
      </w:r>
    </w:p>
    <w:p w14:paraId="774A5567"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 xml:space="preserve">This finding represents a new country record for Greece (#24: Fig. 2.36 H). It was also found in Turkey (#31). </w:t>
      </w:r>
    </w:p>
    <w:p w14:paraId="79BB50B1" w14:textId="77777777" w:rsidR="00056BA5" w:rsidRPr="00502E7B" w:rsidRDefault="00056BA5" w:rsidP="00056BA5">
      <w:pPr>
        <w:spacing w:after="0" w:line="360" w:lineRule="auto"/>
        <w:rPr>
          <w:rFonts w:asciiTheme="minorHAnsi" w:hAnsiTheme="minorHAnsi"/>
          <w:b/>
          <w:color w:val="000000" w:themeColor="text1"/>
          <w:sz w:val="22"/>
        </w:rPr>
      </w:pPr>
    </w:p>
    <w:p w14:paraId="2213954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in Greece (#24 and #25), and Turkey (#31). This presents a new locality record for Greece (#25) in addition to the new country record presented above.</w:t>
      </w:r>
    </w:p>
    <w:p w14:paraId="6453A6A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Pereon and pleotelson dorsally granulose, with rows of tubercles along posterior margins of pereonites, and four parallel rows of tubercles on pleotelson, directed longitudinally. </w:t>
      </w:r>
      <w:r w:rsidRPr="00502E7B">
        <w:rPr>
          <w:rFonts w:asciiTheme="minorHAnsi" w:hAnsiTheme="minorHAnsi"/>
          <w:color w:val="000000" w:themeColor="text1"/>
          <w:sz w:val="22"/>
          <w:shd w:val="clear" w:color="auto" w:fill="FFFFFF"/>
        </w:rPr>
        <w:t>Uropod endopod also with two or three prominent tubercles; exopod outer margin deeply serrated. Telson with denticulate posterior margin.</w:t>
      </w:r>
    </w:p>
    <w:p w14:paraId="782E36C7" w14:textId="77777777" w:rsidR="00056BA5" w:rsidRPr="00502E7B" w:rsidRDefault="00056BA5" w:rsidP="00056BA5">
      <w:pPr>
        <w:spacing w:line="360" w:lineRule="auto"/>
        <w:rPr>
          <w:rFonts w:asciiTheme="minorHAnsi" w:hAnsiTheme="minorHAnsi"/>
          <w:color w:val="000000" w:themeColor="text1"/>
          <w:sz w:val="22"/>
        </w:rPr>
      </w:pPr>
    </w:p>
    <w:p w14:paraId="1FF85AC5" w14:textId="77777777" w:rsidR="00056BA5" w:rsidRPr="00502E7B" w:rsidRDefault="00056BA5" w:rsidP="00056BA5">
      <w:pPr>
        <w:suppressAutoHyphens w:val="0"/>
        <w:rPr>
          <w:rFonts w:asciiTheme="minorHAnsi" w:hAnsiTheme="minorHAnsi"/>
          <w:color w:val="000000" w:themeColor="text1"/>
          <w:sz w:val="22"/>
        </w:rPr>
      </w:pPr>
    </w:p>
    <w:p w14:paraId="15BEEF64" w14:textId="77777777" w:rsidR="00056BA5" w:rsidRPr="00502E7B" w:rsidRDefault="00056BA5" w:rsidP="00056BA5">
      <w:pPr>
        <w:pageBreakBefore/>
        <w:rPr>
          <w:rFonts w:asciiTheme="minorHAnsi" w:hAnsiTheme="minorHAnsi"/>
          <w:color w:val="000000" w:themeColor="text1"/>
          <w:kern w:val="0"/>
        </w:rPr>
      </w:pPr>
      <w:r w:rsidRPr="00502E7B">
        <w:rPr>
          <w:rFonts w:asciiTheme="minorHAnsi" w:hAnsiTheme="minorHAnsi"/>
          <w:color w:val="000000" w:themeColor="text1"/>
          <w:sz w:val="22"/>
        </w:rPr>
        <w:lastRenderedPageBreak/>
        <w:t>2.54 Mollusca</w:t>
      </w:r>
    </w:p>
    <w:p w14:paraId="58F28F2A" w14:textId="77777777" w:rsidR="00056BA5" w:rsidRPr="00502E7B" w:rsidRDefault="00056BA5" w:rsidP="00056BA5">
      <w:pPr>
        <w:spacing w:after="0" w:line="360" w:lineRule="auto"/>
        <w:rPr>
          <w:rFonts w:asciiTheme="minorHAnsi" w:hAnsiTheme="minorHAnsi" w:cs="Calibri"/>
          <w:b/>
          <w:color w:val="000000" w:themeColor="text1"/>
          <w:sz w:val="22"/>
          <w:szCs w:val="22"/>
          <w:lang w:val="it-IT"/>
        </w:rPr>
      </w:pPr>
      <w:r w:rsidRPr="00502E7B">
        <w:rPr>
          <w:rFonts w:asciiTheme="minorHAnsi" w:hAnsiTheme="minorHAnsi"/>
          <w:noProof/>
          <w:color w:val="000000" w:themeColor="text1"/>
        </w:rPr>
        <w:drawing>
          <wp:inline distT="0" distB="0" distL="0" distR="0" wp14:anchorId="7450B4BF" wp14:editId="41EC11F5">
            <wp:extent cx="4093535" cy="6283842"/>
            <wp:effectExtent l="0" t="0" r="0" b="3175"/>
            <wp:docPr id="9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pic:cNvPicPr>
                  </pic:nvPicPr>
                  <pic:blipFill>
                    <a:blip r:embed="rId49">
                      <a:extLst>
                        <a:ext uri="{28A0092B-C50C-407E-A947-70E740481C1C}">
                          <a14:useLocalDpi xmlns:a14="http://schemas.microsoft.com/office/drawing/2010/main" val="0"/>
                        </a:ext>
                      </a:extLst>
                    </a:blip>
                    <a:srcRect l="-20" t="-14" r="-20" b="-14"/>
                    <a:stretch>
                      <a:fillRect/>
                    </a:stretch>
                  </pic:blipFill>
                  <pic:spPr bwMode="auto">
                    <a:xfrm>
                      <a:off x="0" y="0"/>
                      <a:ext cx="4107114" cy="6304687"/>
                    </a:xfrm>
                    <a:prstGeom prst="rect">
                      <a:avLst/>
                    </a:prstGeom>
                    <a:solidFill>
                      <a:srgbClr val="FFFFFF"/>
                    </a:solidFill>
                    <a:ln>
                      <a:noFill/>
                    </a:ln>
                  </pic:spPr>
                </pic:pic>
              </a:graphicData>
            </a:graphic>
          </wp:inline>
        </w:drawing>
      </w:r>
    </w:p>
    <w:p w14:paraId="6C6B352B" w14:textId="77777777" w:rsidR="00056BA5" w:rsidRPr="00502E7B" w:rsidRDefault="00056BA5" w:rsidP="00056BA5">
      <w:pPr>
        <w:suppressAutoHyphens w:val="0"/>
        <w:spacing w:line="240" w:lineRule="auto"/>
        <w:rPr>
          <w:rFonts w:asciiTheme="minorHAnsi" w:hAnsiTheme="minorHAnsi"/>
          <w:color w:val="000000" w:themeColor="text1"/>
          <w:kern w:val="0"/>
        </w:rPr>
      </w:pPr>
      <w:r w:rsidRPr="00502E7B">
        <w:rPr>
          <w:rFonts w:asciiTheme="minorHAnsi" w:hAnsiTheme="minorHAnsi"/>
          <w:b/>
          <w:color w:val="000000" w:themeColor="text1"/>
          <w:sz w:val="22"/>
          <w:lang w:val="it-IT"/>
        </w:rPr>
        <w:t>Figure 2.37</w:t>
      </w:r>
      <w:r w:rsidRPr="00502E7B">
        <w:rPr>
          <w:rFonts w:asciiTheme="minorHAnsi" w:hAnsiTheme="minorHAnsi"/>
          <w:color w:val="000000" w:themeColor="text1"/>
          <w:sz w:val="22"/>
          <w:lang w:val="it-IT"/>
        </w:rPr>
        <w:t xml:space="preserve"> Molluscs. (A-I). (A) </w:t>
      </w:r>
      <w:r w:rsidRPr="00502E7B">
        <w:rPr>
          <w:rFonts w:asciiTheme="minorHAnsi" w:hAnsiTheme="minorHAnsi"/>
          <w:i/>
          <w:color w:val="000000" w:themeColor="text1"/>
          <w:sz w:val="22"/>
          <w:lang w:val="it-IT"/>
        </w:rPr>
        <w:t>Septifer cumingii</w:t>
      </w:r>
      <w:r w:rsidRPr="00502E7B">
        <w:rPr>
          <w:rFonts w:asciiTheme="minorHAnsi" w:hAnsiTheme="minorHAnsi"/>
          <w:color w:val="000000" w:themeColor="text1"/>
          <w:sz w:val="22"/>
          <w:lang w:val="it-IT"/>
        </w:rPr>
        <w:t xml:space="preserve"> in Marina #25, L= 8,5 mm; (B-C) </w:t>
      </w:r>
      <w:r w:rsidRPr="00502E7B">
        <w:rPr>
          <w:rFonts w:asciiTheme="minorHAnsi" w:hAnsiTheme="minorHAnsi"/>
          <w:i/>
          <w:color w:val="000000" w:themeColor="text1"/>
          <w:sz w:val="22"/>
          <w:lang w:val="it-IT"/>
        </w:rPr>
        <w:t>Arcuatula senhousia</w:t>
      </w:r>
      <w:r w:rsidRPr="00502E7B">
        <w:rPr>
          <w:rFonts w:asciiTheme="minorHAnsi" w:hAnsiTheme="minorHAnsi"/>
          <w:color w:val="000000" w:themeColor="text1"/>
          <w:sz w:val="22"/>
          <w:lang w:val="it-IT"/>
        </w:rPr>
        <w:t xml:space="preserve"> in Marina #2, L=19 mm; (D-E) </w:t>
      </w:r>
      <w:r w:rsidRPr="00502E7B">
        <w:rPr>
          <w:rFonts w:asciiTheme="minorHAnsi" w:hAnsiTheme="minorHAnsi"/>
          <w:i/>
          <w:color w:val="000000" w:themeColor="text1"/>
          <w:sz w:val="22"/>
          <w:lang w:val="it-IT"/>
        </w:rPr>
        <w:t>Saccostrea glomerata</w:t>
      </w:r>
      <w:r w:rsidRPr="00502E7B">
        <w:rPr>
          <w:rFonts w:asciiTheme="minorHAnsi" w:hAnsiTheme="minorHAnsi"/>
          <w:color w:val="000000" w:themeColor="text1"/>
          <w:sz w:val="22"/>
          <w:lang w:val="it-IT"/>
        </w:rPr>
        <w:t xml:space="preserve"> in Marina #10, L= 40 mm; (F) </w:t>
      </w:r>
      <w:r w:rsidRPr="00502E7B">
        <w:rPr>
          <w:rFonts w:asciiTheme="minorHAnsi" w:hAnsiTheme="minorHAnsi"/>
          <w:i/>
          <w:color w:val="000000" w:themeColor="text1"/>
          <w:sz w:val="22"/>
          <w:lang w:val="it-IT"/>
        </w:rPr>
        <w:t>Pseudochama</w:t>
      </w:r>
      <w:r w:rsidRPr="00502E7B">
        <w:rPr>
          <w:rFonts w:asciiTheme="minorHAnsi" w:hAnsiTheme="minorHAnsi"/>
          <w:color w:val="000000" w:themeColor="text1"/>
          <w:sz w:val="22"/>
          <w:lang w:val="it-IT"/>
        </w:rPr>
        <w:t xml:space="preserve"> cf. </w:t>
      </w:r>
      <w:r w:rsidRPr="00502E7B">
        <w:rPr>
          <w:rFonts w:asciiTheme="minorHAnsi" w:hAnsiTheme="minorHAnsi"/>
          <w:i/>
          <w:color w:val="000000" w:themeColor="text1"/>
          <w:sz w:val="22"/>
          <w:lang w:val="it-IT"/>
        </w:rPr>
        <w:t>corbierei</w:t>
      </w:r>
      <w:r w:rsidRPr="00502E7B">
        <w:rPr>
          <w:rFonts w:asciiTheme="minorHAnsi" w:hAnsiTheme="minorHAnsi"/>
          <w:color w:val="000000" w:themeColor="text1"/>
          <w:sz w:val="22"/>
          <w:lang w:val="it-IT"/>
        </w:rPr>
        <w:t xml:space="preserve"> in Marina #20, L= 21 mm; (G-H) </w:t>
      </w:r>
      <w:r w:rsidRPr="00502E7B">
        <w:rPr>
          <w:rFonts w:asciiTheme="minorHAnsi" w:hAnsiTheme="minorHAnsi"/>
          <w:i/>
          <w:color w:val="000000" w:themeColor="text1"/>
          <w:sz w:val="22"/>
          <w:lang w:val="it-IT"/>
        </w:rPr>
        <w:t>Saccostrea</w:t>
      </w:r>
      <w:r w:rsidRPr="00502E7B">
        <w:rPr>
          <w:rFonts w:asciiTheme="minorHAnsi" w:hAnsiTheme="minorHAnsi"/>
          <w:color w:val="000000" w:themeColor="text1"/>
          <w:sz w:val="22"/>
          <w:lang w:val="it-IT"/>
        </w:rPr>
        <w:t xml:space="preserve"> cf. </w:t>
      </w:r>
      <w:r w:rsidRPr="00502E7B">
        <w:rPr>
          <w:rFonts w:asciiTheme="minorHAnsi" w:hAnsiTheme="minorHAnsi"/>
          <w:i/>
          <w:color w:val="000000" w:themeColor="text1"/>
          <w:sz w:val="22"/>
          <w:lang w:val="it-IT"/>
        </w:rPr>
        <w:t>cucullata</w:t>
      </w:r>
      <w:r w:rsidRPr="00502E7B">
        <w:rPr>
          <w:rFonts w:asciiTheme="minorHAnsi" w:hAnsiTheme="minorHAnsi"/>
          <w:color w:val="000000" w:themeColor="text1"/>
          <w:sz w:val="22"/>
          <w:lang w:val="it-IT"/>
        </w:rPr>
        <w:t xml:space="preserve"> in Marina #24, L= 25 mm; (I) </w:t>
      </w:r>
      <w:r w:rsidRPr="00502E7B">
        <w:rPr>
          <w:rFonts w:asciiTheme="minorHAnsi" w:hAnsiTheme="minorHAnsi"/>
          <w:i/>
          <w:color w:val="000000" w:themeColor="text1"/>
          <w:sz w:val="22"/>
          <w:lang w:val="it-IT"/>
        </w:rPr>
        <w:t>Dendostrea folium sensu lato</w:t>
      </w:r>
      <w:r w:rsidRPr="00502E7B">
        <w:rPr>
          <w:rFonts w:asciiTheme="minorHAnsi" w:hAnsiTheme="minorHAnsi"/>
          <w:color w:val="000000" w:themeColor="text1"/>
          <w:sz w:val="22"/>
          <w:lang w:val="it-IT"/>
        </w:rPr>
        <w:t xml:space="preserve"> in Marina #33, L= 25mm. </w:t>
      </w:r>
      <w:r w:rsidRPr="00502E7B">
        <w:rPr>
          <w:rFonts w:asciiTheme="minorHAnsi" w:hAnsiTheme="minorHAnsi"/>
          <w:color w:val="000000" w:themeColor="text1"/>
          <w:sz w:val="22"/>
        </w:rPr>
        <w:t>Photo credit: Cesare Boci.</w:t>
      </w:r>
      <w:bookmarkStart w:id="352" w:name="_Toc369803033"/>
      <w:bookmarkStart w:id="353" w:name="_Toc370484073"/>
    </w:p>
    <w:p w14:paraId="67E39693" w14:textId="77777777" w:rsidR="00056BA5" w:rsidRPr="00502E7B" w:rsidRDefault="00056BA5" w:rsidP="00056BA5">
      <w:pPr>
        <w:pStyle w:val="Heading2"/>
        <w:pageBreakBefore/>
        <w:numPr>
          <w:ilvl w:val="0"/>
          <w:numId w:val="0"/>
        </w:numPr>
        <w:rPr>
          <w:rFonts w:asciiTheme="minorHAnsi" w:hAnsiTheme="minorHAnsi"/>
          <w:color w:val="000000" w:themeColor="text1"/>
          <w:szCs w:val="22"/>
        </w:rPr>
      </w:pPr>
      <w:bookmarkStart w:id="354" w:name="_Toc504123703"/>
      <w:bookmarkStart w:id="355" w:name="_Toc508213124"/>
      <w:r w:rsidRPr="00502E7B">
        <w:rPr>
          <w:rFonts w:asciiTheme="minorHAnsi" w:hAnsiTheme="minorHAnsi"/>
          <w:color w:val="000000" w:themeColor="text1"/>
          <w:szCs w:val="22"/>
          <w:lang w:val="en-GB"/>
        </w:rPr>
        <w:lastRenderedPageBreak/>
        <w:t>Family: Chamidae</w:t>
      </w:r>
      <w:bookmarkEnd w:id="352"/>
      <w:bookmarkEnd w:id="353"/>
      <w:bookmarkEnd w:id="354"/>
      <w:bookmarkEnd w:id="355"/>
    </w:p>
    <w:p w14:paraId="21146B3B" w14:textId="77777777" w:rsidR="00056BA5" w:rsidRPr="00502E7B" w:rsidRDefault="00056BA5" w:rsidP="00056BA5">
      <w:pPr>
        <w:pStyle w:val="Heading3"/>
        <w:rPr>
          <w:rFonts w:asciiTheme="minorHAnsi" w:hAnsiTheme="minorHAnsi"/>
          <w:color w:val="000000" w:themeColor="text1"/>
        </w:rPr>
      </w:pPr>
      <w:bookmarkStart w:id="356" w:name="_Toc369803034"/>
      <w:bookmarkStart w:id="357" w:name="_Toc370484074"/>
      <w:bookmarkStart w:id="358" w:name="_Toc504123704"/>
      <w:bookmarkStart w:id="359" w:name="_Toc508213125"/>
      <w:r w:rsidRPr="00502E7B">
        <w:rPr>
          <w:rFonts w:asciiTheme="minorHAnsi" w:hAnsiTheme="minorHAnsi"/>
          <w:color w:val="000000" w:themeColor="text1"/>
        </w:rPr>
        <w:t xml:space="preserve">Pseudochama cf. corbierei </w:t>
      </w:r>
      <w:r w:rsidRPr="00502E7B">
        <w:rPr>
          <w:rFonts w:asciiTheme="minorHAnsi" w:hAnsiTheme="minorHAnsi"/>
          <w:i w:val="0"/>
          <w:color w:val="000000" w:themeColor="text1"/>
        </w:rPr>
        <w:t>(Jonas 1846)</w:t>
      </w:r>
      <w:bookmarkEnd w:id="356"/>
      <w:bookmarkEnd w:id="357"/>
      <w:bookmarkEnd w:id="358"/>
      <w:bookmarkEnd w:id="359"/>
    </w:p>
    <w:p w14:paraId="27628A81" w14:textId="77777777" w:rsidR="00056BA5" w:rsidRPr="00502E7B" w:rsidRDefault="00056BA5" w:rsidP="00056BA5">
      <w:pPr>
        <w:rPr>
          <w:rFonts w:asciiTheme="minorHAnsi" w:hAnsiTheme="minorHAnsi"/>
          <w:color w:val="000000" w:themeColor="text1"/>
          <w:sz w:val="22"/>
        </w:rPr>
      </w:pPr>
    </w:p>
    <w:p w14:paraId="0A68491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Red Sea, Gulf of Aqaba and Suez Canal.</w:t>
      </w:r>
    </w:p>
    <w:p w14:paraId="5DC7A84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is considered endemic to the Red Sea and Suez Canal (Barash et al. 1972). Its first Mediterranean record is from Greece (Ralli-Tzelepi 1946), and it has also been reported from Turkey (Cachia et al. 2017). The latest record from Malta represents its first Central Mediterranean record (Cachia et al. 2017).</w:t>
      </w:r>
    </w:p>
    <w:p w14:paraId="4F8E9D5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One juvenile specimen was found in Italy (#20: Fig. 2.37 F).</w:t>
      </w:r>
    </w:p>
    <w:p w14:paraId="2D377A6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This species was formerly known as </w:t>
      </w:r>
      <w:r w:rsidRPr="00502E7B">
        <w:rPr>
          <w:rFonts w:asciiTheme="minorHAnsi" w:hAnsiTheme="minorHAnsi"/>
          <w:i/>
          <w:color w:val="000000" w:themeColor="text1"/>
          <w:sz w:val="22"/>
        </w:rPr>
        <w:t>Chama corbieri,</w:t>
      </w:r>
      <w:r w:rsidRPr="00502E7B">
        <w:rPr>
          <w:rFonts w:asciiTheme="minorHAnsi" w:hAnsiTheme="minorHAnsi"/>
          <w:color w:val="000000" w:themeColor="text1"/>
          <w:sz w:val="22"/>
        </w:rPr>
        <w:t xml:space="preserve"> while </w:t>
      </w:r>
      <w:r w:rsidRPr="00502E7B">
        <w:rPr>
          <w:rFonts w:asciiTheme="minorHAnsi" w:hAnsiTheme="minorHAnsi"/>
          <w:i/>
          <w:color w:val="000000" w:themeColor="text1"/>
          <w:sz w:val="22"/>
        </w:rPr>
        <w:t xml:space="preserve">Pseudochama cornucopia </w:t>
      </w:r>
      <w:r w:rsidRPr="00502E7B">
        <w:rPr>
          <w:rFonts w:asciiTheme="minorHAnsi" w:hAnsiTheme="minorHAnsi"/>
          <w:color w:val="000000" w:themeColor="text1"/>
          <w:sz w:val="22"/>
        </w:rPr>
        <w:t xml:space="preserve">(Reeve, 1846) and </w:t>
      </w:r>
      <w:r w:rsidRPr="00502E7B">
        <w:rPr>
          <w:rFonts w:asciiTheme="minorHAnsi" w:hAnsiTheme="minorHAnsi"/>
          <w:i/>
          <w:color w:val="000000" w:themeColor="text1"/>
          <w:sz w:val="22"/>
        </w:rPr>
        <w:t>Pseudochama ruppelli</w:t>
      </w:r>
      <w:r w:rsidRPr="00502E7B">
        <w:rPr>
          <w:rFonts w:asciiTheme="minorHAnsi" w:hAnsiTheme="minorHAnsi"/>
          <w:color w:val="000000" w:themeColor="text1"/>
          <w:sz w:val="22"/>
        </w:rPr>
        <w:t xml:space="preserve"> (Reeve, 1847) are both considered common synonyms. An additional record from Israel (Barash et al. 1972) as </w:t>
      </w:r>
      <w:r w:rsidRPr="00502E7B">
        <w:rPr>
          <w:rFonts w:asciiTheme="minorHAnsi" w:hAnsiTheme="minorHAnsi"/>
          <w:i/>
          <w:color w:val="000000" w:themeColor="text1"/>
          <w:sz w:val="22"/>
        </w:rPr>
        <w:t>Chama cornucopiae</w:t>
      </w:r>
      <w:r w:rsidRPr="00502E7B">
        <w:rPr>
          <w:rFonts w:asciiTheme="minorHAnsi" w:hAnsiTheme="minorHAnsi"/>
          <w:color w:val="000000" w:themeColor="text1"/>
          <w:sz w:val="22"/>
        </w:rPr>
        <w:t xml:space="preserve"> Reeve, 1846 was excluded since the record was based on an empty shell. The present finding in Ragusa, Sicily (Italy) of a single young specimen remains dubious about its exact determination. Hence, we classify this finding as uncertain since the defining characters for this species were not yet fully developed in our juvenile specimen and suggest that the occurrence of </w:t>
      </w:r>
      <w:r w:rsidRPr="00502E7B">
        <w:rPr>
          <w:rFonts w:asciiTheme="minorHAnsi" w:hAnsiTheme="minorHAnsi"/>
          <w:i/>
          <w:color w:val="000000" w:themeColor="text1"/>
          <w:sz w:val="22"/>
        </w:rPr>
        <w:t>P. corbierei</w:t>
      </w:r>
      <w:r w:rsidRPr="00502E7B">
        <w:rPr>
          <w:rFonts w:asciiTheme="minorHAnsi" w:hAnsiTheme="minorHAnsi"/>
          <w:color w:val="000000" w:themeColor="text1"/>
          <w:sz w:val="22"/>
        </w:rPr>
        <w:t xml:space="preserve"> awaits further confirmation before considering the species introduced to Italy. </w:t>
      </w:r>
    </w:p>
    <w:p w14:paraId="4460CE0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Shell extremely inequivalve, lower valve (rv) deeply concave and upper valve quite flat with  large area to attach to substrate. Irregular outline, exterior structure often eroded, can be subcircular. Very similar to </w:t>
      </w:r>
      <w:r w:rsidRPr="00502E7B">
        <w:rPr>
          <w:rFonts w:asciiTheme="minorHAnsi" w:hAnsiTheme="minorHAnsi"/>
          <w:i/>
          <w:color w:val="000000" w:themeColor="text1"/>
          <w:sz w:val="22"/>
        </w:rPr>
        <w:t>Pseudochama gryphina</w:t>
      </w:r>
      <w:r w:rsidRPr="00502E7B">
        <w:rPr>
          <w:rFonts w:asciiTheme="minorHAnsi" w:hAnsiTheme="minorHAnsi"/>
          <w:color w:val="000000" w:themeColor="text1"/>
          <w:sz w:val="22"/>
        </w:rPr>
        <w:t xml:space="preserve"> but </w:t>
      </w:r>
      <w:r w:rsidRPr="00502E7B">
        <w:rPr>
          <w:rFonts w:asciiTheme="minorHAnsi" w:hAnsiTheme="minorHAnsi"/>
          <w:i/>
          <w:color w:val="000000" w:themeColor="text1"/>
          <w:sz w:val="22"/>
        </w:rPr>
        <w:t>P. corbieri</w:t>
      </w:r>
      <w:r w:rsidRPr="00502E7B">
        <w:rPr>
          <w:rFonts w:asciiTheme="minorHAnsi" w:hAnsiTheme="minorHAnsi"/>
          <w:color w:val="000000" w:themeColor="text1"/>
          <w:sz w:val="22"/>
        </w:rPr>
        <w:t xml:space="preserve"> has a distinctly thicker shell. In addition, the exterior sculpture consists of fine to slightly roughened concentric, close-set chords. The interior colouration especially in upper valve suffused with purple, and crenulated margins, which are key identification characters. Lower point of shell’s initial coiling in lower valve reaches to about 42% of total shell length, which is only about 25% in </w:t>
      </w:r>
      <w:r w:rsidRPr="00502E7B">
        <w:rPr>
          <w:rFonts w:asciiTheme="minorHAnsi" w:hAnsiTheme="minorHAnsi"/>
          <w:i/>
          <w:color w:val="000000" w:themeColor="text1"/>
          <w:sz w:val="22"/>
        </w:rPr>
        <w:t>P. gryphna</w:t>
      </w:r>
      <w:r w:rsidRPr="00502E7B">
        <w:rPr>
          <w:rFonts w:asciiTheme="minorHAnsi" w:hAnsiTheme="minorHAnsi"/>
          <w:color w:val="000000" w:themeColor="text1"/>
          <w:sz w:val="22"/>
        </w:rPr>
        <w:t>.</w:t>
      </w:r>
    </w:p>
    <w:p w14:paraId="50CC333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Remarks:</w:t>
      </w:r>
      <w:r w:rsidRPr="00502E7B">
        <w:rPr>
          <w:rFonts w:asciiTheme="minorHAnsi" w:hAnsiTheme="minorHAnsi"/>
          <w:color w:val="000000" w:themeColor="text1"/>
          <w:sz w:val="22"/>
        </w:rPr>
        <w:t xml:space="preserve"> Lower point of the shell’s initial coiling in the lower valve reaches about 25% in the comparable </w:t>
      </w:r>
      <w:r w:rsidRPr="00502E7B">
        <w:rPr>
          <w:rFonts w:asciiTheme="minorHAnsi" w:hAnsiTheme="minorHAnsi"/>
          <w:i/>
          <w:color w:val="000000" w:themeColor="text1"/>
          <w:sz w:val="22"/>
        </w:rPr>
        <w:t>P. gryphina</w:t>
      </w:r>
      <w:r w:rsidRPr="00502E7B">
        <w:rPr>
          <w:rFonts w:asciiTheme="minorHAnsi" w:hAnsiTheme="minorHAnsi"/>
          <w:color w:val="000000" w:themeColor="text1"/>
          <w:sz w:val="22"/>
        </w:rPr>
        <w:t>, and exterior sculpture is more scale-like.</w:t>
      </w:r>
    </w:p>
    <w:p w14:paraId="44D49A12" w14:textId="77777777" w:rsidR="00056BA5" w:rsidRPr="00502E7B" w:rsidRDefault="00056BA5" w:rsidP="00056BA5">
      <w:pPr>
        <w:pStyle w:val="Heading2"/>
        <w:rPr>
          <w:rFonts w:asciiTheme="minorHAnsi" w:hAnsiTheme="minorHAnsi"/>
          <w:color w:val="000000" w:themeColor="text1"/>
          <w:szCs w:val="22"/>
          <w:lang w:val="en-GB"/>
        </w:rPr>
      </w:pPr>
    </w:p>
    <w:p w14:paraId="2B277204" w14:textId="77777777" w:rsidR="00056BA5" w:rsidRPr="00502E7B" w:rsidRDefault="00056BA5" w:rsidP="00056BA5">
      <w:pPr>
        <w:suppressAutoHyphens w:val="0"/>
        <w:rPr>
          <w:rFonts w:asciiTheme="minorHAnsi" w:hAnsiTheme="minorHAnsi"/>
          <w:b/>
          <w:color w:val="000000" w:themeColor="text1"/>
          <w:sz w:val="22"/>
          <w:lang w:val="en-GB"/>
        </w:rPr>
      </w:pPr>
    </w:p>
    <w:p w14:paraId="234DD640" w14:textId="77777777" w:rsidR="00056BA5" w:rsidRPr="00502E7B" w:rsidRDefault="00056BA5" w:rsidP="00056BA5">
      <w:pPr>
        <w:pStyle w:val="Heading2"/>
        <w:pageBreakBefore/>
        <w:rPr>
          <w:rFonts w:asciiTheme="minorHAnsi" w:hAnsiTheme="minorHAnsi"/>
          <w:color w:val="000000" w:themeColor="text1"/>
          <w:szCs w:val="22"/>
        </w:rPr>
      </w:pPr>
      <w:bookmarkStart w:id="360" w:name="_Toc370484075"/>
      <w:bookmarkStart w:id="361" w:name="_Toc504123705"/>
      <w:bookmarkStart w:id="362" w:name="_Toc508213126"/>
      <w:r w:rsidRPr="00502E7B">
        <w:rPr>
          <w:rFonts w:asciiTheme="minorHAnsi" w:hAnsiTheme="minorHAnsi"/>
          <w:color w:val="000000" w:themeColor="text1"/>
          <w:szCs w:val="22"/>
          <w:lang w:val="en-GB"/>
        </w:rPr>
        <w:lastRenderedPageBreak/>
        <w:t>Family: Mytilidae</w:t>
      </w:r>
      <w:bookmarkEnd w:id="360"/>
      <w:bookmarkEnd w:id="361"/>
      <w:bookmarkEnd w:id="362"/>
    </w:p>
    <w:p w14:paraId="7C212412" w14:textId="77777777" w:rsidR="00056BA5" w:rsidRPr="00502E7B" w:rsidRDefault="00056BA5" w:rsidP="00056BA5">
      <w:pPr>
        <w:pStyle w:val="Heading3"/>
        <w:rPr>
          <w:rFonts w:asciiTheme="minorHAnsi" w:hAnsiTheme="minorHAnsi"/>
          <w:color w:val="000000" w:themeColor="text1"/>
        </w:rPr>
      </w:pPr>
      <w:bookmarkStart w:id="363" w:name="_Toc369803035"/>
      <w:bookmarkStart w:id="364" w:name="_Toc370484076"/>
      <w:bookmarkStart w:id="365" w:name="_Toc504123706"/>
      <w:bookmarkStart w:id="366" w:name="_Toc508213127"/>
      <w:r w:rsidRPr="00502E7B">
        <w:rPr>
          <w:rFonts w:asciiTheme="minorHAnsi" w:hAnsiTheme="minorHAnsi"/>
          <w:color w:val="000000" w:themeColor="text1"/>
        </w:rPr>
        <w:t xml:space="preserve">Arcuatula senhousia </w:t>
      </w:r>
      <w:r w:rsidRPr="00502E7B">
        <w:rPr>
          <w:rFonts w:asciiTheme="minorHAnsi" w:hAnsiTheme="minorHAnsi"/>
          <w:i w:val="0"/>
          <w:color w:val="000000" w:themeColor="text1"/>
        </w:rPr>
        <w:t>(Benson 1842)</w:t>
      </w:r>
      <w:bookmarkEnd w:id="363"/>
      <w:bookmarkEnd w:id="364"/>
      <w:bookmarkEnd w:id="365"/>
      <w:bookmarkEnd w:id="366"/>
    </w:p>
    <w:p w14:paraId="1E71CA0A" w14:textId="77777777" w:rsidR="00056BA5" w:rsidRPr="00502E7B" w:rsidRDefault="00056BA5" w:rsidP="00056BA5">
      <w:pPr>
        <w:rPr>
          <w:rFonts w:asciiTheme="minorHAnsi" w:hAnsiTheme="minorHAnsi"/>
          <w:color w:val="000000" w:themeColor="text1"/>
          <w:sz w:val="22"/>
        </w:rPr>
      </w:pPr>
    </w:p>
    <w:p w14:paraId="0E60B31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Siberian Peninsula to Indo-Pacific.</w:t>
      </w:r>
    </w:p>
    <w:p w14:paraId="2EC2F11D"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It has been reported from Great Bitter Lake, the Suez Canal, the Red Sea, Mauritius, Zanzibar, and several Indo-Pacific and Indian Ocean countries including Thailand, Malaysia and New Caledonia (Barash et al. 1972). </w:t>
      </w:r>
    </w:p>
    <w:p w14:paraId="07A8C021" w14:textId="77777777" w:rsidR="00056BA5" w:rsidRPr="00502E7B" w:rsidRDefault="00056BA5" w:rsidP="00056BA5">
      <w:pPr>
        <w:spacing w:after="0" w:line="360" w:lineRule="auto"/>
        <w:rPr>
          <w:rFonts w:asciiTheme="minorHAnsi" w:hAnsiTheme="minorHAnsi"/>
          <w:color w:val="000000" w:themeColor="text1"/>
          <w:sz w:val="22"/>
        </w:rPr>
      </w:pPr>
    </w:p>
    <w:p w14:paraId="6FDF5640"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Its first Mediterranean record was from Israel in 1960, and then from Lake Bardawil on the Egyptian Sinai Peninsula in 1982 (Barash et al. 1971). It was also found in Thau Lagoon, France in 1982, a popular oyster aquaculture locality (Hoenselaar et al. 1989) and then spread to the surrounding area including the Leucate Lagoon. Next, it was recorded in Ravenna, the Italian Adriatic coast in 1986 (Lazzari et al. 1994). In this century, it was found in the Gulf of Olbia, Tyrrhenian Sea (Savarino &amp; Turolla 2000), then in 2001 it was established in the Gulf of Taranto, the Ionian Sea, from an area involving both mussel aquaculture and intense shipping (Mastrototaro et al. 2003). Next, it was reported again along the Adriatic Italian coast (Solustri et al. 2003), and the following year it had dense populations inside the dams of the Port of Leghorn (Livorno, Italy) (Campani et al. 2004). It was also found in Tunisia (Ben Souissi et al. 2005), then, between 2006 and 2009, in Siracusa’s Porto Grande Marina, Sicily (Brancato et al. 2009). In 2010, it was found in the Eastern Adriatic from the Neretva River Delta growing on serpulid tubes of the polychaete </w:t>
      </w:r>
      <w:r w:rsidRPr="00502E7B">
        <w:rPr>
          <w:rFonts w:asciiTheme="minorHAnsi" w:hAnsiTheme="minorHAnsi"/>
          <w:i/>
          <w:color w:val="000000" w:themeColor="text1"/>
          <w:sz w:val="22"/>
        </w:rPr>
        <w:t>Ficopomatus enigmaticus</w:t>
      </w:r>
      <w:r w:rsidRPr="00502E7B">
        <w:rPr>
          <w:rFonts w:asciiTheme="minorHAnsi" w:hAnsiTheme="minorHAnsi"/>
          <w:color w:val="000000" w:themeColor="text1"/>
          <w:sz w:val="22"/>
        </w:rPr>
        <w:t xml:space="preserve"> (Fauvel, 1923) (Despalatović et al. 2013). In Spain, it was reported from the Ebro River Delta in 2014 (Soriano et al. 2014), however, that record was based on four empty shells, therefore, its presence in Spain still awaits confirmation from live specimens.</w:t>
      </w:r>
    </w:p>
    <w:p w14:paraId="65FCD227" w14:textId="77777777" w:rsidR="00056BA5" w:rsidRPr="00502E7B" w:rsidRDefault="00056BA5" w:rsidP="00056BA5">
      <w:pPr>
        <w:spacing w:after="0" w:line="360" w:lineRule="auto"/>
        <w:rPr>
          <w:rFonts w:asciiTheme="minorHAnsi" w:hAnsiTheme="minorHAnsi"/>
          <w:color w:val="000000" w:themeColor="text1"/>
          <w:sz w:val="22"/>
        </w:rPr>
      </w:pPr>
    </w:p>
    <w:p w14:paraId="2F171A9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the first confirmed country record for Spain (#2: S.D. Fig. 2.37 B-C). It was also found in France (#5 and #9), and Sicily (#15, #16 and #21).</w:t>
      </w:r>
    </w:p>
    <w:p w14:paraId="246375A3" w14:textId="77777777" w:rsidR="00056BA5" w:rsidRPr="00502E7B" w:rsidRDefault="00056BA5" w:rsidP="00056BA5">
      <w:pPr>
        <w:spacing w:after="0" w:line="360" w:lineRule="auto"/>
        <w:jc w:val="both"/>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Shell reaches a maximum 30 mm length, shell colour ranges from yellow-brown to dark-brown and is covered by a greenish periostracum. Has to 6 to 8 clearly visible ribs anterior to the umbone and is also accompanied by light-coloured radiating lines. Ventral margin a little bit concave, widened posteriorly. Anterior margin crenulated.</w:t>
      </w:r>
    </w:p>
    <w:p w14:paraId="16A4A7D6" w14:textId="77777777" w:rsidR="00056BA5" w:rsidRPr="00502E7B" w:rsidRDefault="00056BA5" w:rsidP="00056BA5">
      <w:pPr>
        <w:pStyle w:val="Heading3"/>
        <w:numPr>
          <w:ilvl w:val="0"/>
          <w:numId w:val="0"/>
        </w:numPr>
        <w:rPr>
          <w:rFonts w:asciiTheme="minorHAnsi" w:hAnsiTheme="minorHAnsi"/>
          <w:color w:val="000000" w:themeColor="text1"/>
        </w:rPr>
      </w:pPr>
    </w:p>
    <w:p w14:paraId="45C78A5E" w14:textId="77777777" w:rsidR="00056BA5" w:rsidRPr="00502E7B" w:rsidRDefault="00056BA5" w:rsidP="00056BA5">
      <w:pPr>
        <w:pStyle w:val="Heading3"/>
        <w:rPr>
          <w:rFonts w:asciiTheme="minorHAnsi" w:hAnsiTheme="minorHAnsi"/>
          <w:color w:val="000000" w:themeColor="text1"/>
        </w:rPr>
      </w:pPr>
    </w:p>
    <w:p w14:paraId="131418E2" w14:textId="77777777" w:rsidR="00056BA5" w:rsidRPr="00502E7B" w:rsidRDefault="00056BA5" w:rsidP="00056BA5">
      <w:pPr>
        <w:pStyle w:val="Heading3"/>
        <w:rPr>
          <w:rFonts w:asciiTheme="minorHAnsi" w:hAnsiTheme="minorHAnsi"/>
          <w:color w:val="000000" w:themeColor="text1"/>
        </w:rPr>
      </w:pPr>
    </w:p>
    <w:p w14:paraId="1FEF8376" w14:textId="5E51E48F" w:rsidR="00056BA5" w:rsidRPr="00502E7B" w:rsidRDefault="00056BA5" w:rsidP="00750C73">
      <w:pPr>
        <w:pStyle w:val="Heading3"/>
        <w:jc w:val="left"/>
        <w:rPr>
          <w:rFonts w:asciiTheme="minorHAnsi" w:hAnsiTheme="minorHAnsi"/>
          <w:color w:val="000000" w:themeColor="text1"/>
        </w:rPr>
      </w:pPr>
    </w:p>
    <w:p w14:paraId="42931032" w14:textId="77777777" w:rsidR="00056BA5" w:rsidRPr="00502E7B" w:rsidRDefault="00056BA5" w:rsidP="00056BA5">
      <w:pPr>
        <w:pStyle w:val="Heading2"/>
        <w:rPr>
          <w:rFonts w:asciiTheme="minorHAnsi" w:hAnsiTheme="minorHAnsi"/>
          <w:color w:val="000000" w:themeColor="text1"/>
          <w:szCs w:val="22"/>
        </w:rPr>
      </w:pPr>
      <w:bookmarkStart w:id="367" w:name="_Toc370484078"/>
      <w:bookmarkStart w:id="368" w:name="_Toc504123707"/>
      <w:bookmarkStart w:id="369" w:name="_Toc508213128"/>
      <w:r w:rsidRPr="00502E7B">
        <w:rPr>
          <w:rFonts w:asciiTheme="minorHAnsi" w:hAnsiTheme="minorHAnsi"/>
          <w:color w:val="000000" w:themeColor="text1"/>
          <w:szCs w:val="22"/>
          <w:lang w:val="en-GB"/>
        </w:rPr>
        <w:lastRenderedPageBreak/>
        <w:t>Family: Ostreidae</w:t>
      </w:r>
      <w:bookmarkEnd w:id="367"/>
      <w:bookmarkEnd w:id="368"/>
      <w:bookmarkEnd w:id="369"/>
    </w:p>
    <w:p w14:paraId="1EE12F33" w14:textId="77777777" w:rsidR="00056BA5" w:rsidRPr="00502E7B" w:rsidRDefault="00056BA5" w:rsidP="00056BA5">
      <w:pPr>
        <w:pStyle w:val="Heading3"/>
        <w:rPr>
          <w:rFonts w:asciiTheme="minorHAnsi" w:hAnsiTheme="minorHAnsi"/>
          <w:color w:val="000000" w:themeColor="text1"/>
          <w:lang w:val="it-IT"/>
        </w:rPr>
      </w:pPr>
      <w:bookmarkStart w:id="370" w:name="_Toc369803036"/>
      <w:bookmarkStart w:id="371" w:name="_Toc370484079"/>
      <w:bookmarkStart w:id="372" w:name="_Toc504123708"/>
      <w:bookmarkStart w:id="373" w:name="_Toc508213129"/>
      <w:r w:rsidRPr="00502E7B">
        <w:rPr>
          <w:rFonts w:asciiTheme="minorHAnsi" w:hAnsiTheme="minorHAnsi"/>
          <w:color w:val="000000" w:themeColor="text1"/>
          <w:lang w:val="it-IT"/>
        </w:rPr>
        <w:t xml:space="preserve">Dendostrea folium sensu lato </w:t>
      </w:r>
      <w:r w:rsidRPr="00502E7B">
        <w:rPr>
          <w:rFonts w:asciiTheme="minorHAnsi" w:hAnsiTheme="minorHAnsi"/>
          <w:i w:val="0"/>
          <w:color w:val="000000" w:themeColor="text1"/>
          <w:lang w:val="it-IT"/>
        </w:rPr>
        <w:t>(Linnaeus 1758)</w:t>
      </w:r>
      <w:bookmarkEnd w:id="370"/>
      <w:bookmarkEnd w:id="371"/>
      <w:bookmarkEnd w:id="372"/>
      <w:bookmarkEnd w:id="373"/>
    </w:p>
    <w:p w14:paraId="3FDC739F" w14:textId="77777777" w:rsidR="00056BA5" w:rsidRPr="00502E7B" w:rsidRDefault="00056BA5" w:rsidP="00056BA5">
      <w:pPr>
        <w:spacing w:after="0" w:line="360" w:lineRule="auto"/>
        <w:rPr>
          <w:rFonts w:asciiTheme="minorHAnsi" w:hAnsiTheme="minorHAnsi"/>
          <w:color w:val="000000" w:themeColor="text1"/>
          <w:sz w:val="22"/>
          <w:lang w:val="it-IT"/>
        </w:rPr>
      </w:pPr>
    </w:p>
    <w:p w14:paraId="074C682B"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Indo-Pacific.</w:t>
      </w:r>
    </w:p>
    <w:p w14:paraId="1944DF17" w14:textId="77777777" w:rsidR="00056BA5" w:rsidRPr="00502E7B" w:rsidRDefault="00056BA5" w:rsidP="00056BA5">
      <w:pPr>
        <w:spacing w:after="0" w:line="360" w:lineRule="auto"/>
        <w:rPr>
          <w:rFonts w:asciiTheme="minorHAnsi" w:hAnsiTheme="minorHAnsi"/>
          <w:color w:val="000000" w:themeColor="text1"/>
          <w:sz w:val="22"/>
        </w:rPr>
      </w:pPr>
    </w:p>
    <w:p w14:paraId="022F21F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Its first Mediterranean record is from Iskenderun Bay, Turkey in 1998 (Çeviker 2001), then from Cyprus (Zenetos et al. 2009), and next from the Greek islands of Astypalaia, Rhodes and Kastellerizo (Karachle et al. 2016). It has also recently been reported from Panama (Lohan et al. 2015).</w:t>
      </w:r>
    </w:p>
    <w:p w14:paraId="6535D0F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subregional record for the Central Mediterranean, and a new country record for Malta (#22 and #23). It was also found in Greece (#24 and #26), Turkey (#29, #30 and #32) and Cyprus (#33: Fig. 2.37 I), where it was previously known.</w:t>
      </w:r>
    </w:p>
    <w:p w14:paraId="5C9DCF2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Italy (#17), Greece (#26), Turkey (#31 and #32), and Cyprus (#33). </w:t>
      </w:r>
    </w:p>
    <w:p w14:paraId="2D21B41C" w14:textId="77777777" w:rsidR="00056BA5" w:rsidRPr="00502E7B" w:rsidRDefault="00056BA5" w:rsidP="00056BA5">
      <w:pPr>
        <w:spacing w:after="0" w:line="360" w:lineRule="auto"/>
        <w:jc w:val="both"/>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If it establishes in the marina in Italy, where it was found on a boat-hull, it would then present a new country record; the boat which was hosting </w:t>
      </w:r>
      <w:r w:rsidRPr="00502E7B">
        <w:rPr>
          <w:rFonts w:asciiTheme="minorHAnsi" w:hAnsiTheme="minorHAnsi"/>
          <w:i/>
          <w:color w:val="000000" w:themeColor="text1"/>
          <w:sz w:val="22"/>
        </w:rPr>
        <w:t>D. folium</w:t>
      </w:r>
      <w:r w:rsidRPr="00502E7B">
        <w:rPr>
          <w:rFonts w:asciiTheme="minorHAnsi" w:hAnsiTheme="minorHAnsi"/>
          <w:color w:val="000000" w:themeColor="text1"/>
          <w:sz w:val="22"/>
        </w:rPr>
        <w:t xml:space="preserve"> in Italy had just returned from a long trip back from southern Turkey and the Greek Islands. </w:t>
      </w:r>
      <w:r w:rsidRPr="00502E7B">
        <w:rPr>
          <w:rFonts w:asciiTheme="minorHAnsi" w:hAnsiTheme="minorHAnsi"/>
          <w:i/>
          <w:color w:val="000000" w:themeColor="text1"/>
          <w:sz w:val="22"/>
        </w:rPr>
        <w:t>Dendostrea frons</w:t>
      </w:r>
      <w:r w:rsidRPr="00502E7B">
        <w:rPr>
          <w:rFonts w:asciiTheme="minorHAnsi" w:hAnsiTheme="minorHAnsi"/>
          <w:color w:val="000000" w:themeColor="text1"/>
          <w:sz w:val="22"/>
        </w:rPr>
        <w:t xml:space="preserve"> (Linnaeus, 1758) and </w:t>
      </w:r>
      <w:r w:rsidRPr="00502E7B">
        <w:rPr>
          <w:rFonts w:asciiTheme="minorHAnsi" w:hAnsiTheme="minorHAnsi"/>
          <w:i/>
          <w:color w:val="000000" w:themeColor="text1"/>
          <w:sz w:val="22"/>
        </w:rPr>
        <w:t>D. folium</w:t>
      </w:r>
      <w:r w:rsidRPr="00502E7B">
        <w:rPr>
          <w:rFonts w:asciiTheme="minorHAnsi" w:hAnsiTheme="minorHAnsi"/>
          <w:color w:val="000000" w:themeColor="text1"/>
          <w:sz w:val="22"/>
        </w:rPr>
        <w:t xml:space="preserve"> are very similar species. Huber (2010) rejects the possible presence of </w:t>
      </w:r>
      <w:r w:rsidRPr="00502E7B">
        <w:rPr>
          <w:rFonts w:asciiTheme="minorHAnsi" w:hAnsiTheme="minorHAnsi"/>
          <w:i/>
          <w:color w:val="000000" w:themeColor="text1"/>
          <w:sz w:val="22"/>
        </w:rPr>
        <w:t>D. frons</w:t>
      </w:r>
      <w:r w:rsidRPr="00502E7B">
        <w:rPr>
          <w:rFonts w:asciiTheme="minorHAnsi" w:hAnsiTheme="minorHAnsi"/>
          <w:color w:val="000000" w:themeColor="text1"/>
          <w:sz w:val="22"/>
        </w:rPr>
        <w:t xml:space="preserve"> in the Mediterranean Sea, despite many reports of this species there. Based on genetic results, Crocetta et al. (2015) demonstrated that the Greek and Turkish material belongs to a single, morphologically highly variable species: </w:t>
      </w:r>
      <w:r w:rsidRPr="00502E7B">
        <w:rPr>
          <w:rFonts w:asciiTheme="minorHAnsi" w:hAnsiTheme="minorHAnsi"/>
          <w:i/>
          <w:color w:val="000000" w:themeColor="text1"/>
          <w:sz w:val="22"/>
        </w:rPr>
        <w:t>D. folium</w:t>
      </w:r>
      <w:r w:rsidRPr="00502E7B">
        <w:rPr>
          <w:rFonts w:asciiTheme="minorHAnsi" w:hAnsiTheme="minorHAnsi"/>
          <w:color w:val="000000" w:themeColor="text1"/>
          <w:sz w:val="22"/>
        </w:rPr>
        <w:t>, most likely representing a complex of specie</w:t>
      </w:r>
      <w:r w:rsidRPr="00502E7B">
        <w:rPr>
          <w:rFonts w:asciiTheme="minorHAnsi" w:eastAsia="MS Mincho" w:hAnsiTheme="minorHAnsi"/>
          <w:color w:val="000000" w:themeColor="text1"/>
          <w:sz w:val="22"/>
        </w:rPr>
        <w:t xml:space="preserve">s </w:t>
      </w:r>
      <w:r w:rsidRPr="00502E7B">
        <w:rPr>
          <w:rFonts w:asciiTheme="minorHAnsi" w:hAnsiTheme="minorHAnsi"/>
          <w:color w:val="000000" w:themeColor="text1"/>
          <w:sz w:val="22"/>
        </w:rPr>
        <w:t xml:space="preserve">in need of revision (Marco Oliverio, pers. comm., 2017). </w:t>
      </w:r>
    </w:p>
    <w:p w14:paraId="010769F2" w14:textId="77777777" w:rsidR="00056BA5" w:rsidRPr="00502E7B" w:rsidRDefault="00056BA5" w:rsidP="00056BA5">
      <w:pPr>
        <w:spacing w:after="0" w:line="360" w:lineRule="auto"/>
        <w:jc w:val="both"/>
        <w:rPr>
          <w:rFonts w:asciiTheme="minorHAnsi" w:hAnsiTheme="minorHAnsi"/>
          <w:color w:val="000000" w:themeColor="text1"/>
          <w:sz w:val="22"/>
        </w:rPr>
      </w:pPr>
    </w:p>
    <w:p w14:paraId="14781F3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Highly variable morphology and colouration, often assuming nature of substrate.  Foliate oyster, up to 60 mm in length, variable in colour, including brownish, whitish, reddish, pinkish. Thin, elongate oval; margin irregularly folded. Both valves concave having dichotomous radial ribs from umbo, top of ribs rounded. The submedian ridge not always present and number of plications is highly variable.  Both valves with many fine and imbricate growth squamae, sometimes eroded dorsally. Adductor muscle scar kidney shaped, few chomata. Commissural shelf narrow. Umbonal cavity shallow.</w:t>
      </w:r>
    </w:p>
    <w:p w14:paraId="5F533516" w14:textId="77777777" w:rsidR="00056BA5" w:rsidRPr="00502E7B" w:rsidRDefault="00056BA5" w:rsidP="00056BA5">
      <w:pPr>
        <w:spacing w:after="0" w:line="360" w:lineRule="auto"/>
        <w:jc w:val="both"/>
        <w:rPr>
          <w:rFonts w:asciiTheme="minorHAnsi" w:hAnsiTheme="minorHAnsi"/>
          <w:color w:val="000000" w:themeColor="text1"/>
          <w:sz w:val="22"/>
        </w:rPr>
      </w:pPr>
    </w:p>
    <w:p w14:paraId="16286EBD" w14:textId="77777777" w:rsidR="00056BA5" w:rsidRPr="00502E7B" w:rsidRDefault="00056BA5" w:rsidP="00056BA5">
      <w:pPr>
        <w:spacing w:after="0" w:line="360" w:lineRule="auto"/>
        <w:jc w:val="both"/>
        <w:rPr>
          <w:rFonts w:asciiTheme="minorHAnsi" w:hAnsiTheme="minorHAnsi"/>
          <w:color w:val="000000" w:themeColor="text1"/>
          <w:sz w:val="22"/>
        </w:rPr>
      </w:pPr>
    </w:p>
    <w:p w14:paraId="282D0D72" w14:textId="77777777" w:rsidR="00056BA5" w:rsidRPr="00502E7B" w:rsidRDefault="00056BA5" w:rsidP="00056BA5">
      <w:pPr>
        <w:spacing w:after="0" w:line="360" w:lineRule="auto"/>
        <w:jc w:val="both"/>
        <w:rPr>
          <w:rFonts w:asciiTheme="minorHAnsi" w:hAnsiTheme="minorHAnsi"/>
          <w:color w:val="000000" w:themeColor="text1"/>
          <w:sz w:val="22"/>
        </w:rPr>
      </w:pPr>
    </w:p>
    <w:p w14:paraId="32BEDF20" w14:textId="1879C1BE" w:rsidR="00056BA5" w:rsidRPr="00502E7B" w:rsidRDefault="00056BA5" w:rsidP="00056BA5">
      <w:pPr>
        <w:spacing w:after="0" w:line="360" w:lineRule="auto"/>
        <w:jc w:val="both"/>
        <w:rPr>
          <w:rFonts w:asciiTheme="minorHAnsi" w:hAnsiTheme="minorHAnsi"/>
          <w:color w:val="000000" w:themeColor="text1"/>
          <w:sz w:val="22"/>
        </w:rPr>
      </w:pPr>
    </w:p>
    <w:p w14:paraId="5F829282" w14:textId="77777777" w:rsidR="00056BA5" w:rsidRPr="00502E7B" w:rsidRDefault="00056BA5" w:rsidP="00056BA5">
      <w:pPr>
        <w:pStyle w:val="Heading3"/>
        <w:rPr>
          <w:rFonts w:asciiTheme="minorHAnsi" w:hAnsiTheme="minorHAnsi"/>
          <w:color w:val="000000" w:themeColor="text1"/>
        </w:rPr>
      </w:pPr>
      <w:bookmarkStart w:id="374" w:name="_Toc369803037"/>
      <w:bookmarkStart w:id="375" w:name="_Toc370484080"/>
      <w:bookmarkStart w:id="376" w:name="_Toc504123709"/>
      <w:bookmarkStart w:id="377" w:name="_Toc508213130"/>
      <w:r w:rsidRPr="00502E7B">
        <w:rPr>
          <w:rFonts w:asciiTheme="minorHAnsi" w:hAnsiTheme="minorHAnsi"/>
          <w:color w:val="000000" w:themeColor="text1"/>
        </w:rPr>
        <w:lastRenderedPageBreak/>
        <w:t xml:space="preserve">Saccostrea cf. cucullata </w:t>
      </w:r>
      <w:r w:rsidRPr="00502E7B">
        <w:rPr>
          <w:rFonts w:asciiTheme="minorHAnsi" w:hAnsiTheme="minorHAnsi"/>
          <w:i w:val="0"/>
          <w:color w:val="000000" w:themeColor="text1"/>
        </w:rPr>
        <w:t>(Born 1778)</w:t>
      </w:r>
      <w:bookmarkEnd w:id="374"/>
      <w:bookmarkEnd w:id="375"/>
      <w:bookmarkEnd w:id="376"/>
      <w:bookmarkEnd w:id="377"/>
    </w:p>
    <w:p w14:paraId="2F3B74CC" w14:textId="77777777" w:rsidR="00056BA5" w:rsidRPr="00502E7B" w:rsidRDefault="00056BA5" w:rsidP="00056BA5">
      <w:pPr>
        <w:rPr>
          <w:rFonts w:asciiTheme="minorHAnsi" w:hAnsiTheme="minorHAnsi"/>
          <w:color w:val="000000" w:themeColor="text1"/>
          <w:sz w:val="22"/>
        </w:rPr>
      </w:pPr>
    </w:p>
    <w:p w14:paraId="16FC7B59" w14:textId="77777777" w:rsidR="00056BA5" w:rsidRPr="00502E7B" w:rsidRDefault="00056BA5" w:rsidP="00056BA5">
      <w:pPr>
        <w:spacing w:line="360" w:lineRule="auto"/>
        <w:rPr>
          <w:rFonts w:asciiTheme="minorHAnsi" w:hAnsiTheme="minorHAnsi"/>
          <w:color w:val="000000" w:themeColor="text1"/>
          <w:kern w:val="0"/>
        </w:rPr>
      </w:pPr>
      <w:bookmarkStart w:id="378" w:name="_Toc369803038"/>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Indo-Pacific.</w:t>
      </w:r>
      <w:bookmarkEnd w:id="378"/>
    </w:p>
    <w:p w14:paraId="6F14B28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is found from the Red Sea, East Africa down to South Africa including Madagascar, and West Africa up to Angola (Branch et al. 2002).</w:t>
      </w:r>
    </w:p>
    <w:p w14:paraId="081139B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Its first Mediterranean record is from south-eastern Turkey in 1998-1999 from Erdemli, and later from Yumurtalik and Tasuçu (slightly west and east of Erdemli, respectively), where it is well-established with large populations (Çevik et al. 2001), followed by a record from El-Faham, Egypt (Gofas et al. 2003). An additional record from Tunisia remains questionable (Ounifi Ben Amor et al. 2016).</w:t>
      </w:r>
    </w:p>
    <w:p w14:paraId="17E0BBB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possible new country record for Greece (#24). From this study, it was also found in Turkey (#31), presenting the most south-western record for the country.</w:t>
      </w:r>
    </w:p>
    <w:p w14:paraId="238EFE5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The only specimen collected in Heraklion (Greece) was a juvenile (20 mm) and the crenulations along the margin (a key identification character) were only partially visible (Fig. 2.37 G-H), but were not well developed as in matured specimens. Therefore, we regard this finding as uncertain and suggest the occurrence of </w:t>
      </w:r>
      <w:r w:rsidRPr="00502E7B">
        <w:rPr>
          <w:rFonts w:asciiTheme="minorHAnsi" w:hAnsiTheme="minorHAnsi"/>
          <w:i/>
          <w:color w:val="000000" w:themeColor="text1"/>
          <w:sz w:val="22"/>
        </w:rPr>
        <w:t>S. cucullata</w:t>
      </w:r>
      <w:r w:rsidRPr="00502E7B">
        <w:rPr>
          <w:rFonts w:asciiTheme="minorHAnsi" w:hAnsiTheme="minorHAnsi"/>
          <w:color w:val="000000" w:themeColor="text1"/>
          <w:sz w:val="22"/>
        </w:rPr>
        <w:t xml:space="preserve"> needs further confirmation before officially presenting this as a new country record in Greece.</w:t>
      </w:r>
    </w:p>
    <w:p w14:paraId="3FC0A17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Up to 60 mm length in Mediterranean. Shell inequivalve with lower valve (left valve, lv) larger, and can be deeply cupped, while right valve almost flat with plicated margin fitting margins of lower valve. Interior shell margin of right valve (rv) with prominent denticles fitting pits of lv margin. Sculpture highly variable from smooth, to strong radial ribs, and even spines. Shell also variable in outline, from nearly circular to oblong or roughly oval. Hinge untoothed. No sculpture at umbo. </w:t>
      </w:r>
    </w:p>
    <w:p w14:paraId="5BFFBCE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Remarks: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Saccostrea</w:t>
      </w:r>
      <w:r w:rsidRPr="00502E7B">
        <w:rPr>
          <w:rFonts w:asciiTheme="minorHAnsi" w:hAnsiTheme="minorHAnsi"/>
          <w:color w:val="000000" w:themeColor="text1"/>
          <w:sz w:val="22"/>
        </w:rPr>
        <w:t xml:space="preserve"> sp. are crenulated for entire perimeter whereas </w:t>
      </w:r>
      <w:r w:rsidRPr="00502E7B">
        <w:rPr>
          <w:rFonts w:asciiTheme="minorHAnsi" w:hAnsiTheme="minorHAnsi"/>
          <w:i/>
          <w:color w:val="000000" w:themeColor="text1"/>
          <w:sz w:val="22"/>
        </w:rPr>
        <w:t>Ostrea</w:t>
      </w:r>
      <w:r w:rsidRPr="00502E7B">
        <w:rPr>
          <w:rFonts w:asciiTheme="minorHAnsi" w:hAnsiTheme="minorHAnsi"/>
          <w:color w:val="000000" w:themeColor="text1"/>
          <w:sz w:val="22"/>
        </w:rPr>
        <w:t xml:space="preserve"> sp. only have anterior margin near hinge crenulated. Indo-Pacific specimens reach larger dimensions (130 mm).</w:t>
      </w:r>
    </w:p>
    <w:p w14:paraId="7CFEE638" w14:textId="77777777" w:rsidR="00056BA5" w:rsidRPr="00502E7B" w:rsidRDefault="00056BA5" w:rsidP="00056BA5">
      <w:pPr>
        <w:rPr>
          <w:rFonts w:asciiTheme="minorHAnsi" w:hAnsiTheme="minorHAnsi"/>
          <w:color w:val="000000" w:themeColor="text1"/>
          <w:sz w:val="22"/>
        </w:rPr>
      </w:pPr>
    </w:p>
    <w:p w14:paraId="310895C9" w14:textId="77777777" w:rsidR="00BB7A72" w:rsidRPr="00502E7B" w:rsidRDefault="00BB7A72">
      <w:pPr>
        <w:suppressAutoHyphens w:val="0"/>
        <w:spacing w:after="0" w:line="240" w:lineRule="auto"/>
        <w:rPr>
          <w:rFonts w:asciiTheme="minorHAnsi" w:hAnsiTheme="minorHAnsi"/>
          <w:i/>
          <w:color w:val="000000" w:themeColor="text1"/>
          <w:sz w:val="22"/>
          <w:szCs w:val="22"/>
          <w:lang w:val="en-GB"/>
        </w:rPr>
      </w:pPr>
      <w:bookmarkStart w:id="379" w:name="_Toc370484081"/>
      <w:bookmarkStart w:id="380" w:name="_Toc504123710"/>
      <w:r w:rsidRPr="00502E7B">
        <w:rPr>
          <w:rFonts w:asciiTheme="minorHAnsi" w:hAnsiTheme="minorHAnsi"/>
          <w:color w:val="000000" w:themeColor="text1"/>
        </w:rPr>
        <w:br w:type="page"/>
      </w:r>
    </w:p>
    <w:p w14:paraId="59D2FFA8" w14:textId="120A526B" w:rsidR="00056BA5" w:rsidRPr="00502E7B" w:rsidRDefault="00056BA5" w:rsidP="00056BA5">
      <w:pPr>
        <w:pStyle w:val="Heading3"/>
        <w:rPr>
          <w:rFonts w:asciiTheme="minorHAnsi" w:hAnsiTheme="minorHAnsi"/>
          <w:color w:val="000000" w:themeColor="text1"/>
        </w:rPr>
      </w:pPr>
      <w:bookmarkStart w:id="381" w:name="_Toc508213131"/>
      <w:r w:rsidRPr="00502E7B">
        <w:rPr>
          <w:rFonts w:asciiTheme="minorHAnsi" w:hAnsiTheme="minorHAnsi"/>
          <w:color w:val="000000" w:themeColor="text1"/>
        </w:rPr>
        <w:lastRenderedPageBreak/>
        <w:t xml:space="preserve">Saccostrea glomerata </w:t>
      </w:r>
      <w:r w:rsidRPr="00502E7B">
        <w:rPr>
          <w:rFonts w:asciiTheme="minorHAnsi" w:hAnsiTheme="minorHAnsi"/>
          <w:i w:val="0"/>
          <w:color w:val="000000" w:themeColor="text1"/>
        </w:rPr>
        <w:t>(Gould 1850)</w:t>
      </w:r>
      <w:bookmarkEnd w:id="379"/>
      <w:bookmarkEnd w:id="380"/>
      <w:bookmarkEnd w:id="381"/>
    </w:p>
    <w:p w14:paraId="0EA6C00D" w14:textId="77777777" w:rsidR="00056BA5" w:rsidRPr="00502E7B" w:rsidRDefault="00056BA5" w:rsidP="00056BA5">
      <w:pPr>
        <w:spacing w:after="0" w:line="360" w:lineRule="auto"/>
        <w:rPr>
          <w:rFonts w:asciiTheme="minorHAnsi" w:hAnsiTheme="minorHAnsi"/>
          <w:b/>
          <w:color w:val="000000" w:themeColor="text1"/>
          <w:sz w:val="22"/>
        </w:rPr>
      </w:pPr>
    </w:p>
    <w:p w14:paraId="2E227B68"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Australasia.</w:t>
      </w:r>
    </w:p>
    <w:p w14:paraId="7BE4FF99" w14:textId="77777777" w:rsidR="00056BA5" w:rsidRPr="00502E7B" w:rsidRDefault="00056BA5" w:rsidP="00056BA5">
      <w:pPr>
        <w:spacing w:after="0" w:line="360" w:lineRule="auto"/>
        <w:rPr>
          <w:rFonts w:asciiTheme="minorHAnsi" w:hAnsiTheme="minorHAnsi"/>
          <w:color w:val="000000" w:themeColor="text1"/>
          <w:sz w:val="22"/>
        </w:rPr>
      </w:pPr>
    </w:p>
    <w:p w14:paraId="1B2E80F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Its native distribution extends from eastern Australia to New Zealand.</w:t>
      </w:r>
    </w:p>
    <w:p w14:paraId="6216BBF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In the Mediterranean, it was intentionally introduced to the Adriatic Sea in 1984 for aquaculture (Cesari et al. 1985), but has not been found there since 1990 (Mizzan 1998), and is thus currently considered as locally extinct. In 1998 it was reported in Turkey, which was the first Eastern Mediterranean record (Çevik et al. 2001), but this record is considered a case of misidentification with either </w:t>
      </w:r>
      <w:r w:rsidRPr="00502E7B">
        <w:rPr>
          <w:rFonts w:asciiTheme="minorHAnsi" w:hAnsiTheme="minorHAnsi"/>
          <w:i/>
          <w:color w:val="000000" w:themeColor="text1"/>
          <w:sz w:val="22"/>
        </w:rPr>
        <w:t>S. cucullata</w:t>
      </w:r>
      <w:r w:rsidRPr="00502E7B">
        <w:rPr>
          <w:rFonts w:asciiTheme="minorHAnsi" w:hAnsiTheme="minorHAnsi"/>
          <w:color w:val="000000" w:themeColor="text1"/>
          <w:sz w:val="22"/>
        </w:rPr>
        <w:t xml:space="preserve"> (according to Gofas 2011) or </w:t>
      </w:r>
      <w:r w:rsidRPr="00502E7B">
        <w:rPr>
          <w:rFonts w:asciiTheme="minorHAnsi" w:hAnsiTheme="minorHAnsi"/>
          <w:i/>
          <w:color w:val="000000" w:themeColor="text1"/>
          <w:sz w:val="22"/>
        </w:rPr>
        <w:t>Dendostrea frons</w:t>
      </w:r>
      <w:r w:rsidRPr="00502E7B">
        <w:rPr>
          <w:rFonts w:asciiTheme="minorHAnsi" w:hAnsiTheme="minorHAnsi"/>
          <w:color w:val="000000" w:themeColor="text1"/>
          <w:sz w:val="22"/>
        </w:rPr>
        <w:t xml:space="preserve"> (acccording to Albayrak 2011), so this record remains questionable.</w:t>
      </w:r>
    </w:p>
    <w:p w14:paraId="1D3658C3"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This species was found on one boat-hull moored in France (#10: Fig. 2.37 D-E), which had only travelled locally around the French Riviera (from Nice to Golfe-Juan) for the past 1.5 years since its last hull-painting.</w:t>
      </w:r>
    </w:p>
    <w:p w14:paraId="48F7FCBE" w14:textId="77777777" w:rsidR="00056BA5" w:rsidRPr="00502E7B" w:rsidRDefault="00056BA5" w:rsidP="00056BA5">
      <w:pPr>
        <w:spacing w:after="0" w:line="360" w:lineRule="auto"/>
        <w:rPr>
          <w:rFonts w:asciiTheme="minorHAnsi" w:hAnsiTheme="minorHAnsi"/>
          <w:color w:val="000000" w:themeColor="text1"/>
          <w:sz w:val="22"/>
        </w:rPr>
      </w:pPr>
    </w:p>
    <w:p w14:paraId="6CA7DEEF"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New Mediterranean records:</w:t>
      </w:r>
      <w:r w:rsidRPr="00502E7B">
        <w:rPr>
          <w:rFonts w:asciiTheme="minorHAnsi" w:hAnsiTheme="minorHAnsi"/>
          <w:color w:val="000000" w:themeColor="text1"/>
          <w:sz w:val="22"/>
        </w:rPr>
        <w:t xml:space="preserve"> This finding confirms its presence in French waters and also presents a new subregional record for the Western Mediterranean.</w:t>
      </w:r>
    </w:p>
    <w:p w14:paraId="7F2075D3" w14:textId="77777777" w:rsidR="00056BA5" w:rsidRPr="00502E7B" w:rsidRDefault="00056BA5" w:rsidP="00056BA5">
      <w:pPr>
        <w:spacing w:after="0" w:line="360" w:lineRule="auto"/>
        <w:rPr>
          <w:rFonts w:asciiTheme="minorHAnsi" w:hAnsiTheme="minorHAnsi"/>
          <w:color w:val="000000" w:themeColor="text1"/>
          <w:sz w:val="22"/>
        </w:rPr>
      </w:pPr>
    </w:p>
    <w:p w14:paraId="1B551B5D"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This species was formerly known as </w:t>
      </w:r>
      <w:r w:rsidRPr="00502E7B">
        <w:rPr>
          <w:rFonts w:asciiTheme="minorHAnsi" w:hAnsiTheme="minorHAnsi"/>
          <w:i/>
          <w:color w:val="000000" w:themeColor="text1"/>
          <w:sz w:val="22"/>
        </w:rPr>
        <w:t>Saccostrea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commercialis</w:t>
      </w:r>
      <w:r w:rsidRPr="00502E7B">
        <w:rPr>
          <w:rFonts w:asciiTheme="minorHAnsi" w:hAnsiTheme="minorHAnsi"/>
          <w:color w:val="000000" w:themeColor="text1"/>
          <w:sz w:val="22"/>
        </w:rPr>
        <w:t xml:space="preserve"> (Iredale &amp; Roughley, 1933), and is distinct from </w:t>
      </w:r>
      <w:r w:rsidRPr="00502E7B">
        <w:rPr>
          <w:rFonts w:asciiTheme="minorHAnsi" w:hAnsiTheme="minorHAnsi"/>
          <w:i/>
          <w:color w:val="000000" w:themeColor="text1"/>
          <w:sz w:val="22"/>
        </w:rPr>
        <w:t>S. cucullata</w:t>
      </w:r>
      <w:r w:rsidRPr="00502E7B">
        <w:rPr>
          <w:rFonts w:asciiTheme="minorHAnsi" w:hAnsiTheme="minorHAnsi"/>
          <w:color w:val="000000" w:themeColor="text1"/>
          <w:sz w:val="22"/>
        </w:rPr>
        <w:t xml:space="preserve"> in terms of DNA 16S sequences (Lam et al. 2006; Salvi et al. 2014).</w:t>
      </w:r>
    </w:p>
    <w:p w14:paraId="2B076E1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From 70-100 mm in length. Lower valve deep and cupped with weakly crenulated margin, flattened upper valve and folds towards lip to fit crenulations from lower valve. Presence of small denticles along edge near hinge which are closer together on lower valve compared to upper valve. Upper valve often has nodular ribs separated by large grooves.</w:t>
      </w:r>
    </w:p>
    <w:p w14:paraId="57164D41" w14:textId="77777777" w:rsidR="00056BA5" w:rsidRPr="00502E7B" w:rsidRDefault="00056BA5" w:rsidP="00056BA5">
      <w:pPr>
        <w:spacing w:line="360" w:lineRule="auto"/>
        <w:rPr>
          <w:rFonts w:asciiTheme="minorHAnsi" w:hAnsiTheme="minorHAnsi"/>
          <w:color w:val="000000" w:themeColor="text1"/>
          <w:sz w:val="22"/>
        </w:rPr>
      </w:pPr>
    </w:p>
    <w:p w14:paraId="0D9E909B" w14:textId="77777777" w:rsidR="00056BA5" w:rsidRPr="00502E7B" w:rsidRDefault="00056BA5" w:rsidP="00056BA5">
      <w:pPr>
        <w:spacing w:line="360" w:lineRule="auto"/>
        <w:rPr>
          <w:rFonts w:asciiTheme="minorHAnsi" w:hAnsiTheme="minorHAnsi"/>
          <w:color w:val="000000" w:themeColor="text1"/>
          <w:sz w:val="22"/>
        </w:rPr>
      </w:pPr>
    </w:p>
    <w:p w14:paraId="171E438E" w14:textId="77777777" w:rsidR="00056BA5" w:rsidRPr="00502E7B" w:rsidRDefault="00056BA5" w:rsidP="00056BA5">
      <w:pPr>
        <w:spacing w:line="360" w:lineRule="auto"/>
        <w:rPr>
          <w:rFonts w:asciiTheme="minorHAnsi" w:hAnsiTheme="minorHAnsi"/>
          <w:color w:val="000000" w:themeColor="text1"/>
          <w:sz w:val="22"/>
        </w:rPr>
      </w:pPr>
    </w:p>
    <w:p w14:paraId="7F126FBB" w14:textId="77777777" w:rsidR="00056BA5" w:rsidRPr="00502E7B" w:rsidRDefault="00056BA5" w:rsidP="00056BA5">
      <w:pPr>
        <w:spacing w:line="360" w:lineRule="auto"/>
        <w:rPr>
          <w:rFonts w:asciiTheme="minorHAnsi" w:hAnsiTheme="minorHAnsi"/>
          <w:color w:val="000000" w:themeColor="text1"/>
          <w:sz w:val="22"/>
        </w:rPr>
      </w:pPr>
    </w:p>
    <w:p w14:paraId="01554E47" w14:textId="77777777" w:rsidR="00056BA5" w:rsidRPr="00502E7B" w:rsidRDefault="00056BA5" w:rsidP="00056BA5">
      <w:pPr>
        <w:spacing w:line="360" w:lineRule="auto"/>
        <w:rPr>
          <w:rFonts w:asciiTheme="minorHAnsi" w:hAnsiTheme="minorHAnsi"/>
          <w:color w:val="000000" w:themeColor="text1"/>
          <w:sz w:val="22"/>
        </w:rPr>
      </w:pPr>
    </w:p>
    <w:p w14:paraId="6C1A750E" w14:textId="3166FB5D" w:rsidR="00056BA5" w:rsidRPr="00502E7B" w:rsidRDefault="00056BA5" w:rsidP="00056BA5">
      <w:pPr>
        <w:spacing w:line="360" w:lineRule="auto"/>
        <w:rPr>
          <w:rFonts w:asciiTheme="minorHAnsi" w:hAnsiTheme="minorHAnsi"/>
          <w:color w:val="000000" w:themeColor="text1"/>
          <w:sz w:val="22"/>
        </w:rPr>
      </w:pPr>
    </w:p>
    <w:p w14:paraId="4E099B7D" w14:textId="77777777" w:rsidR="00056BA5" w:rsidRPr="00502E7B" w:rsidRDefault="00056BA5" w:rsidP="00056BA5">
      <w:pPr>
        <w:rPr>
          <w:rFonts w:asciiTheme="minorHAnsi" w:hAnsiTheme="minorHAnsi"/>
          <w:color w:val="000000" w:themeColor="text1"/>
          <w:kern w:val="0"/>
        </w:rPr>
      </w:pPr>
      <w:r w:rsidRPr="00502E7B">
        <w:rPr>
          <w:rFonts w:asciiTheme="minorHAnsi" w:hAnsiTheme="minorHAnsi"/>
          <w:i/>
          <w:color w:val="000000" w:themeColor="text1"/>
          <w:sz w:val="22"/>
        </w:rPr>
        <w:lastRenderedPageBreak/>
        <w:t>2.55 Polychaeta</w:t>
      </w:r>
    </w:p>
    <w:p w14:paraId="619ED88F" w14:textId="77777777" w:rsidR="00056BA5" w:rsidRPr="00502E7B" w:rsidRDefault="00056BA5" w:rsidP="00056BA5">
      <w:pPr>
        <w:spacing w:after="0" w:line="360" w:lineRule="auto"/>
        <w:rPr>
          <w:rFonts w:asciiTheme="minorHAnsi" w:hAnsiTheme="minorHAnsi"/>
          <w:i/>
          <w:color w:val="000000" w:themeColor="text1"/>
          <w:sz w:val="22"/>
        </w:rPr>
      </w:pPr>
    </w:p>
    <w:p w14:paraId="25E6D119" w14:textId="77777777" w:rsidR="00056BA5" w:rsidRPr="00502E7B" w:rsidRDefault="00056BA5" w:rsidP="00056BA5">
      <w:pPr>
        <w:spacing w:after="0"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5865E8E6" wp14:editId="58A49FC3">
            <wp:extent cx="5486400" cy="4318000"/>
            <wp:effectExtent l="0" t="0" r="0" b="0"/>
            <wp:docPr id="9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50">
                      <a:extLst>
                        <a:ext uri="{28A0092B-C50C-407E-A947-70E740481C1C}">
                          <a14:useLocalDpi xmlns:a14="http://schemas.microsoft.com/office/drawing/2010/main" val="0"/>
                        </a:ext>
                      </a:extLst>
                    </a:blip>
                    <a:srcRect l="-11" t="-14" r="-11" b="-14"/>
                    <a:stretch>
                      <a:fillRect/>
                    </a:stretch>
                  </pic:blipFill>
                  <pic:spPr bwMode="auto">
                    <a:xfrm>
                      <a:off x="0" y="0"/>
                      <a:ext cx="5486400" cy="4318000"/>
                    </a:xfrm>
                    <a:prstGeom prst="rect">
                      <a:avLst/>
                    </a:prstGeom>
                    <a:solidFill>
                      <a:srgbClr val="FFFFFF"/>
                    </a:solidFill>
                    <a:ln>
                      <a:noFill/>
                    </a:ln>
                  </pic:spPr>
                </pic:pic>
              </a:graphicData>
            </a:graphic>
          </wp:inline>
        </w:drawing>
      </w:r>
    </w:p>
    <w:p w14:paraId="22F07C2F" w14:textId="77777777" w:rsidR="00056BA5" w:rsidRPr="00502E7B" w:rsidRDefault="00056BA5" w:rsidP="00056BA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0" w:line="240" w:lineRule="auto"/>
        <w:rPr>
          <w:rFonts w:asciiTheme="minorHAnsi" w:hAnsiTheme="minorHAnsi"/>
          <w:color w:val="000000" w:themeColor="text1"/>
          <w:kern w:val="0"/>
        </w:rPr>
      </w:pPr>
      <w:r w:rsidRPr="00502E7B">
        <w:rPr>
          <w:rFonts w:asciiTheme="minorHAnsi" w:hAnsiTheme="minorHAnsi"/>
          <w:b/>
          <w:color w:val="000000" w:themeColor="text1"/>
          <w:sz w:val="22"/>
        </w:rPr>
        <w:t>Figure 2.38</w:t>
      </w:r>
      <w:r w:rsidRPr="00502E7B">
        <w:rPr>
          <w:rFonts w:asciiTheme="minorHAnsi" w:hAnsiTheme="minorHAnsi"/>
          <w:color w:val="000000" w:themeColor="text1"/>
          <w:sz w:val="22"/>
        </w:rPr>
        <w:t xml:space="preserve"> Serpulids. (A-J). Serpulids- Close-ups of the serpulid’s opercula: (A-C) </w:t>
      </w:r>
      <w:r w:rsidRPr="00502E7B">
        <w:rPr>
          <w:rFonts w:asciiTheme="minorHAnsi" w:hAnsiTheme="minorHAnsi"/>
          <w:i/>
          <w:color w:val="000000" w:themeColor="text1"/>
          <w:sz w:val="22"/>
        </w:rPr>
        <w:t>Hydroides brachyacantha sensu lato</w:t>
      </w:r>
      <w:r w:rsidRPr="00502E7B">
        <w:rPr>
          <w:rFonts w:asciiTheme="minorHAnsi" w:hAnsiTheme="minorHAnsi"/>
          <w:color w:val="000000" w:themeColor="text1"/>
          <w:sz w:val="22"/>
        </w:rPr>
        <w:t xml:space="preserve"> in Marina #2; (D-E) </w:t>
      </w:r>
      <w:r w:rsidRPr="00502E7B">
        <w:rPr>
          <w:rFonts w:asciiTheme="minorHAnsi" w:hAnsiTheme="minorHAnsi"/>
          <w:i/>
          <w:color w:val="000000" w:themeColor="text1"/>
          <w:sz w:val="22"/>
        </w:rPr>
        <w:t>Hydroides dirampha</w:t>
      </w:r>
      <w:r w:rsidRPr="00502E7B">
        <w:rPr>
          <w:rFonts w:asciiTheme="minorHAnsi" w:hAnsiTheme="minorHAnsi"/>
          <w:color w:val="000000" w:themeColor="text1"/>
          <w:sz w:val="22"/>
        </w:rPr>
        <w:t xml:space="preserve"> in Marina #23; (F-G) </w:t>
      </w:r>
      <w:r w:rsidRPr="00502E7B">
        <w:rPr>
          <w:rFonts w:asciiTheme="minorHAnsi" w:hAnsiTheme="minorHAnsi"/>
          <w:i/>
          <w:color w:val="000000" w:themeColor="text1"/>
          <w:sz w:val="22"/>
        </w:rPr>
        <w:t>Hydroides elegans</w:t>
      </w:r>
      <w:r w:rsidRPr="00502E7B">
        <w:rPr>
          <w:rFonts w:asciiTheme="minorHAnsi" w:hAnsiTheme="minorHAnsi"/>
          <w:color w:val="000000" w:themeColor="text1"/>
          <w:sz w:val="22"/>
        </w:rPr>
        <w:t xml:space="preserve"> in Marina #18; (H-I) </w:t>
      </w:r>
      <w:r w:rsidRPr="00502E7B">
        <w:rPr>
          <w:rFonts w:asciiTheme="minorHAnsi" w:hAnsiTheme="minorHAnsi"/>
          <w:i/>
          <w:color w:val="000000" w:themeColor="text1"/>
          <w:sz w:val="22"/>
        </w:rPr>
        <w:t>Hydroides homoceros</w:t>
      </w:r>
      <w:r w:rsidRPr="00502E7B">
        <w:rPr>
          <w:rFonts w:asciiTheme="minorHAnsi" w:hAnsiTheme="minorHAnsi"/>
          <w:color w:val="000000" w:themeColor="text1"/>
          <w:sz w:val="22"/>
        </w:rPr>
        <w:t xml:space="preserve"> in Marina #33; (J) </w:t>
      </w:r>
      <w:r w:rsidRPr="00502E7B">
        <w:rPr>
          <w:rFonts w:asciiTheme="minorHAnsi" w:hAnsiTheme="minorHAnsi"/>
          <w:i/>
          <w:color w:val="000000" w:themeColor="text1"/>
          <w:sz w:val="22"/>
        </w:rPr>
        <w:t>Spirobranchus tetraceros sensu lato</w:t>
      </w:r>
      <w:r w:rsidRPr="00502E7B">
        <w:rPr>
          <w:rFonts w:asciiTheme="minorHAnsi" w:hAnsiTheme="minorHAnsi"/>
          <w:color w:val="000000" w:themeColor="text1"/>
          <w:sz w:val="22"/>
        </w:rPr>
        <w:t xml:space="preserve"> in Marina #18. Photo credits: (A, J) Giorgos Chatzigeorgiou; (B-I) Aylin Ulman. </w:t>
      </w:r>
    </w:p>
    <w:p w14:paraId="7ED8D137" w14:textId="77777777" w:rsidR="00056BA5" w:rsidRPr="00502E7B" w:rsidRDefault="00056BA5" w:rsidP="00056BA5">
      <w:pPr>
        <w:spacing w:after="0" w:line="360" w:lineRule="auto"/>
        <w:rPr>
          <w:rFonts w:asciiTheme="minorHAnsi" w:hAnsiTheme="minorHAnsi"/>
          <w:i/>
          <w:color w:val="000000" w:themeColor="text1"/>
          <w:sz w:val="22"/>
        </w:rPr>
      </w:pPr>
    </w:p>
    <w:p w14:paraId="5EDF2962" w14:textId="77777777" w:rsidR="00056BA5" w:rsidRPr="00502E7B" w:rsidRDefault="00056BA5" w:rsidP="00056BA5">
      <w:pPr>
        <w:spacing w:after="0" w:line="360" w:lineRule="auto"/>
        <w:rPr>
          <w:rFonts w:asciiTheme="minorHAnsi" w:hAnsiTheme="minorHAnsi"/>
          <w:i/>
          <w:color w:val="000000" w:themeColor="text1"/>
          <w:sz w:val="22"/>
        </w:rPr>
      </w:pPr>
    </w:p>
    <w:p w14:paraId="32437EED" w14:textId="77777777" w:rsidR="00056BA5" w:rsidRPr="00502E7B" w:rsidRDefault="00056BA5" w:rsidP="00056BA5">
      <w:pPr>
        <w:pStyle w:val="Heading2"/>
        <w:rPr>
          <w:rFonts w:asciiTheme="minorHAnsi" w:hAnsiTheme="minorHAnsi"/>
          <w:color w:val="000000" w:themeColor="text1"/>
          <w:szCs w:val="22"/>
        </w:rPr>
      </w:pPr>
      <w:bookmarkStart w:id="382" w:name="_Toc370484082"/>
      <w:bookmarkStart w:id="383" w:name="_Toc504123711"/>
      <w:bookmarkStart w:id="384" w:name="_Toc508213132"/>
      <w:r w:rsidRPr="00502E7B">
        <w:rPr>
          <w:rFonts w:asciiTheme="minorHAnsi" w:hAnsiTheme="minorHAnsi"/>
          <w:color w:val="000000" w:themeColor="text1"/>
          <w:szCs w:val="22"/>
          <w:lang w:val="en-GB"/>
        </w:rPr>
        <w:t>Family: Serpulidae</w:t>
      </w:r>
      <w:bookmarkEnd w:id="382"/>
      <w:bookmarkEnd w:id="383"/>
      <w:bookmarkEnd w:id="384"/>
    </w:p>
    <w:p w14:paraId="62691A45" w14:textId="77777777" w:rsidR="00056BA5" w:rsidRPr="00502E7B" w:rsidRDefault="00056BA5" w:rsidP="00056BA5">
      <w:pPr>
        <w:spacing w:after="0" w:line="360" w:lineRule="auto"/>
        <w:rPr>
          <w:rFonts w:asciiTheme="minorHAnsi" w:hAnsiTheme="minorHAnsi"/>
          <w:color w:val="000000" w:themeColor="text1"/>
          <w:sz w:val="22"/>
        </w:rPr>
      </w:pPr>
    </w:p>
    <w:p w14:paraId="7521B08A" w14:textId="77777777" w:rsidR="00056BA5" w:rsidRPr="00502E7B" w:rsidRDefault="00056BA5" w:rsidP="00056BA5">
      <w:pPr>
        <w:pStyle w:val="Heading3"/>
        <w:rPr>
          <w:rFonts w:asciiTheme="minorHAnsi" w:hAnsiTheme="minorHAnsi"/>
          <w:color w:val="000000" w:themeColor="text1"/>
          <w:lang w:val="fr-FR"/>
        </w:rPr>
      </w:pPr>
      <w:bookmarkStart w:id="385" w:name="_Toc370484083"/>
      <w:bookmarkStart w:id="386" w:name="_Toc504123712"/>
      <w:bookmarkStart w:id="387" w:name="_Toc508213133"/>
      <w:r w:rsidRPr="00502E7B">
        <w:rPr>
          <w:rFonts w:asciiTheme="minorHAnsi" w:hAnsiTheme="minorHAnsi"/>
          <w:color w:val="000000" w:themeColor="text1"/>
          <w:lang w:val="fr-FR"/>
        </w:rPr>
        <w:t>Hydroides brachyacantha</w:t>
      </w:r>
      <w:r w:rsidRPr="00502E7B">
        <w:rPr>
          <w:rFonts w:asciiTheme="minorHAnsi" w:hAnsiTheme="minorHAnsi"/>
          <w:iCs/>
          <w:color w:val="000000" w:themeColor="text1"/>
          <w:lang w:val="fr-FR"/>
        </w:rPr>
        <w:t xml:space="preserve"> sensu lato</w:t>
      </w:r>
      <w:r w:rsidRPr="00502E7B">
        <w:rPr>
          <w:rFonts w:asciiTheme="minorHAnsi" w:hAnsiTheme="minorHAnsi"/>
          <w:color w:val="000000" w:themeColor="text1"/>
          <w:lang w:val="fr-FR"/>
        </w:rPr>
        <w:t xml:space="preserve"> </w:t>
      </w:r>
      <w:r w:rsidRPr="00502E7B">
        <w:rPr>
          <w:rFonts w:asciiTheme="minorHAnsi" w:hAnsiTheme="minorHAnsi"/>
          <w:i w:val="0"/>
          <w:color w:val="000000" w:themeColor="text1"/>
          <w:lang w:val="fr-FR"/>
        </w:rPr>
        <w:t>Rioja 1941</w:t>
      </w:r>
      <w:bookmarkEnd w:id="385"/>
      <w:bookmarkEnd w:id="386"/>
      <w:bookmarkEnd w:id="387"/>
    </w:p>
    <w:p w14:paraId="287E986B" w14:textId="77777777" w:rsidR="00056BA5" w:rsidRPr="00502E7B" w:rsidRDefault="00056BA5" w:rsidP="00056BA5">
      <w:pPr>
        <w:rPr>
          <w:rFonts w:asciiTheme="minorHAnsi" w:hAnsiTheme="minorHAnsi"/>
          <w:color w:val="000000" w:themeColor="text1"/>
          <w:sz w:val="22"/>
          <w:lang w:val="fr-FR"/>
        </w:rPr>
      </w:pPr>
    </w:p>
    <w:p w14:paraId="1BAA0522" w14:textId="77777777" w:rsidR="00056BA5" w:rsidRPr="00502E7B" w:rsidRDefault="00056BA5" w:rsidP="00056BA5">
      <w:pPr>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Mexican Pacific. </w:t>
      </w:r>
    </w:p>
    <w:p w14:paraId="6493AF08" w14:textId="77777777" w:rsidR="00056BA5" w:rsidRPr="00502E7B" w:rsidRDefault="00056BA5" w:rsidP="00056BA5">
      <w:pPr>
        <w:spacing w:after="0" w:line="360" w:lineRule="auto"/>
        <w:rPr>
          <w:rFonts w:asciiTheme="minorHAnsi" w:hAnsiTheme="minorHAnsi"/>
          <w:color w:val="000000" w:themeColor="text1"/>
          <w:sz w:val="22"/>
        </w:rPr>
      </w:pPr>
    </w:p>
    <w:p w14:paraId="10AEC34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Since its initial Mexican record, it has been reported globally, from Hawaii (Straughan 1969), Brazil (Zibrowius 1970), Micronesia (Imajima 1982), Japan (Imajima 1987), Venezuala (Díaz Díaz et al. 2001), California (Bastida-Zavala et al. 2003) and India (Pati et al. 2015). </w:t>
      </w:r>
    </w:p>
    <w:p w14:paraId="1B85B6C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Its first Mediterranean record was from Israel in 1933 (Ben-Eliahu 1991), and its second from Turkey (Çinar 2006).</w:t>
      </w:r>
    </w:p>
    <w:p w14:paraId="73C10D0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Mediterranean records: </w:t>
      </w:r>
      <w:r w:rsidRPr="00502E7B">
        <w:rPr>
          <w:rFonts w:asciiTheme="minorHAnsi" w:hAnsiTheme="minorHAnsi"/>
          <w:color w:val="000000" w:themeColor="text1"/>
          <w:sz w:val="22"/>
        </w:rPr>
        <w:t>This finding represents new country records for both Greece (#24) and Spain (#2: S.D. Fig. 2.38 A-C), the latter also presenting a new subregional record for the Western Mediterranean.</w:t>
      </w:r>
    </w:p>
    <w:p w14:paraId="501D127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Greece (#24).</w:t>
      </w:r>
    </w:p>
    <w:p w14:paraId="065957B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w:t>
      </w:r>
      <w:r w:rsidRPr="00502E7B">
        <w:rPr>
          <w:rFonts w:asciiTheme="minorHAnsi" w:hAnsiTheme="minorHAnsi"/>
          <w:color w:val="000000" w:themeColor="text1"/>
          <w:sz w:val="22"/>
          <w:shd w:val="clear" w:color="auto" w:fill="FFFFFF"/>
        </w:rPr>
        <w:t xml:space="preserve">The recent paper by Sun et al. (2016) re-described </w:t>
      </w:r>
      <w:r w:rsidRPr="00502E7B">
        <w:rPr>
          <w:rFonts w:asciiTheme="minorHAnsi" w:hAnsiTheme="minorHAnsi"/>
          <w:i/>
          <w:color w:val="000000" w:themeColor="text1"/>
          <w:sz w:val="22"/>
          <w:shd w:val="clear" w:color="auto" w:fill="FFFFFF"/>
        </w:rPr>
        <w:t>H. brachyacantha</w:t>
      </w:r>
      <w:r w:rsidRPr="00502E7B">
        <w:rPr>
          <w:rFonts w:asciiTheme="minorHAnsi" w:hAnsiTheme="minorHAnsi"/>
          <w:color w:val="000000" w:themeColor="text1"/>
          <w:sz w:val="22"/>
          <w:shd w:val="clear" w:color="auto" w:fill="FFFFFF"/>
        </w:rPr>
        <w:t xml:space="preserve"> as a complex of species, which renders the identity of the Mediterranean populations as unknown, until genetic analyses are performed and the status of the species within the complex is clarified. Consequently, the native origin of the Mediterranean populations is also unknown, and this serpulid should therefore be classified as "cryptogenic". </w:t>
      </w:r>
      <w:r w:rsidRPr="00502E7B">
        <w:rPr>
          <w:rFonts w:asciiTheme="minorHAnsi" w:hAnsiTheme="minorHAnsi"/>
          <w:color w:val="000000" w:themeColor="text1"/>
          <w:sz w:val="22"/>
          <w:shd w:val="clear" w:color="auto" w:fill="FFFFFF"/>
        </w:rPr>
        <w:br/>
      </w:r>
      <w:r w:rsidRPr="00502E7B">
        <w:rPr>
          <w:rFonts w:asciiTheme="minorHAnsi" w:hAnsiTheme="minorHAnsi"/>
          <w:color w:val="000000" w:themeColor="text1"/>
          <w:sz w:val="22"/>
          <w:shd w:val="clear" w:color="auto" w:fill="FFFFFF"/>
        </w:rPr>
        <w:br/>
        <w:t xml:space="preserve">However, the possibility that </w:t>
      </w:r>
      <w:r w:rsidRPr="00502E7B">
        <w:rPr>
          <w:rFonts w:asciiTheme="minorHAnsi" w:hAnsiTheme="minorHAnsi"/>
          <w:i/>
          <w:color w:val="000000" w:themeColor="text1"/>
          <w:sz w:val="22"/>
          <w:shd w:val="clear" w:color="auto" w:fill="FFFFFF"/>
        </w:rPr>
        <w:t>H. brachyacantha</w:t>
      </w:r>
      <w:r w:rsidRPr="00502E7B">
        <w:rPr>
          <w:rFonts w:asciiTheme="minorHAnsi" w:hAnsiTheme="minorHAnsi"/>
          <w:color w:val="000000" w:themeColor="text1"/>
          <w:sz w:val="22"/>
          <w:shd w:val="clear" w:color="auto" w:fill="FFFFFF"/>
        </w:rPr>
        <w:t xml:space="preserve"> is a native Mediterranean species having long escaped detection is not fully supported; it first appeared in the Mediterranean as early as in 1933 and so far has only from two records in the Levantine Sea (Israel and Turkey). According to Chapman &amp; Carlton’s (1991) criteria, these characteristics, combined with the fact that the species of </w:t>
      </w:r>
      <w:r w:rsidRPr="00502E7B">
        <w:rPr>
          <w:rFonts w:asciiTheme="minorHAnsi" w:hAnsiTheme="minorHAnsi"/>
          <w:i/>
          <w:color w:val="000000" w:themeColor="text1"/>
          <w:sz w:val="22"/>
          <w:shd w:val="clear" w:color="auto" w:fill="FFFFFF"/>
        </w:rPr>
        <w:t>H. brachyacantha</w:t>
      </w:r>
      <w:r w:rsidRPr="00502E7B">
        <w:rPr>
          <w:rFonts w:asciiTheme="minorHAnsi" w:hAnsiTheme="minorHAnsi"/>
          <w:color w:val="000000" w:themeColor="text1"/>
          <w:sz w:val="22"/>
          <w:shd w:val="clear" w:color="auto" w:fill="FFFFFF"/>
        </w:rPr>
        <w:t xml:space="preserve"> complex are more widely distributed elsewhere (Sun et al., 2016), support a likely introduced status for the </w:t>
      </w:r>
      <w:r w:rsidRPr="00502E7B">
        <w:rPr>
          <w:rFonts w:asciiTheme="minorHAnsi" w:hAnsiTheme="minorHAnsi"/>
          <w:i/>
          <w:color w:val="000000" w:themeColor="text1"/>
          <w:sz w:val="22"/>
          <w:shd w:val="clear" w:color="auto" w:fill="FFFFFF"/>
        </w:rPr>
        <w:t xml:space="preserve">H. brachyacantha </w:t>
      </w:r>
      <w:r w:rsidRPr="00502E7B">
        <w:rPr>
          <w:rFonts w:asciiTheme="minorHAnsi" w:hAnsiTheme="minorHAnsi"/>
          <w:color w:val="000000" w:themeColor="text1"/>
          <w:sz w:val="22"/>
          <w:shd w:val="clear" w:color="auto" w:fill="FFFFFF"/>
        </w:rPr>
        <w:t>complex in the Mediterranean Sea.</w:t>
      </w:r>
      <w:r w:rsidRPr="00502E7B">
        <w:rPr>
          <w:rFonts w:asciiTheme="minorHAnsi" w:hAnsiTheme="minorHAnsi"/>
          <w:color w:val="000000" w:themeColor="text1"/>
          <w:sz w:val="22"/>
          <w:shd w:val="clear" w:color="auto" w:fill="FFFFFF"/>
        </w:rPr>
        <w:br/>
      </w:r>
      <w:r w:rsidRPr="00502E7B">
        <w:rPr>
          <w:rFonts w:asciiTheme="minorHAnsi" w:hAnsiTheme="minorHAnsi"/>
          <w:color w:val="000000" w:themeColor="text1"/>
          <w:sz w:val="22"/>
          <w:shd w:val="clear" w:color="auto" w:fill="FFFFFF"/>
        </w:rPr>
        <w:br/>
        <w:t xml:space="preserve">The new records of this complex of species presented from this study in Greece and Spain demonstrate its ongoing spread, and additionally provide an important reference for future genetic analyses. Due to the uncertainty surrounding the real identity of any Mediterranean </w:t>
      </w:r>
      <w:r w:rsidRPr="00502E7B">
        <w:rPr>
          <w:rFonts w:asciiTheme="minorHAnsi" w:hAnsiTheme="minorHAnsi"/>
          <w:i/>
          <w:color w:val="000000" w:themeColor="text1"/>
          <w:sz w:val="22"/>
          <w:shd w:val="clear" w:color="auto" w:fill="FFFFFF"/>
        </w:rPr>
        <w:t>H. brachyacantha</w:t>
      </w:r>
      <w:r w:rsidRPr="00502E7B">
        <w:rPr>
          <w:rFonts w:asciiTheme="minorHAnsi" w:hAnsiTheme="minorHAnsi"/>
          <w:color w:val="000000" w:themeColor="text1"/>
          <w:sz w:val="22"/>
          <w:shd w:val="clear" w:color="auto" w:fill="FFFFFF"/>
        </w:rPr>
        <w:t xml:space="preserve"> material, we here use the open nomenclature qualifier "</w:t>
      </w:r>
      <w:r w:rsidRPr="00502E7B">
        <w:rPr>
          <w:rFonts w:asciiTheme="minorHAnsi" w:hAnsiTheme="minorHAnsi"/>
          <w:i/>
          <w:color w:val="000000" w:themeColor="text1"/>
          <w:sz w:val="22"/>
          <w:shd w:val="clear" w:color="auto" w:fill="FFFFFF"/>
        </w:rPr>
        <w:t>sensu lato</w:t>
      </w:r>
      <w:r w:rsidRPr="00502E7B">
        <w:rPr>
          <w:rFonts w:asciiTheme="minorHAnsi" w:hAnsiTheme="minorHAnsi"/>
          <w:color w:val="000000" w:themeColor="text1"/>
          <w:sz w:val="22"/>
          <w:shd w:val="clear" w:color="auto" w:fill="FFFFFF"/>
        </w:rPr>
        <w:t>".</w:t>
      </w:r>
    </w:p>
    <w:p w14:paraId="2C85BE3A" w14:textId="77777777" w:rsidR="00056BA5" w:rsidRPr="00502E7B" w:rsidRDefault="00056BA5" w:rsidP="00056BA5">
      <w:pPr>
        <w:widowControl w:val="0"/>
        <w:spacing w:after="0"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White calcaereous tubeworm. Opercular verticil possessing approximately 8 dark-brown strongly curved inward spines, dorsal hook longer and wider than others, spines covering the central disc, other spines similar to each other in size and shape (hooks near dorsal hook slightly larger than others). Spines have one short internal basal spinule.</w:t>
      </w:r>
    </w:p>
    <w:p w14:paraId="21DF6EE5" w14:textId="77777777" w:rsidR="00056BA5" w:rsidRPr="00502E7B" w:rsidRDefault="00056BA5" w:rsidP="00056BA5">
      <w:pPr>
        <w:spacing w:line="360" w:lineRule="auto"/>
        <w:rPr>
          <w:rFonts w:asciiTheme="minorHAnsi" w:hAnsiTheme="minorHAnsi"/>
          <w:color w:val="000000" w:themeColor="text1"/>
          <w:sz w:val="22"/>
        </w:rPr>
      </w:pPr>
    </w:p>
    <w:p w14:paraId="13AE0709" w14:textId="77777777" w:rsidR="00056BA5" w:rsidRPr="00502E7B" w:rsidRDefault="00056BA5" w:rsidP="00056BA5">
      <w:pPr>
        <w:pStyle w:val="Heading3"/>
        <w:rPr>
          <w:rFonts w:asciiTheme="minorHAnsi" w:hAnsiTheme="minorHAnsi"/>
          <w:color w:val="000000" w:themeColor="text1"/>
        </w:rPr>
      </w:pPr>
      <w:bookmarkStart w:id="388" w:name="_Toc370484084"/>
    </w:p>
    <w:p w14:paraId="16508E75" w14:textId="77777777" w:rsidR="00056BA5" w:rsidRPr="00502E7B" w:rsidRDefault="00056BA5" w:rsidP="00056BA5">
      <w:pPr>
        <w:pStyle w:val="Heading3"/>
        <w:rPr>
          <w:rFonts w:asciiTheme="minorHAnsi" w:hAnsiTheme="minorHAnsi"/>
          <w:color w:val="000000" w:themeColor="text1"/>
        </w:rPr>
      </w:pPr>
    </w:p>
    <w:p w14:paraId="2B75DC19" w14:textId="77777777" w:rsidR="00056BA5" w:rsidRPr="00502E7B" w:rsidRDefault="00056BA5" w:rsidP="00056BA5">
      <w:pPr>
        <w:pStyle w:val="Heading3"/>
        <w:rPr>
          <w:rFonts w:asciiTheme="minorHAnsi" w:hAnsiTheme="minorHAnsi"/>
          <w:color w:val="000000" w:themeColor="text1"/>
        </w:rPr>
      </w:pPr>
    </w:p>
    <w:p w14:paraId="0310ED1D" w14:textId="77777777" w:rsidR="00BB7A72" w:rsidRPr="00502E7B" w:rsidRDefault="00BB7A72">
      <w:pPr>
        <w:suppressAutoHyphens w:val="0"/>
        <w:spacing w:after="0" w:line="240" w:lineRule="auto"/>
        <w:rPr>
          <w:rFonts w:asciiTheme="minorHAnsi" w:hAnsiTheme="minorHAnsi"/>
          <w:i/>
          <w:color w:val="000000" w:themeColor="text1"/>
          <w:sz w:val="22"/>
          <w:szCs w:val="22"/>
          <w:lang w:val="en-GB"/>
        </w:rPr>
      </w:pPr>
      <w:bookmarkStart w:id="389" w:name="_Toc504123713"/>
      <w:r w:rsidRPr="00502E7B">
        <w:rPr>
          <w:rFonts w:asciiTheme="minorHAnsi" w:hAnsiTheme="minorHAnsi"/>
          <w:color w:val="000000" w:themeColor="text1"/>
        </w:rPr>
        <w:br w:type="page"/>
      </w:r>
    </w:p>
    <w:p w14:paraId="63896A65" w14:textId="56C5F33A" w:rsidR="00056BA5" w:rsidRPr="00502E7B" w:rsidRDefault="00056BA5" w:rsidP="00056BA5">
      <w:pPr>
        <w:pStyle w:val="Heading3"/>
        <w:rPr>
          <w:rFonts w:asciiTheme="minorHAnsi" w:hAnsiTheme="minorHAnsi"/>
          <w:color w:val="000000" w:themeColor="text1"/>
        </w:rPr>
      </w:pPr>
      <w:bookmarkStart w:id="390" w:name="_Toc508213134"/>
      <w:r w:rsidRPr="00502E7B">
        <w:rPr>
          <w:rFonts w:asciiTheme="minorHAnsi" w:hAnsiTheme="minorHAnsi"/>
          <w:color w:val="000000" w:themeColor="text1"/>
        </w:rPr>
        <w:lastRenderedPageBreak/>
        <w:t xml:space="preserve">Hydroides dirampha </w:t>
      </w:r>
      <w:r w:rsidRPr="00502E7B">
        <w:rPr>
          <w:rFonts w:asciiTheme="minorHAnsi" w:hAnsiTheme="minorHAnsi"/>
          <w:i w:val="0"/>
          <w:color w:val="000000" w:themeColor="text1"/>
        </w:rPr>
        <w:t>Mörch, 1863</w:t>
      </w:r>
      <w:bookmarkEnd w:id="388"/>
      <w:bookmarkEnd w:id="389"/>
      <w:bookmarkEnd w:id="390"/>
    </w:p>
    <w:p w14:paraId="29C39130" w14:textId="77777777" w:rsidR="00056BA5" w:rsidRPr="00502E7B" w:rsidRDefault="00056BA5" w:rsidP="00056BA5">
      <w:pPr>
        <w:rPr>
          <w:rFonts w:asciiTheme="minorHAnsi" w:hAnsiTheme="minorHAnsi"/>
          <w:color w:val="000000" w:themeColor="text1"/>
          <w:sz w:val="22"/>
        </w:rPr>
      </w:pPr>
    </w:p>
    <w:p w14:paraId="4EA5B8E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Potential native origin: </w:t>
      </w:r>
      <w:r w:rsidRPr="00502E7B">
        <w:rPr>
          <w:rFonts w:asciiTheme="minorHAnsi" w:hAnsiTheme="minorHAnsi"/>
          <w:color w:val="000000" w:themeColor="text1"/>
          <w:sz w:val="22"/>
        </w:rPr>
        <w:t>Tropical Western Atlantic.</w:t>
      </w:r>
    </w:p>
    <w:p w14:paraId="46B24C6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Circumtropical (Bastida-Zavala et al. 2003), originally described from the US Virgin Islands (Zibrowius 1971). It was reported in the Red Sea (Zibrowius 1971), the Western Atlantic (Bastida-Zavala et al. 2002), the Eastern Pacific (Bastida-Zavala et al. 2003), Australia (Hayes et al. 2003; Sun et al. 2015), and Hawaii (Bastida-Zavala 2008).</w:t>
      </w:r>
    </w:p>
    <w:p w14:paraId="412AF6B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In the Mediterranean, it was first reported in Italy in 1870 as </w:t>
      </w:r>
      <w:r w:rsidRPr="00502E7B">
        <w:rPr>
          <w:rFonts w:asciiTheme="minorHAnsi" w:hAnsiTheme="minorHAnsi"/>
          <w:i/>
          <w:color w:val="000000" w:themeColor="text1"/>
          <w:sz w:val="22"/>
        </w:rPr>
        <w:t>Eupomatus lunifer</w:t>
      </w:r>
      <w:r w:rsidRPr="00502E7B">
        <w:rPr>
          <w:rFonts w:asciiTheme="minorHAnsi" w:hAnsiTheme="minorHAnsi"/>
          <w:color w:val="000000" w:themeColor="text1"/>
          <w:sz w:val="22"/>
        </w:rPr>
        <w:t xml:space="preserve"> (</w:t>
      </w:r>
      <w:r w:rsidRPr="00502E7B">
        <w:rPr>
          <w:rFonts w:asciiTheme="minorHAnsi" w:eastAsia="MS Mincho" w:hAnsiTheme="minorHAnsi"/>
          <w:color w:val="000000" w:themeColor="text1"/>
          <w:sz w:val="22"/>
        </w:rPr>
        <w:t>Claparède 1870)</w:t>
      </w:r>
      <w:r w:rsidRPr="00502E7B">
        <w:rPr>
          <w:rFonts w:asciiTheme="minorHAnsi" w:hAnsiTheme="minorHAnsi"/>
          <w:color w:val="000000" w:themeColor="text1"/>
          <w:sz w:val="22"/>
        </w:rPr>
        <w:t>. It has since spread all over the basin, being next reported in Spain in 1923, Egypt in 1924 (for both records: Zibrowius 1973), Israel in 1937 (Ben-Eliahu and ten Hove 1992), Tunisia in 1969 (Zibrowius 1978), Lebanon in 1978 (Zibrowius 1981), Turkey in 2005 (Çinar 2006) and Greece in 2014 (Corsini-Foka et al. 2015).</w:t>
      </w:r>
    </w:p>
    <w:p w14:paraId="2848CE9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finding represents a new country record for Malta (#22 and #23: Fig. 2.38 D-E).</w:t>
      </w:r>
    </w:p>
    <w:p w14:paraId="0C2B0C9E"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moored in marinas in France (#7), Italy (#12, #15, #17, #20, #21), Malta (#22 and #23), Greece (#24 and #25), Turkey (#31 and #32), and Cyprus (#33).</w:t>
      </w:r>
    </w:p>
    <w:p w14:paraId="6A8FC9F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It is a NIS in the Mediterranean believed to be arrived by the shipping pathway from the tropical Western Atlantic (Zibrowius 1992).</w:t>
      </w:r>
    </w:p>
    <w:p w14:paraId="2944B86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White calcaereous tubeworm up to 36 mm in length (16 mm on average). Opercular verticil possessing 11 to 15 spines, similar in size and shape, with a distinct T or arrowhead flattened shape at the tips, and with one basal internal spinule. Without central tooth.</w:t>
      </w:r>
    </w:p>
    <w:p w14:paraId="4C639B9D" w14:textId="77777777" w:rsidR="00056BA5" w:rsidRPr="00502E7B" w:rsidRDefault="00056BA5" w:rsidP="00056BA5">
      <w:pPr>
        <w:spacing w:after="0" w:line="360" w:lineRule="auto"/>
        <w:rPr>
          <w:rFonts w:asciiTheme="minorHAnsi" w:hAnsiTheme="minorHAnsi"/>
          <w:b/>
          <w:i/>
          <w:color w:val="000000" w:themeColor="text1"/>
          <w:sz w:val="22"/>
        </w:rPr>
      </w:pPr>
    </w:p>
    <w:p w14:paraId="2455BF76" w14:textId="77777777" w:rsidR="00056BA5" w:rsidRPr="00502E7B" w:rsidRDefault="00056BA5" w:rsidP="00056BA5">
      <w:pPr>
        <w:suppressAutoHyphens w:val="0"/>
        <w:rPr>
          <w:rFonts w:asciiTheme="minorHAnsi" w:hAnsiTheme="minorHAnsi"/>
          <w:b/>
          <w:i/>
          <w:color w:val="000000" w:themeColor="text1"/>
          <w:sz w:val="22"/>
          <w:lang w:val="en-GB"/>
        </w:rPr>
      </w:pPr>
      <w:bookmarkStart w:id="391" w:name="_Toc370484085"/>
    </w:p>
    <w:p w14:paraId="089EDB27" w14:textId="77777777" w:rsidR="00056BA5" w:rsidRPr="00502E7B" w:rsidRDefault="00056BA5" w:rsidP="00056BA5">
      <w:pPr>
        <w:pStyle w:val="Heading3"/>
        <w:rPr>
          <w:rFonts w:asciiTheme="minorHAnsi" w:hAnsiTheme="minorHAnsi"/>
          <w:color w:val="000000" w:themeColor="text1"/>
        </w:rPr>
      </w:pPr>
      <w:bookmarkStart w:id="392" w:name="_Toc504123714"/>
      <w:bookmarkStart w:id="393" w:name="_Toc508213135"/>
      <w:r w:rsidRPr="00502E7B">
        <w:rPr>
          <w:rFonts w:asciiTheme="minorHAnsi" w:hAnsiTheme="minorHAnsi"/>
          <w:color w:val="000000" w:themeColor="text1"/>
        </w:rPr>
        <w:t xml:space="preserve">Hydroides elegans </w:t>
      </w:r>
      <w:r w:rsidRPr="00502E7B">
        <w:rPr>
          <w:rFonts w:asciiTheme="minorHAnsi" w:hAnsiTheme="minorHAnsi"/>
          <w:i w:val="0"/>
          <w:color w:val="000000" w:themeColor="text1"/>
        </w:rPr>
        <w:t>(Haswell, 1883)</w:t>
      </w:r>
      <w:bookmarkEnd w:id="391"/>
      <w:bookmarkEnd w:id="392"/>
      <w:bookmarkEnd w:id="393"/>
    </w:p>
    <w:p w14:paraId="514A0D02" w14:textId="77777777" w:rsidR="00056BA5" w:rsidRPr="00502E7B" w:rsidRDefault="00056BA5" w:rsidP="00056BA5">
      <w:pPr>
        <w:rPr>
          <w:rFonts w:asciiTheme="minorHAnsi" w:hAnsiTheme="minorHAnsi"/>
          <w:color w:val="000000" w:themeColor="text1"/>
          <w:sz w:val="22"/>
        </w:rPr>
      </w:pPr>
    </w:p>
    <w:p w14:paraId="20E1D52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Australasia and Indian Ocean.</w:t>
      </w:r>
    </w:p>
    <w:p w14:paraId="12BB015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Circumtropical: Pacific Ocean, Caribbean, Atlantic and Northern Europe. In the Mediterranean Sea, it has been reported since the 19</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century (Claparède 1870), and has since spread to most countries in the basin (Galil et al. 2014).</w:t>
      </w:r>
    </w:p>
    <w:p w14:paraId="2B2EA3E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country</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record for Malta (#22). This species was found in all marinas, except for #8, #13, #14, #20, #23, #29-31, #33, #34, #35. Fig. 2.38 F-G are from #18.</w:t>
      </w:r>
    </w:p>
    <w:p w14:paraId="3753554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lastRenderedPageBreak/>
        <w:t xml:space="preserve">Boat-hull records: </w:t>
      </w:r>
      <w:r w:rsidRPr="00502E7B">
        <w:rPr>
          <w:rFonts w:asciiTheme="minorHAnsi" w:hAnsiTheme="minorHAnsi"/>
          <w:color w:val="000000" w:themeColor="text1"/>
          <w:sz w:val="22"/>
        </w:rPr>
        <w:t>Found on boat-hulls from all marinas which had boats sampled.</w:t>
      </w:r>
    </w:p>
    <w:p w14:paraId="12FA3ACA"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Notes:</w:t>
      </w:r>
      <w:r w:rsidRPr="00502E7B">
        <w:rPr>
          <w:rFonts w:asciiTheme="minorHAnsi" w:hAnsiTheme="minorHAnsi"/>
          <w:color w:val="000000" w:themeColor="text1"/>
          <w:sz w:val="22"/>
        </w:rPr>
        <w:t xml:space="preserve"> It is considered the main fouling organism in the Mediterranean Sea (Kocak et al. 1999); our study confirms that it is the most widespread fouling species found here in terms of distribution. </w:t>
      </w:r>
    </w:p>
    <w:p w14:paraId="24AE164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White calcaereous tubeworm, sub-trapezoidal in cross-section, maximum tube length of 80 mm, with two longitudinal ridges; maximum body length of 20 mm. Opercular verticil with short central tooth possessing 14-17 radiating spines, each having 2-4 lateral processes and a medial row with 1-4 short internal spinules. Collar chaetae: bayonet, with 2-4 short teeth and a rasp behind them.</w:t>
      </w:r>
    </w:p>
    <w:p w14:paraId="459857F0" w14:textId="77777777" w:rsidR="00056BA5" w:rsidRPr="00502E7B" w:rsidRDefault="00056BA5" w:rsidP="00056BA5">
      <w:pPr>
        <w:rPr>
          <w:rFonts w:asciiTheme="minorHAnsi" w:hAnsiTheme="minorHAnsi"/>
          <w:color w:val="000000" w:themeColor="text1"/>
          <w:sz w:val="22"/>
        </w:rPr>
      </w:pPr>
    </w:p>
    <w:p w14:paraId="00725EFE" w14:textId="77777777" w:rsidR="00056BA5" w:rsidRPr="00502E7B" w:rsidRDefault="00056BA5" w:rsidP="00056BA5">
      <w:pPr>
        <w:pStyle w:val="Heading3"/>
        <w:rPr>
          <w:rFonts w:asciiTheme="minorHAnsi" w:hAnsiTheme="minorHAnsi"/>
          <w:color w:val="000000" w:themeColor="text1"/>
        </w:rPr>
      </w:pPr>
      <w:bookmarkStart w:id="394" w:name="_Toc370484086"/>
      <w:bookmarkStart w:id="395" w:name="_Toc504123715"/>
      <w:bookmarkStart w:id="396" w:name="_Toc508213136"/>
      <w:r w:rsidRPr="00502E7B">
        <w:rPr>
          <w:rFonts w:asciiTheme="minorHAnsi" w:hAnsiTheme="minorHAnsi"/>
          <w:color w:val="000000" w:themeColor="text1"/>
        </w:rPr>
        <w:t xml:space="preserve">Hydroides homoceros </w:t>
      </w:r>
      <w:r w:rsidRPr="00502E7B">
        <w:rPr>
          <w:rFonts w:asciiTheme="minorHAnsi" w:hAnsiTheme="minorHAnsi"/>
          <w:i w:val="0"/>
          <w:color w:val="000000" w:themeColor="text1"/>
        </w:rPr>
        <w:t>Pixell, 1913</w:t>
      </w:r>
      <w:bookmarkEnd w:id="394"/>
      <w:bookmarkEnd w:id="395"/>
      <w:bookmarkEnd w:id="396"/>
    </w:p>
    <w:p w14:paraId="3EB2F0B8" w14:textId="77777777" w:rsidR="00056BA5" w:rsidRPr="00502E7B" w:rsidRDefault="00056BA5" w:rsidP="00056BA5">
      <w:pPr>
        <w:rPr>
          <w:rFonts w:asciiTheme="minorHAnsi" w:hAnsiTheme="minorHAnsi"/>
          <w:color w:val="000000" w:themeColor="text1"/>
          <w:sz w:val="22"/>
        </w:rPr>
      </w:pPr>
    </w:p>
    <w:p w14:paraId="71C99065"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xml:space="preserve">: Indo-Pacific. </w:t>
      </w:r>
    </w:p>
    <w:p w14:paraId="5CB557EB"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It was originally described from the Cape Verde Islands, in the Eastern Atlantic (Pixell 1913). Also reported from the Red Sea, Suez Canal, Arabian Gulf, Zanzibar and Maldives (Ben-Eliahu et al. 2011).</w:t>
      </w:r>
    </w:p>
    <w:p w14:paraId="33FABB7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Its first Mediterranean record was from Israel in 1955 (Ben-Eliahu 1991), then in late 1970s from an aircraft carrier moored in Toulon, France (Ben-Eliahu et al. 2011). Next it was reported from the south-eastern Turkey (Çinar 2006).</w:t>
      </w:r>
    </w:p>
    <w:p w14:paraId="34F7CAE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Boat-hull records: </w:t>
      </w:r>
      <w:r w:rsidRPr="00502E7B">
        <w:rPr>
          <w:rFonts w:asciiTheme="minorHAnsi" w:hAnsiTheme="minorHAnsi"/>
          <w:color w:val="000000" w:themeColor="text1"/>
          <w:sz w:val="22"/>
        </w:rPr>
        <w:t>Found on boat-hulls moored in Cyprus (#33: Fig. 2.38 H-I), but was not found in the same marina. The captain of one boat hosting this species in Cyprus had recently travelled to the Turkish Levantine coast, where it is known from. If it does establish in Cyprus, it would then present a new country record.</w:t>
      </w:r>
    </w:p>
    <w:p w14:paraId="213002F8"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White calcaereous tube with three longitudinal ridges, less than 10 mm in body length. Opercular verticil chaeta possessing 6 spines, bayonet shaped with twinned spines in the middle of the chaetal length. Funnel with 18 radii, each with a pair of lateral spines pointed downwards, tips of radii T-shaped; Verticil with 6 spines of similar length, curved inwards with twinned lateral spinules at mid-length.</w:t>
      </w:r>
    </w:p>
    <w:p w14:paraId="49EEB205" w14:textId="77777777" w:rsidR="00056BA5" w:rsidRPr="00502E7B" w:rsidRDefault="00056BA5" w:rsidP="00056BA5">
      <w:pPr>
        <w:spacing w:line="360" w:lineRule="auto"/>
        <w:rPr>
          <w:rFonts w:asciiTheme="minorHAnsi" w:hAnsiTheme="minorHAnsi"/>
          <w:color w:val="000000" w:themeColor="text1"/>
          <w:sz w:val="22"/>
        </w:rPr>
      </w:pPr>
    </w:p>
    <w:p w14:paraId="30B18821" w14:textId="77777777" w:rsidR="00BB7A72" w:rsidRPr="00502E7B" w:rsidRDefault="00BB7A72">
      <w:pPr>
        <w:suppressAutoHyphens w:val="0"/>
        <w:spacing w:after="0" w:line="240" w:lineRule="auto"/>
        <w:rPr>
          <w:rFonts w:asciiTheme="minorHAnsi" w:hAnsiTheme="minorHAnsi"/>
          <w:i/>
          <w:color w:val="000000" w:themeColor="text1"/>
          <w:sz w:val="22"/>
          <w:szCs w:val="22"/>
          <w:lang w:val="en-GB"/>
        </w:rPr>
      </w:pPr>
      <w:bookmarkStart w:id="397" w:name="_Toc369803039"/>
      <w:bookmarkStart w:id="398" w:name="_Toc370484087"/>
      <w:bookmarkStart w:id="399" w:name="_Toc504123716"/>
      <w:r w:rsidRPr="00502E7B">
        <w:rPr>
          <w:rFonts w:asciiTheme="minorHAnsi" w:hAnsiTheme="minorHAnsi"/>
          <w:color w:val="000000" w:themeColor="text1"/>
        </w:rPr>
        <w:br w:type="page"/>
      </w:r>
    </w:p>
    <w:p w14:paraId="6530400F" w14:textId="3B651A5F" w:rsidR="00056BA5" w:rsidRPr="00502E7B" w:rsidRDefault="00056BA5" w:rsidP="00056BA5">
      <w:pPr>
        <w:pStyle w:val="Heading3"/>
        <w:rPr>
          <w:rFonts w:asciiTheme="minorHAnsi" w:hAnsiTheme="minorHAnsi"/>
          <w:color w:val="000000" w:themeColor="text1"/>
          <w:lang w:val="it-IT"/>
        </w:rPr>
      </w:pPr>
      <w:bookmarkStart w:id="400" w:name="_Toc508213137"/>
      <w:r w:rsidRPr="00502E7B">
        <w:rPr>
          <w:rFonts w:asciiTheme="minorHAnsi" w:hAnsiTheme="minorHAnsi"/>
          <w:color w:val="000000" w:themeColor="text1"/>
          <w:lang w:val="it-IT"/>
        </w:rPr>
        <w:lastRenderedPageBreak/>
        <w:t xml:space="preserve">Spirobranchus tetraceros </w:t>
      </w:r>
      <w:r w:rsidRPr="00502E7B">
        <w:rPr>
          <w:rFonts w:asciiTheme="minorHAnsi" w:hAnsiTheme="minorHAnsi"/>
          <w:iCs/>
          <w:color w:val="000000" w:themeColor="text1"/>
          <w:lang w:val="it-IT"/>
        </w:rPr>
        <w:t>sensu lato</w:t>
      </w:r>
      <w:r w:rsidRPr="00502E7B">
        <w:rPr>
          <w:rFonts w:asciiTheme="minorHAnsi" w:hAnsiTheme="minorHAnsi"/>
          <w:color w:val="000000" w:themeColor="text1"/>
          <w:lang w:val="it-IT"/>
        </w:rPr>
        <w:t xml:space="preserve"> </w:t>
      </w:r>
      <w:r w:rsidRPr="00502E7B">
        <w:rPr>
          <w:rFonts w:asciiTheme="minorHAnsi" w:hAnsiTheme="minorHAnsi"/>
          <w:i w:val="0"/>
          <w:color w:val="000000" w:themeColor="text1"/>
          <w:lang w:val="it-IT"/>
        </w:rPr>
        <w:t>(Schmarda 1961)</w:t>
      </w:r>
      <w:bookmarkEnd w:id="397"/>
      <w:bookmarkEnd w:id="398"/>
      <w:bookmarkEnd w:id="399"/>
      <w:bookmarkEnd w:id="400"/>
    </w:p>
    <w:p w14:paraId="07165BEA" w14:textId="77777777" w:rsidR="00056BA5" w:rsidRPr="00502E7B" w:rsidRDefault="00056BA5" w:rsidP="00056BA5">
      <w:pPr>
        <w:rPr>
          <w:rFonts w:asciiTheme="minorHAnsi" w:hAnsiTheme="minorHAnsi"/>
          <w:color w:val="000000" w:themeColor="text1"/>
          <w:sz w:val="22"/>
          <w:lang w:val="it-IT"/>
        </w:rPr>
      </w:pPr>
    </w:p>
    <w:p w14:paraId="7FD0D906" w14:textId="77777777" w:rsidR="00056BA5" w:rsidRPr="00502E7B" w:rsidRDefault="00056BA5" w:rsidP="00056BA5">
      <w:pPr>
        <w:spacing w:line="360" w:lineRule="auto"/>
        <w:rPr>
          <w:rFonts w:asciiTheme="minorHAnsi" w:hAnsiTheme="minorHAnsi"/>
          <w:color w:val="000000" w:themeColor="text1"/>
          <w:kern w:val="0"/>
        </w:rPr>
      </w:pPr>
      <w:bookmarkStart w:id="401" w:name="_Toc369803040"/>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Indo-Pacific</w:t>
      </w:r>
      <w:r w:rsidRPr="00502E7B">
        <w:rPr>
          <w:rFonts w:asciiTheme="minorHAnsi" w:hAnsiTheme="minorHAnsi"/>
          <w:b/>
          <w:color w:val="000000" w:themeColor="text1"/>
          <w:sz w:val="22"/>
        </w:rPr>
        <w:t>.</w:t>
      </w:r>
      <w:bookmarkEnd w:id="401"/>
    </w:p>
    <w:p w14:paraId="0A22C427" w14:textId="77777777" w:rsidR="00056BA5" w:rsidRPr="00502E7B" w:rsidRDefault="00056BA5" w:rsidP="00056BA5">
      <w:pPr>
        <w:spacing w:line="360" w:lineRule="auto"/>
        <w:rPr>
          <w:rFonts w:asciiTheme="minorHAnsi" w:hAnsiTheme="minorHAnsi"/>
          <w:color w:val="000000" w:themeColor="text1"/>
          <w:kern w:val="0"/>
        </w:rPr>
      </w:pPr>
      <w:bookmarkStart w:id="402" w:name="_Toc369803041"/>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First described from Australia, it has a circumtropical distribution that includes the Suez Canal, Indian Ocean, South Africa, Australia, Malaysia, Japan, China and the Caribbean (Ben-Eliahu et al. 1992; Fiege et al. 1999).</w:t>
      </w:r>
      <w:bookmarkEnd w:id="402"/>
    </w:p>
    <w:p w14:paraId="72CBC124" w14:textId="77777777" w:rsidR="00056BA5" w:rsidRPr="00502E7B" w:rsidRDefault="00056BA5" w:rsidP="00056BA5">
      <w:pPr>
        <w:spacing w:line="360" w:lineRule="auto"/>
        <w:rPr>
          <w:rFonts w:asciiTheme="minorHAnsi" w:hAnsiTheme="minorHAnsi"/>
          <w:color w:val="000000" w:themeColor="text1"/>
          <w:kern w:val="0"/>
        </w:rPr>
      </w:pPr>
      <w:bookmarkStart w:id="403" w:name="_Toc369803042"/>
      <w:r w:rsidRPr="00502E7B">
        <w:rPr>
          <w:rFonts w:asciiTheme="minorHAnsi" w:hAnsiTheme="minorHAnsi"/>
          <w:color w:val="000000" w:themeColor="text1"/>
          <w:sz w:val="22"/>
        </w:rPr>
        <w:t xml:space="preserve">Its first Mediterranean record was from Lebanon in 1965 (Laubier 1966) as </w:t>
      </w:r>
      <w:r w:rsidRPr="00502E7B">
        <w:rPr>
          <w:rFonts w:asciiTheme="minorHAnsi" w:hAnsiTheme="minorHAnsi"/>
          <w:i/>
          <w:color w:val="000000" w:themeColor="text1"/>
          <w:sz w:val="22"/>
        </w:rPr>
        <w:t>Spirobranchus giganteus coutierei</w:t>
      </w:r>
      <w:r w:rsidRPr="00502E7B">
        <w:rPr>
          <w:rFonts w:asciiTheme="minorHAnsi" w:hAnsiTheme="minorHAnsi"/>
          <w:color w:val="000000" w:themeColor="text1"/>
          <w:sz w:val="22"/>
        </w:rPr>
        <w:t xml:space="preserve"> Gravier, 1908 (which is now understood as a sub-species of </w:t>
      </w:r>
      <w:r w:rsidRPr="00502E7B">
        <w:rPr>
          <w:rFonts w:asciiTheme="minorHAnsi" w:hAnsiTheme="minorHAnsi"/>
          <w:i/>
          <w:color w:val="000000" w:themeColor="text1"/>
          <w:sz w:val="22"/>
        </w:rPr>
        <w:t>S. tetraceros</w:t>
      </w:r>
      <w:r w:rsidRPr="00502E7B">
        <w:rPr>
          <w:rFonts w:asciiTheme="minorHAnsi" w:hAnsiTheme="minorHAnsi"/>
          <w:color w:val="000000" w:themeColor="text1"/>
          <w:sz w:val="22"/>
        </w:rPr>
        <w:t>, E. Kupriyanova, pers. comm., 2017.), followed by Rhodes, Greece (Dumont et al. 1989), Abu Kir Bay, the Egyptian Mediterranean (Selim et al. 2005), and the Turkish Levantine Sea (Çinar et al. 2006).</w:t>
      </w:r>
      <w:bookmarkEnd w:id="403"/>
      <w:r w:rsidRPr="00502E7B">
        <w:rPr>
          <w:rFonts w:asciiTheme="minorHAnsi" w:hAnsiTheme="minorHAnsi"/>
          <w:color w:val="000000" w:themeColor="text1"/>
          <w:sz w:val="22"/>
        </w:rPr>
        <w:t xml:space="preserve"> </w:t>
      </w:r>
    </w:p>
    <w:p w14:paraId="0DBD6C08" w14:textId="77777777" w:rsidR="00056BA5" w:rsidRPr="00502E7B" w:rsidRDefault="00056BA5" w:rsidP="00056BA5">
      <w:pPr>
        <w:spacing w:line="360" w:lineRule="auto"/>
        <w:rPr>
          <w:rFonts w:asciiTheme="minorHAnsi" w:hAnsiTheme="minorHAnsi"/>
          <w:color w:val="000000" w:themeColor="text1"/>
          <w:kern w:val="0"/>
        </w:rPr>
      </w:pPr>
      <w:bookmarkStart w:id="404" w:name="_Toc369803043"/>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presents a</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new subregional record for the Central Mediterranean and a new country record for Italy (#18: Fig. 2.38 J). It was also found in Greece (#24).</w:t>
      </w:r>
      <w:bookmarkEnd w:id="404"/>
    </w:p>
    <w:p w14:paraId="36E61C63" w14:textId="77777777" w:rsidR="00056BA5" w:rsidRPr="00502E7B" w:rsidRDefault="00056BA5" w:rsidP="00056BA5">
      <w:pPr>
        <w:spacing w:line="360" w:lineRule="auto"/>
        <w:rPr>
          <w:rFonts w:asciiTheme="minorHAnsi" w:hAnsiTheme="minorHAnsi"/>
          <w:color w:val="000000" w:themeColor="text1"/>
          <w:kern w:val="0"/>
        </w:rPr>
      </w:pPr>
      <w:bookmarkStart w:id="405" w:name="_Toc369803044"/>
      <w:r w:rsidRPr="00502E7B">
        <w:rPr>
          <w:rFonts w:asciiTheme="minorHAnsi" w:hAnsiTheme="minorHAnsi"/>
          <w:b/>
          <w:color w:val="000000" w:themeColor="text1"/>
          <w:sz w:val="22"/>
        </w:rPr>
        <w:t>Notes:</w:t>
      </w:r>
      <w:r w:rsidRPr="00502E7B">
        <w:rPr>
          <w:rFonts w:asciiTheme="minorHAnsi" w:hAnsiTheme="minorHAnsi"/>
          <w:i/>
          <w:color w:val="000000" w:themeColor="text1"/>
          <w:sz w:val="22"/>
        </w:rPr>
        <w:t xml:space="preserve"> Spirobranchus tetraceros</w:t>
      </w:r>
      <w:r w:rsidRPr="00502E7B">
        <w:rPr>
          <w:rFonts w:asciiTheme="minorHAnsi" w:hAnsiTheme="minorHAnsi"/>
          <w:color w:val="000000" w:themeColor="text1"/>
          <w:sz w:val="22"/>
        </w:rPr>
        <w:t xml:space="preserve"> has been treated as a complex of species since 1994 (Fiege et al. 1999; Ben-Eliahu et al. 2011) in need of taxonomic revision, hence, here it is referred to as </w:t>
      </w:r>
      <w:r w:rsidRPr="00502E7B">
        <w:rPr>
          <w:rFonts w:asciiTheme="minorHAnsi" w:hAnsiTheme="minorHAnsi"/>
          <w:i/>
          <w:color w:val="000000" w:themeColor="text1"/>
          <w:sz w:val="22"/>
        </w:rPr>
        <w:t>S. tetraceros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sensu lato.</w:t>
      </w:r>
      <w:bookmarkEnd w:id="405"/>
    </w:p>
    <w:p w14:paraId="34DBE59F"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Calcaereous tubeworm, pale purple in colour with three high longitudinal ridges and many transversal ridges. Broad peduncle with lateral wings crenulated on their inner distal margins; operculum flat with three long branching antler-like spines. Collar chaetae including 5 bayonet, 10 limbate, striate chaetae covered with minute denticles. </w:t>
      </w:r>
    </w:p>
    <w:p w14:paraId="7304CE90" w14:textId="77777777" w:rsidR="00056BA5" w:rsidRPr="00502E7B" w:rsidRDefault="00056BA5" w:rsidP="00056BA5">
      <w:pPr>
        <w:rPr>
          <w:rFonts w:asciiTheme="minorHAnsi" w:hAnsiTheme="minorHAnsi"/>
          <w:i/>
          <w:color w:val="000000" w:themeColor="text1"/>
          <w:sz w:val="22"/>
        </w:rPr>
      </w:pPr>
    </w:p>
    <w:p w14:paraId="1A75674C" w14:textId="77777777" w:rsidR="00056BA5" w:rsidRPr="00502E7B" w:rsidRDefault="00056BA5" w:rsidP="00056BA5">
      <w:pPr>
        <w:suppressAutoHyphens w:val="0"/>
        <w:rPr>
          <w:rFonts w:asciiTheme="minorHAnsi" w:hAnsiTheme="minorHAnsi"/>
          <w:i/>
          <w:color w:val="000000" w:themeColor="text1"/>
          <w:sz w:val="22"/>
        </w:rPr>
      </w:pPr>
    </w:p>
    <w:p w14:paraId="58A84829" w14:textId="77777777" w:rsidR="00BB7A72" w:rsidRPr="00502E7B" w:rsidRDefault="00BB7A72">
      <w:pPr>
        <w:suppressAutoHyphens w:val="0"/>
        <w:spacing w:after="0" w:line="240" w:lineRule="auto"/>
        <w:rPr>
          <w:rFonts w:asciiTheme="minorHAnsi" w:hAnsiTheme="minorHAnsi"/>
          <w:i/>
          <w:color w:val="000000" w:themeColor="text1"/>
          <w:sz w:val="22"/>
        </w:rPr>
      </w:pPr>
      <w:r w:rsidRPr="00502E7B">
        <w:rPr>
          <w:rFonts w:asciiTheme="minorHAnsi" w:hAnsiTheme="minorHAnsi"/>
          <w:i/>
          <w:color w:val="000000" w:themeColor="text1"/>
          <w:sz w:val="22"/>
        </w:rPr>
        <w:br w:type="page"/>
      </w:r>
    </w:p>
    <w:p w14:paraId="25088130" w14:textId="25C02DC3" w:rsidR="00056BA5" w:rsidRPr="00502E7B" w:rsidRDefault="00056BA5" w:rsidP="00056BA5">
      <w:pPr>
        <w:rPr>
          <w:rFonts w:asciiTheme="minorHAnsi" w:hAnsiTheme="minorHAnsi"/>
          <w:color w:val="000000" w:themeColor="text1"/>
          <w:kern w:val="0"/>
        </w:rPr>
      </w:pPr>
      <w:r w:rsidRPr="00502E7B">
        <w:rPr>
          <w:rFonts w:asciiTheme="minorHAnsi" w:hAnsiTheme="minorHAnsi"/>
          <w:i/>
          <w:color w:val="000000" w:themeColor="text1"/>
          <w:sz w:val="22"/>
        </w:rPr>
        <w:lastRenderedPageBreak/>
        <w:t>2.56 Porifera</w:t>
      </w:r>
    </w:p>
    <w:p w14:paraId="5250D937" w14:textId="77777777" w:rsidR="00056BA5" w:rsidRPr="00502E7B" w:rsidRDefault="00056BA5" w:rsidP="00056BA5">
      <w:pPr>
        <w:rPr>
          <w:rFonts w:asciiTheme="minorHAnsi" w:hAnsiTheme="minorHAnsi" w:cs="Calibri"/>
          <w:b/>
          <w:color w:val="000000" w:themeColor="text1"/>
          <w:sz w:val="22"/>
          <w:szCs w:val="22"/>
          <w:lang w:val="it-IT"/>
        </w:rPr>
      </w:pPr>
      <w:r w:rsidRPr="00502E7B">
        <w:rPr>
          <w:rFonts w:asciiTheme="minorHAnsi" w:hAnsiTheme="minorHAnsi"/>
          <w:noProof/>
          <w:color w:val="000000" w:themeColor="text1"/>
        </w:rPr>
        <w:drawing>
          <wp:inline distT="0" distB="0" distL="0" distR="0" wp14:anchorId="3E91DE5F" wp14:editId="7D0CB6E1">
            <wp:extent cx="3547745" cy="3945255"/>
            <wp:effectExtent l="0" t="0" r="0" b="4445"/>
            <wp:docPr id="9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51">
                      <a:extLst>
                        <a:ext uri="{28A0092B-C50C-407E-A947-70E740481C1C}">
                          <a14:useLocalDpi xmlns:a14="http://schemas.microsoft.com/office/drawing/2010/main" val="0"/>
                        </a:ext>
                      </a:extLst>
                    </a:blip>
                    <a:srcRect l="-11" t="-9" r="-11" b="-9"/>
                    <a:stretch>
                      <a:fillRect/>
                    </a:stretch>
                  </pic:blipFill>
                  <pic:spPr bwMode="auto">
                    <a:xfrm>
                      <a:off x="0" y="0"/>
                      <a:ext cx="3547745" cy="3945255"/>
                    </a:xfrm>
                    <a:prstGeom prst="rect">
                      <a:avLst/>
                    </a:prstGeom>
                    <a:solidFill>
                      <a:srgbClr val="FFFFFF"/>
                    </a:solidFill>
                    <a:ln>
                      <a:noFill/>
                    </a:ln>
                  </pic:spPr>
                </pic:pic>
              </a:graphicData>
            </a:graphic>
          </wp:inline>
        </w:drawing>
      </w:r>
    </w:p>
    <w:p w14:paraId="02A9F777" w14:textId="77777777" w:rsidR="00056BA5" w:rsidRPr="00502E7B" w:rsidRDefault="00056BA5" w:rsidP="00056BA5">
      <w:pPr>
        <w:spacing w:after="0" w:line="240" w:lineRule="auto"/>
        <w:rPr>
          <w:rFonts w:asciiTheme="minorHAnsi" w:hAnsiTheme="minorHAnsi"/>
          <w:color w:val="000000" w:themeColor="text1"/>
          <w:kern w:val="0"/>
        </w:rPr>
      </w:pPr>
      <w:r w:rsidRPr="00502E7B">
        <w:rPr>
          <w:rFonts w:asciiTheme="minorHAnsi" w:hAnsiTheme="minorHAnsi"/>
          <w:b/>
          <w:color w:val="000000" w:themeColor="text1"/>
          <w:sz w:val="22"/>
          <w:lang w:val="it-IT"/>
        </w:rPr>
        <w:t>Figure 2.39</w:t>
      </w:r>
      <w:r w:rsidRPr="00502E7B">
        <w:rPr>
          <w:rFonts w:asciiTheme="minorHAnsi" w:hAnsiTheme="minorHAnsi"/>
          <w:color w:val="000000" w:themeColor="text1"/>
          <w:sz w:val="22"/>
          <w:lang w:val="it-IT"/>
        </w:rPr>
        <w:t xml:space="preserve"> Porifera.  (A-E). </w:t>
      </w:r>
      <w:r w:rsidRPr="00502E7B">
        <w:rPr>
          <w:rFonts w:asciiTheme="minorHAnsi" w:hAnsiTheme="minorHAnsi"/>
          <w:i/>
          <w:color w:val="000000" w:themeColor="text1"/>
          <w:sz w:val="22"/>
          <w:lang w:val="it-IT"/>
        </w:rPr>
        <w:t>Paraleucilla magna</w:t>
      </w:r>
      <w:r w:rsidRPr="00502E7B">
        <w:rPr>
          <w:rFonts w:asciiTheme="minorHAnsi" w:hAnsiTheme="minorHAnsi"/>
          <w:color w:val="000000" w:themeColor="text1"/>
          <w:sz w:val="22"/>
          <w:lang w:val="it-IT"/>
        </w:rPr>
        <w:t xml:space="preserve"> (A) Live colony in Marina #24. </w:t>
      </w:r>
      <w:r w:rsidRPr="00502E7B">
        <w:rPr>
          <w:rFonts w:asciiTheme="minorHAnsi" w:hAnsiTheme="minorHAnsi"/>
          <w:color w:val="000000" w:themeColor="text1"/>
          <w:sz w:val="22"/>
        </w:rPr>
        <w:t>(B) cortical tetractine; (C) subatrial triactine; (D) subatrial tetractine; (E) atrial triantine (left) and cortical triactine (right). Photo credits: (A) Aylin Ulman; (B-E) Marco Bertolino.</w:t>
      </w:r>
    </w:p>
    <w:p w14:paraId="01ED7F80" w14:textId="77777777" w:rsidR="00056BA5" w:rsidRPr="00502E7B" w:rsidRDefault="00056BA5" w:rsidP="00056BA5">
      <w:pPr>
        <w:rPr>
          <w:rFonts w:asciiTheme="minorHAnsi" w:hAnsiTheme="minorHAnsi"/>
          <w:color w:val="000000" w:themeColor="text1"/>
          <w:lang w:val="en-GB"/>
        </w:rPr>
      </w:pPr>
      <w:bookmarkStart w:id="406" w:name="_Toc369803045"/>
    </w:p>
    <w:p w14:paraId="0F4112D7" w14:textId="77777777" w:rsidR="00056BA5" w:rsidRPr="00502E7B" w:rsidRDefault="00056BA5" w:rsidP="00056BA5">
      <w:pPr>
        <w:rPr>
          <w:rFonts w:asciiTheme="minorHAnsi" w:hAnsiTheme="minorHAnsi"/>
          <w:color w:val="000000" w:themeColor="text1"/>
          <w:lang w:val="en-GB"/>
        </w:rPr>
      </w:pPr>
    </w:p>
    <w:p w14:paraId="4E7C8492" w14:textId="77777777" w:rsidR="00056BA5" w:rsidRPr="00502E7B" w:rsidRDefault="00056BA5" w:rsidP="00056BA5">
      <w:pPr>
        <w:pStyle w:val="Heading2"/>
        <w:rPr>
          <w:rFonts w:asciiTheme="minorHAnsi" w:hAnsiTheme="minorHAnsi"/>
          <w:color w:val="000000" w:themeColor="text1"/>
          <w:szCs w:val="22"/>
        </w:rPr>
      </w:pPr>
      <w:bookmarkStart w:id="407" w:name="_Toc370484088"/>
      <w:bookmarkStart w:id="408" w:name="_Toc504123717"/>
      <w:bookmarkStart w:id="409" w:name="_Toc508213138"/>
      <w:r w:rsidRPr="00502E7B">
        <w:rPr>
          <w:rFonts w:asciiTheme="minorHAnsi" w:hAnsiTheme="minorHAnsi"/>
          <w:color w:val="000000" w:themeColor="text1"/>
          <w:szCs w:val="22"/>
          <w:lang w:val="en-GB"/>
        </w:rPr>
        <w:t>Family: Amphoriscidae</w:t>
      </w:r>
      <w:bookmarkEnd w:id="406"/>
      <w:bookmarkEnd w:id="407"/>
      <w:bookmarkEnd w:id="408"/>
      <w:bookmarkEnd w:id="409"/>
    </w:p>
    <w:p w14:paraId="19F6A3F1" w14:textId="77777777" w:rsidR="00056BA5" w:rsidRPr="00502E7B" w:rsidRDefault="00056BA5" w:rsidP="00056BA5">
      <w:pPr>
        <w:pStyle w:val="Heading3"/>
        <w:rPr>
          <w:rFonts w:asciiTheme="minorHAnsi" w:hAnsiTheme="minorHAnsi"/>
          <w:color w:val="000000" w:themeColor="text1"/>
          <w:lang w:val="fr-FR"/>
        </w:rPr>
      </w:pPr>
      <w:bookmarkStart w:id="410" w:name="_Toc369803046"/>
      <w:bookmarkStart w:id="411" w:name="_Toc370484089"/>
      <w:bookmarkStart w:id="412" w:name="_Toc504123718"/>
      <w:bookmarkStart w:id="413" w:name="_Toc508213139"/>
      <w:r w:rsidRPr="00502E7B">
        <w:rPr>
          <w:rFonts w:asciiTheme="minorHAnsi" w:hAnsiTheme="minorHAnsi"/>
          <w:color w:val="000000" w:themeColor="text1"/>
          <w:lang w:val="fr-FR"/>
        </w:rPr>
        <w:t xml:space="preserve">Paraleucilla magna </w:t>
      </w:r>
      <w:r w:rsidRPr="00502E7B">
        <w:rPr>
          <w:rFonts w:asciiTheme="minorHAnsi" w:hAnsiTheme="minorHAnsi"/>
          <w:i w:val="0"/>
          <w:color w:val="000000" w:themeColor="text1"/>
          <w:lang w:val="fr-FR"/>
        </w:rPr>
        <w:t>Klautau, Monteiro &amp; Borojevic, 2004</w:t>
      </w:r>
      <w:bookmarkEnd w:id="410"/>
      <w:bookmarkEnd w:id="411"/>
      <w:bookmarkEnd w:id="412"/>
      <w:bookmarkEnd w:id="413"/>
    </w:p>
    <w:p w14:paraId="25FC124B" w14:textId="77777777" w:rsidR="00056BA5" w:rsidRPr="00502E7B" w:rsidRDefault="00056BA5" w:rsidP="00056BA5">
      <w:pPr>
        <w:rPr>
          <w:rFonts w:asciiTheme="minorHAnsi" w:hAnsiTheme="minorHAnsi"/>
          <w:color w:val="000000" w:themeColor="text1"/>
          <w:sz w:val="22"/>
          <w:lang w:val="fr-FR"/>
        </w:rPr>
      </w:pPr>
    </w:p>
    <w:p w14:paraId="5256947F" w14:textId="77777777" w:rsidR="00056BA5" w:rsidRPr="00502E7B" w:rsidRDefault="00056BA5" w:rsidP="00056BA5">
      <w:pPr>
        <w:spacing w:line="360" w:lineRule="auto"/>
        <w:rPr>
          <w:rFonts w:asciiTheme="minorHAnsi" w:hAnsiTheme="minorHAnsi"/>
          <w:color w:val="000000" w:themeColor="text1"/>
          <w:kern w:val="0"/>
        </w:rPr>
      </w:pPr>
      <w:bookmarkStart w:id="414" w:name="_Toc369803047"/>
      <w:r w:rsidRPr="00502E7B">
        <w:rPr>
          <w:rFonts w:asciiTheme="minorHAnsi" w:hAnsiTheme="minorHAnsi"/>
          <w:b/>
          <w:color w:val="000000" w:themeColor="text1"/>
          <w:sz w:val="22"/>
        </w:rPr>
        <w:t>Potential native origin</w:t>
      </w:r>
      <w:r w:rsidRPr="00502E7B">
        <w:rPr>
          <w:rFonts w:asciiTheme="minorHAnsi" w:hAnsiTheme="minorHAnsi"/>
          <w:color w:val="000000" w:themeColor="text1"/>
          <w:sz w:val="22"/>
        </w:rPr>
        <w:t>: Indo-Pacific and Australia.</w:t>
      </w:r>
      <w:bookmarkEnd w:id="414"/>
    </w:p>
    <w:p w14:paraId="5E8BB064" w14:textId="77777777" w:rsidR="00056BA5" w:rsidRPr="00502E7B" w:rsidRDefault="00056BA5" w:rsidP="00056BA5">
      <w:pPr>
        <w:spacing w:line="360" w:lineRule="auto"/>
        <w:rPr>
          <w:rFonts w:asciiTheme="minorHAnsi" w:hAnsiTheme="minorHAnsi"/>
          <w:color w:val="000000" w:themeColor="text1"/>
          <w:kern w:val="0"/>
        </w:rPr>
      </w:pPr>
      <w:bookmarkStart w:id="415" w:name="_Toc369803048"/>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First described from the Western Atlantic in Rio de Janeiro, Brazil, and was also found from the Azores, Madeira and Portugal (Bertolino et al. 2014; Guardiola et al. 2016).</w:t>
      </w:r>
      <w:bookmarkEnd w:id="415"/>
      <w:r w:rsidRPr="00502E7B">
        <w:rPr>
          <w:rFonts w:asciiTheme="minorHAnsi" w:hAnsiTheme="minorHAnsi"/>
          <w:color w:val="000000" w:themeColor="text1"/>
          <w:sz w:val="22"/>
        </w:rPr>
        <w:t xml:space="preserve"> </w:t>
      </w:r>
    </w:p>
    <w:p w14:paraId="2FFAC784" w14:textId="77777777" w:rsidR="00056BA5" w:rsidRPr="00502E7B" w:rsidRDefault="00056BA5" w:rsidP="00056BA5">
      <w:pPr>
        <w:spacing w:line="360" w:lineRule="auto"/>
        <w:rPr>
          <w:rFonts w:asciiTheme="minorHAnsi" w:hAnsiTheme="minorHAnsi"/>
          <w:color w:val="000000" w:themeColor="text1"/>
          <w:kern w:val="0"/>
        </w:rPr>
      </w:pPr>
      <w:bookmarkStart w:id="416" w:name="_Toc369803049"/>
      <w:r w:rsidRPr="00502E7B">
        <w:rPr>
          <w:rFonts w:asciiTheme="minorHAnsi" w:hAnsiTheme="minorHAnsi"/>
          <w:color w:val="000000" w:themeColor="text1"/>
          <w:sz w:val="22"/>
        </w:rPr>
        <w:t xml:space="preserve">Its first Mediterranean records were from multiple Italian localities, first in the Ionian then in the Tyrrhenian and Adriatic Seas, followed by the Ligurian Sea and Sicily (Longo et al. 2004, Longo et al. 2007, Bertolino et al. 2014, Marra et al. 2016). It was also reported from multiple localites in the Costa Brava region in Spain (Guardiola et al. 2012, Guardiola et al. 2016), as well as Malta (Zammit et al. 2009), and Croatia (Cvitković et al. 2013). Its first Eastern Mediterranean record is from the Gulf of Thessaloniki, Greece, where it was first </w:t>
      </w:r>
      <w:r w:rsidRPr="00502E7B">
        <w:rPr>
          <w:rFonts w:asciiTheme="minorHAnsi" w:hAnsiTheme="minorHAnsi"/>
          <w:color w:val="000000" w:themeColor="text1"/>
          <w:sz w:val="22"/>
        </w:rPr>
        <w:lastRenderedPageBreak/>
        <w:t>observed in 2014 in a mussel farm (Gerovasileiou et al. 2017). It has also emerged in the Sea of Marmara, Turkey in 2012 (Topaloğlu et al. 2016).</w:t>
      </w:r>
      <w:bookmarkEnd w:id="416"/>
    </w:p>
    <w:p w14:paraId="42C4EEF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New records:</w:t>
      </w:r>
      <w:r w:rsidRPr="00502E7B">
        <w:rPr>
          <w:rFonts w:asciiTheme="minorHAnsi" w:hAnsiTheme="minorHAnsi"/>
          <w:color w:val="000000" w:themeColor="text1"/>
          <w:sz w:val="22"/>
        </w:rPr>
        <w:t xml:space="preserve"> This finding represents a new country record for Cyprus (#34), and new locality records for both Greece (#24:  Fig. 2.39 A, and #26) and Sicily. Specifically, it was present at all seven sampled Sicilian marinas (#15-21), and was also found in Malta (#23).</w:t>
      </w:r>
      <w:r w:rsidRPr="00502E7B">
        <w:rPr>
          <w:rFonts w:asciiTheme="minorHAnsi" w:hAnsiTheme="minorHAnsi"/>
          <w:b/>
          <w:color w:val="000000" w:themeColor="text1"/>
          <w:sz w:val="22"/>
        </w:rPr>
        <w:t xml:space="preserve"> </w:t>
      </w:r>
    </w:p>
    <w:p w14:paraId="181055AC"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Boat-hull records:</w:t>
      </w:r>
      <w:r w:rsidRPr="00502E7B">
        <w:rPr>
          <w:rFonts w:asciiTheme="minorHAnsi" w:hAnsiTheme="minorHAnsi"/>
          <w:color w:val="000000" w:themeColor="text1"/>
          <w:sz w:val="22"/>
        </w:rPr>
        <w:t xml:space="preserve"> Found on boat-hulls in France (#5), Malta (#22), Greece (#26) and Cyprus (#34).</w:t>
      </w:r>
    </w:p>
    <w:p w14:paraId="45B3561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Prior to the recent 2004 description of </w:t>
      </w:r>
      <w:r w:rsidRPr="00502E7B">
        <w:rPr>
          <w:rFonts w:asciiTheme="minorHAnsi" w:hAnsiTheme="minorHAnsi"/>
          <w:i/>
          <w:color w:val="000000" w:themeColor="text1"/>
          <w:sz w:val="22"/>
        </w:rPr>
        <w:t>P. magna</w:t>
      </w:r>
      <w:r w:rsidRPr="00502E7B">
        <w:rPr>
          <w:rFonts w:asciiTheme="minorHAnsi" w:hAnsiTheme="minorHAnsi"/>
          <w:color w:val="000000" w:themeColor="text1"/>
          <w:sz w:val="22"/>
        </w:rPr>
        <w:t xml:space="preserve">, this genus was only known from the Indo-Pacific region and Red Sea. As it was initially described from Rio de Janeiro in 2004, where it is considered cryptogenic (Cavalcanti et al. 2013), it was likely already present in several Mediterranean locations. For instance, the species had already been recorded (preceding its formal description) in 2001 from Mar Piccolo of Taranto (Longo et al. 2004), and according to local mussel farmers was present there as long as 20–30 years earlier (Longo et al. 2007). The opportunistic behavior of </w:t>
      </w:r>
      <w:r w:rsidRPr="00502E7B">
        <w:rPr>
          <w:rFonts w:asciiTheme="minorHAnsi" w:hAnsiTheme="minorHAnsi"/>
          <w:i/>
          <w:color w:val="000000" w:themeColor="text1"/>
          <w:sz w:val="22"/>
        </w:rPr>
        <w:t>P. magna</w:t>
      </w:r>
      <w:r w:rsidRPr="00502E7B">
        <w:rPr>
          <w:rFonts w:asciiTheme="minorHAnsi" w:hAnsiTheme="minorHAnsi"/>
          <w:color w:val="000000" w:themeColor="text1"/>
          <w:sz w:val="22"/>
        </w:rPr>
        <w:t xml:space="preserve">, with proliferation only close to either aquaculture facilities or harbours, may be the reason behind its late detection in the Mediterranean (Guardiola et al. 2012). Moreover, as several introductions probably occurred in a short period of time, the phylogeographic signal could be weak or even lost, making the determination of the introduction pathway a challenge (Pineda et al. 2011). Aquaculture and shipping are the most probable vectors for its recent expansion along the Western Mediterranean coast (Longo et al. 2007). This study shows that </w:t>
      </w:r>
      <w:r w:rsidRPr="00502E7B">
        <w:rPr>
          <w:rFonts w:asciiTheme="minorHAnsi" w:hAnsiTheme="minorHAnsi"/>
          <w:i/>
          <w:color w:val="000000" w:themeColor="text1"/>
          <w:sz w:val="22"/>
        </w:rPr>
        <w:t>P. magna</w:t>
      </w:r>
      <w:r w:rsidRPr="00502E7B">
        <w:rPr>
          <w:rFonts w:asciiTheme="minorHAnsi" w:hAnsiTheme="minorHAnsi"/>
          <w:color w:val="000000" w:themeColor="text1"/>
          <w:sz w:val="22"/>
        </w:rPr>
        <w:t xml:space="preserve"> is now both a common and established species around Sicily and Malta. Noteworthy is the record on boat-hulls reported here from France (but not in the marina), which may represent the first step of subsequent spreading in the Western Mediterranean and recreational boating as another vector of spread.</w:t>
      </w:r>
    </w:p>
    <w:p w14:paraId="0BFA897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Calcareous sponge varying in shape from tubular to massive or irregular. Oscula located at ends of the tubes. Compressible consistency but sponge is friable, with smooth surface. Live specimens creamy-white coloured, not changing after alcohol preservation. Triactine and tetractine spicules.</w:t>
      </w:r>
    </w:p>
    <w:p w14:paraId="2577B322" w14:textId="77777777" w:rsidR="00056BA5" w:rsidRPr="00502E7B" w:rsidRDefault="00056BA5" w:rsidP="00056BA5">
      <w:pPr>
        <w:spacing w:line="360" w:lineRule="auto"/>
        <w:rPr>
          <w:rFonts w:asciiTheme="minorHAnsi" w:hAnsiTheme="minorHAnsi"/>
          <w:color w:val="000000" w:themeColor="text1"/>
          <w:sz w:val="22"/>
        </w:rPr>
      </w:pPr>
    </w:p>
    <w:p w14:paraId="7C1FD539" w14:textId="77777777" w:rsidR="00056BA5" w:rsidRPr="00502E7B" w:rsidRDefault="00056BA5" w:rsidP="00056BA5">
      <w:pPr>
        <w:suppressAutoHyphens w:val="0"/>
        <w:rPr>
          <w:rFonts w:asciiTheme="minorHAnsi" w:hAnsiTheme="minorHAnsi"/>
          <w:color w:val="000000" w:themeColor="text1"/>
          <w:sz w:val="22"/>
        </w:rPr>
      </w:pPr>
    </w:p>
    <w:p w14:paraId="58027E51" w14:textId="77777777" w:rsidR="00BB7A72" w:rsidRPr="00502E7B" w:rsidRDefault="00BB7A72">
      <w:pPr>
        <w:suppressAutoHyphens w:val="0"/>
        <w:spacing w:after="0" w:line="240" w:lineRule="auto"/>
        <w:rPr>
          <w:rFonts w:asciiTheme="minorHAnsi" w:hAnsiTheme="minorHAnsi"/>
          <w:color w:val="000000" w:themeColor="text1"/>
          <w:sz w:val="22"/>
        </w:rPr>
      </w:pPr>
      <w:r w:rsidRPr="00502E7B">
        <w:rPr>
          <w:rFonts w:asciiTheme="minorHAnsi" w:hAnsiTheme="minorHAnsi"/>
          <w:color w:val="000000" w:themeColor="text1"/>
          <w:sz w:val="22"/>
        </w:rPr>
        <w:br w:type="page"/>
      </w:r>
    </w:p>
    <w:p w14:paraId="6C43DC8C" w14:textId="4AE5412F"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lastRenderedPageBreak/>
        <w:t>2.57 Pycnogonida</w:t>
      </w:r>
    </w:p>
    <w:p w14:paraId="0270D5FB" w14:textId="77777777" w:rsidR="00056BA5" w:rsidRPr="00502E7B" w:rsidRDefault="00056BA5" w:rsidP="00056BA5">
      <w:pPr>
        <w:spacing w:line="360" w:lineRule="auto"/>
        <w:rPr>
          <w:rFonts w:asciiTheme="minorHAnsi" w:hAnsiTheme="minorHAnsi" w:cs="Calibri"/>
          <w:b/>
          <w:color w:val="000000" w:themeColor="text1"/>
          <w:sz w:val="22"/>
          <w:szCs w:val="22"/>
        </w:rPr>
      </w:pPr>
      <w:r w:rsidRPr="00502E7B">
        <w:rPr>
          <w:rFonts w:asciiTheme="minorHAnsi" w:hAnsiTheme="minorHAnsi"/>
          <w:noProof/>
          <w:color w:val="000000" w:themeColor="text1"/>
        </w:rPr>
        <w:drawing>
          <wp:inline distT="0" distB="0" distL="0" distR="0" wp14:anchorId="6BD0C3CE" wp14:editId="42F4AF98">
            <wp:extent cx="5486400" cy="1617345"/>
            <wp:effectExtent l="0" t="0" r="0" b="0"/>
            <wp:docPr id="8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52">
                      <a:extLst>
                        <a:ext uri="{28A0092B-C50C-407E-A947-70E740481C1C}">
                          <a14:useLocalDpi xmlns:a14="http://schemas.microsoft.com/office/drawing/2010/main" val="0"/>
                        </a:ext>
                      </a:extLst>
                    </a:blip>
                    <a:srcRect l="-17" t="-58" r="-17" b="-58"/>
                    <a:stretch>
                      <a:fillRect/>
                    </a:stretch>
                  </pic:blipFill>
                  <pic:spPr bwMode="auto">
                    <a:xfrm>
                      <a:off x="0" y="0"/>
                      <a:ext cx="5486400" cy="1617345"/>
                    </a:xfrm>
                    <a:prstGeom prst="rect">
                      <a:avLst/>
                    </a:prstGeom>
                    <a:solidFill>
                      <a:srgbClr val="FFFFFF"/>
                    </a:solidFill>
                    <a:ln>
                      <a:noFill/>
                    </a:ln>
                  </pic:spPr>
                </pic:pic>
              </a:graphicData>
            </a:graphic>
          </wp:inline>
        </w:drawing>
      </w:r>
    </w:p>
    <w:p w14:paraId="3DCDC00C" w14:textId="77777777" w:rsidR="00056BA5" w:rsidRPr="00502E7B" w:rsidRDefault="00056BA5" w:rsidP="00056BA5">
      <w:pPr>
        <w:shd w:val="clear" w:color="auto" w:fill="FFFFFF"/>
        <w:spacing w:line="24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Figure 2.40 </w:t>
      </w:r>
      <w:r w:rsidRPr="00502E7B">
        <w:rPr>
          <w:rFonts w:asciiTheme="minorHAnsi" w:hAnsiTheme="minorHAnsi"/>
          <w:color w:val="000000" w:themeColor="text1"/>
          <w:sz w:val="22"/>
        </w:rPr>
        <w:t xml:space="preserve">Pycnogonida. (A-B). </w:t>
      </w:r>
      <w:r w:rsidRPr="00502E7B">
        <w:rPr>
          <w:rFonts w:asciiTheme="minorHAnsi" w:hAnsiTheme="minorHAnsi"/>
          <w:i/>
          <w:color w:val="000000" w:themeColor="text1"/>
          <w:sz w:val="22"/>
        </w:rPr>
        <w:t>Achelia sawayai sensu lato</w:t>
      </w:r>
      <w:r w:rsidRPr="00502E7B">
        <w:rPr>
          <w:rFonts w:asciiTheme="minorHAnsi" w:hAnsiTheme="minorHAnsi"/>
          <w:color w:val="000000" w:themeColor="text1"/>
          <w:sz w:val="22"/>
        </w:rPr>
        <w:t> Marcus, 1940, </w:t>
      </w:r>
      <w:r w:rsidRPr="00502E7B">
        <w:rPr>
          <w:rFonts w:ascii="Apple Color Emoji" w:hAnsi="Apple Color Emoji" w:cs="Apple Color Emoji"/>
          <w:color w:val="000000" w:themeColor="text1"/>
          <w:sz w:val="22"/>
          <w:szCs w:val="22"/>
        </w:rPr>
        <w:t>♂</w:t>
      </w:r>
      <w:r w:rsidRPr="00502E7B">
        <w:rPr>
          <w:rFonts w:asciiTheme="minorHAnsi" w:hAnsiTheme="minorHAnsi"/>
          <w:color w:val="000000" w:themeColor="text1"/>
          <w:sz w:val="22"/>
        </w:rPr>
        <w:t xml:space="preserve"> (ovigerous) from Malta in Marina #23, (A) dorsal view; (B) ventral view. Photo credits: Cengiz Koçak.</w:t>
      </w:r>
    </w:p>
    <w:p w14:paraId="194D593E" w14:textId="77777777" w:rsidR="00056BA5" w:rsidRPr="00502E7B" w:rsidRDefault="00056BA5" w:rsidP="00056BA5">
      <w:pPr>
        <w:spacing w:line="360" w:lineRule="auto"/>
        <w:rPr>
          <w:rFonts w:asciiTheme="minorHAnsi" w:hAnsiTheme="minorHAnsi"/>
          <w:color w:val="000000" w:themeColor="text1"/>
          <w:sz w:val="22"/>
        </w:rPr>
      </w:pPr>
    </w:p>
    <w:p w14:paraId="47655193" w14:textId="77777777" w:rsidR="00056BA5" w:rsidRPr="00502E7B" w:rsidRDefault="00056BA5" w:rsidP="00056BA5">
      <w:pPr>
        <w:pStyle w:val="Heading2"/>
        <w:rPr>
          <w:rFonts w:asciiTheme="minorHAnsi" w:hAnsiTheme="minorHAnsi"/>
          <w:color w:val="000000" w:themeColor="text1"/>
        </w:rPr>
      </w:pPr>
      <w:bookmarkStart w:id="417" w:name="_Toc370484090"/>
      <w:bookmarkStart w:id="418" w:name="_Toc504123719"/>
      <w:bookmarkStart w:id="419" w:name="_Toc508213140"/>
      <w:r w:rsidRPr="00502E7B">
        <w:rPr>
          <w:rFonts w:asciiTheme="minorHAnsi" w:hAnsiTheme="minorHAnsi"/>
          <w:color w:val="000000" w:themeColor="text1"/>
          <w:szCs w:val="22"/>
          <w:lang w:val="en-GB"/>
        </w:rPr>
        <w:t>Family: Ammotheidae</w:t>
      </w:r>
      <w:bookmarkEnd w:id="417"/>
      <w:bookmarkEnd w:id="418"/>
      <w:bookmarkEnd w:id="419"/>
    </w:p>
    <w:p w14:paraId="14F75B22" w14:textId="77777777" w:rsidR="00056BA5" w:rsidRPr="00502E7B" w:rsidRDefault="00056BA5" w:rsidP="00056BA5">
      <w:pPr>
        <w:rPr>
          <w:rFonts w:asciiTheme="minorHAnsi" w:hAnsiTheme="minorHAnsi"/>
          <w:color w:val="000000" w:themeColor="text1"/>
          <w:sz w:val="22"/>
        </w:rPr>
      </w:pPr>
    </w:p>
    <w:p w14:paraId="706FDBF3" w14:textId="77777777" w:rsidR="00056BA5" w:rsidRPr="00502E7B" w:rsidRDefault="00056BA5" w:rsidP="00056BA5">
      <w:pPr>
        <w:pStyle w:val="Heading3"/>
        <w:rPr>
          <w:rFonts w:asciiTheme="minorHAnsi" w:hAnsiTheme="minorHAnsi"/>
          <w:color w:val="000000" w:themeColor="text1"/>
          <w:lang w:val="it-IT"/>
        </w:rPr>
      </w:pPr>
      <w:bookmarkStart w:id="420" w:name="_Toc370484091"/>
      <w:bookmarkStart w:id="421" w:name="_Toc504123720"/>
      <w:bookmarkStart w:id="422" w:name="_Toc508213141"/>
      <w:r w:rsidRPr="00502E7B">
        <w:rPr>
          <w:rFonts w:asciiTheme="minorHAnsi" w:hAnsiTheme="minorHAnsi"/>
          <w:color w:val="000000" w:themeColor="text1"/>
          <w:lang w:val="it-IT"/>
        </w:rPr>
        <w:t xml:space="preserve">Achelia sawayai sensu lato </w:t>
      </w:r>
      <w:r w:rsidRPr="00502E7B">
        <w:rPr>
          <w:rFonts w:asciiTheme="minorHAnsi" w:hAnsiTheme="minorHAnsi"/>
          <w:i w:val="0"/>
          <w:color w:val="000000" w:themeColor="text1"/>
          <w:lang w:val="it-IT"/>
        </w:rPr>
        <w:t>Marcus, 1940</w:t>
      </w:r>
      <w:bookmarkEnd w:id="420"/>
      <w:bookmarkEnd w:id="421"/>
      <w:bookmarkEnd w:id="422"/>
    </w:p>
    <w:p w14:paraId="0E55E6C0" w14:textId="77777777" w:rsidR="00056BA5" w:rsidRPr="00502E7B" w:rsidRDefault="00056BA5" w:rsidP="00056BA5">
      <w:pPr>
        <w:rPr>
          <w:rFonts w:asciiTheme="minorHAnsi" w:hAnsiTheme="minorHAnsi"/>
          <w:color w:val="000000" w:themeColor="text1"/>
          <w:sz w:val="22"/>
          <w:lang w:val="it-IT"/>
        </w:rPr>
      </w:pPr>
    </w:p>
    <w:p w14:paraId="108215C4"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Native origin</w:t>
      </w:r>
      <w:r w:rsidRPr="00502E7B">
        <w:rPr>
          <w:rFonts w:asciiTheme="minorHAnsi" w:hAnsiTheme="minorHAnsi"/>
          <w:color w:val="000000" w:themeColor="text1"/>
          <w:sz w:val="22"/>
        </w:rPr>
        <w:t>: Western Atlantic.</w:t>
      </w:r>
    </w:p>
    <w:p w14:paraId="6989B4A7"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Distribution</w:t>
      </w:r>
      <w:r w:rsidRPr="00502E7B">
        <w:rPr>
          <w:rFonts w:asciiTheme="minorHAnsi" w:hAnsiTheme="minorHAnsi"/>
          <w:color w:val="000000" w:themeColor="text1"/>
          <w:sz w:val="22"/>
        </w:rPr>
        <w:t xml:space="preserve">: Extremely common in the tropical shallow waters of the Western Atlantic. It is distributed from Georgia to the Gulf of Mexico and throughout the Caribbean Sea to Brazil. It has also been reported in Western Africa, Madagascar and in the southern Pacific in French Polynesia, Indonesia, Fiji and Papua New Guinea, although some of these records are still awaiting confirmation (Child 1992; Child 2004). </w:t>
      </w:r>
    </w:p>
    <w:p w14:paraId="62E44A3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New records: </w:t>
      </w:r>
      <w:r w:rsidRPr="00502E7B">
        <w:rPr>
          <w:rFonts w:asciiTheme="minorHAnsi" w:hAnsiTheme="minorHAnsi"/>
          <w:color w:val="000000" w:themeColor="text1"/>
          <w:sz w:val="22"/>
        </w:rPr>
        <w:t>This finding represents a new record for the Mediterranean Sea,</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and new country records for both Malta (#23: Fig. 2.40 A-B) and Italy (#17, #18).</w:t>
      </w:r>
    </w:p>
    <w:p w14:paraId="6AFF7711"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Recent molecular studies suggest that the Atlantic and Pacific populations may belong to different entities within a complex of species (Sabroux et al. 2017). Therefore, it is referred to here as </w:t>
      </w:r>
      <w:r w:rsidRPr="00502E7B">
        <w:rPr>
          <w:rFonts w:asciiTheme="minorHAnsi" w:hAnsiTheme="minorHAnsi"/>
          <w:i/>
          <w:color w:val="000000" w:themeColor="text1"/>
          <w:sz w:val="22"/>
        </w:rPr>
        <w:t>A. sawayai sensu lato</w:t>
      </w:r>
      <w:r w:rsidRPr="00502E7B">
        <w:rPr>
          <w:rFonts w:asciiTheme="minorHAnsi" w:hAnsiTheme="minorHAnsi"/>
          <w:color w:val="000000" w:themeColor="text1"/>
          <w:sz w:val="22"/>
        </w:rPr>
        <w:t>. Since the origin of the Mediterranean material is unknown, further molecular studies are necessary to understand the invasion route taken by this pycnogonid. The local reproductive success of this species exhibiting paternal care was demonstrated by the finding of two ovigerous male specimens.</w:t>
      </w:r>
    </w:p>
    <w:p w14:paraId="6587C0A2"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Key taxonomic characters</w:t>
      </w:r>
      <w:r w:rsidRPr="00502E7B">
        <w:rPr>
          <w:rFonts w:asciiTheme="minorHAnsi" w:hAnsiTheme="minorHAnsi"/>
          <w:color w:val="000000" w:themeColor="text1"/>
          <w:sz w:val="22"/>
        </w:rPr>
        <w:t xml:space="preserve">: Trunk segments fused, outline circular; lateral processes touching or slightly separated, without major tubercles. Ocular tubercle height similar to width; large eyes, distinctly pigmented. Chelifor scapes one segmented; chelae vestigial, globular. 8 segmented palps; 4 terminal short segments, very </w:t>
      </w:r>
      <w:r w:rsidRPr="00502E7B">
        <w:rPr>
          <w:rFonts w:asciiTheme="minorHAnsi" w:hAnsiTheme="minorHAnsi"/>
          <w:color w:val="000000" w:themeColor="text1"/>
          <w:sz w:val="22"/>
        </w:rPr>
        <w:lastRenderedPageBreak/>
        <w:t>setose; 2</w:t>
      </w:r>
      <w:r w:rsidRPr="00502E7B">
        <w:rPr>
          <w:rFonts w:asciiTheme="minorHAnsi" w:hAnsiTheme="minorHAnsi"/>
          <w:color w:val="000000" w:themeColor="text1"/>
          <w:sz w:val="22"/>
          <w:vertAlign w:val="superscript"/>
        </w:rPr>
        <w:t>nd</w:t>
      </w:r>
      <w:r w:rsidRPr="00502E7B">
        <w:rPr>
          <w:rFonts w:asciiTheme="minorHAnsi" w:hAnsiTheme="minorHAnsi"/>
          <w:color w:val="000000" w:themeColor="text1"/>
          <w:sz w:val="22"/>
        </w:rPr>
        <w:t xml:space="preserve">  and 4</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segments longest. 10 segmented ovigers, with weak strigilis bearing denticulate spines; 4</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and 5</w:t>
      </w:r>
      <w:r w:rsidRPr="00502E7B">
        <w:rPr>
          <w:rFonts w:asciiTheme="minorHAnsi" w:hAnsiTheme="minorHAnsi"/>
          <w:color w:val="000000" w:themeColor="text1"/>
          <w:sz w:val="22"/>
          <w:vertAlign w:val="superscript"/>
        </w:rPr>
        <w:t>th</w:t>
      </w:r>
      <w:r w:rsidRPr="00502E7B">
        <w:rPr>
          <w:rFonts w:asciiTheme="minorHAnsi" w:hAnsiTheme="minorHAnsi"/>
          <w:color w:val="000000" w:themeColor="text1"/>
          <w:sz w:val="22"/>
        </w:rPr>
        <w:t xml:space="preserve"> segments longest. Legs moderately slender; coxae 1 with 3 and coxae 2 with 2 laterodistal tubercules, terminating in one short seta; cement gland tube cone shaped at dorso-distal of femur, ending in very short tube-shaped duct; propodus large, slightly curved, without heel. </w:t>
      </w:r>
    </w:p>
    <w:p w14:paraId="23F5F1A0"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b/>
          <w:color w:val="000000" w:themeColor="text1"/>
          <w:sz w:val="22"/>
        </w:rPr>
        <w:t xml:space="preserve">Notes: </w:t>
      </w:r>
      <w:r w:rsidRPr="00502E7B">
        <w:rPr>
          <w:rFonts w:asciiTheme="minorHAnsi" w:hAnsiTheme="minorHAnsi"/>
          <w:color w:val="000000" w:themeColor="text1"/>
          <w:sz w:val="22"/>
        </w:rPr>
        <w:t xml:space="preserve">This species and </w:t>
      </w:r>
      <w:r w:rsidRPr="00502E7B">
        <w:rPr>
          <w:rFonts w:asciiTheme="minorHAnsi" w:hAnsiTheme="minorHAnsi"/>
          <w:i/>
          <w:color w:val="000000" w:themeColor="text1"/>
          <w:sz w:val="22"/>
        </w:rPr>
        <w:t>Achelia besnardi</w:t>
      </w:r>
      <w:r w:rsidRPr="00502E7B">
        <w:rPr>
          <w:rFonts w:asciiTheme="minorHAnsi" w:hAnsiTheme="minorHAnsi"/>
          <w:color w:val="000000" w:themeColor="text1"/>
          <w:sz w:val="22"/>
        </w:rPr>
        <w:t xml:space="preserve"> Sawaya, 1951, known from the western Atlantic, are very similar except from the lateral processes of </w:t>
      </w:r>
      <w:r w:rsidRPr="00502E7B">
        <w:rPr>
          <w:rFonts w:asciiTheme="minorHAnsi" w:hAnsiTheme="minorHAnsi"/>
          <w:i/>
          <w:color w:val="000000" w:themeColor="text1"/>
          <w:sz w:val="22"/>
        </w:rPr>
        <w:t>A. besnardi</w:t>
      </w:r>
      <w:r w:rsidRPr="00502E7B">
        <w:rPr>
          <w:rFonts w:asciiTheme="minorHAnsi" w:hAnsiTheme="minorHAnsi"/>
          <w:color w:val="000000" w:themeColor="text1"/>
          <w:sz w:val="22"/>
        </w:rPr>
        <w:t xml:space="preserve"> have conspicuous tubercles and the leg segments are relatively longer and more slender. Both the male and female of </w:t>
      </w:r>
      <w:r w:rsidRPr="00502E7B">
        <w:rPr>
          <w:rFonts w:asciiTheme="minorHAnsi" w:hAnsiTheme="minorHAnsi"/>
          <w:i/>
          <w:color w:val="000000" w:themeColor="text1"/>
          <w:sz w:val="22"/>
        </w:rPr>
        <w:t>A. besnardi</w:t>
      </w:r>
      <w:r w:rsidRPr="00502E7B">
        <w:rPr>
          <w:rFonts w:asciiTheme="minorHAnsi" w:hAnsiTheme="minorHAnsi"/>
          <w:color w:val="000000" w:themeColor="text1"/>
          <w:sz w:val="22"/>
        </w:rPr>
        <w:t xml:space="preserve"> have fairly long dorso-distal tubercles on the femorae, almost as long as the femur diameter. The trunk of </w:t>
      </w:r>
      <w:r w:rsidRPr="00502E7B">
        <w:rPr>
          <w:rFonts w:asciiTheme="minorHAnsi" w:hAnsiTheme="minorHAnsi"/>
          <w:i/>
          <w:color w:val="000000" w:themeColor="text1"/>
          <w:sz w:val="22"/>
        </w:rPr>
        <w:t>A. besnardi</w:t>
      </w:r>
      <w:r w:rsidRPr="00502E7B">
        <w:rPr>
          <w:rFonts w:asciiTheme="minorHAnsi" w:hAnsiTheme="minorHAnsi"/>
          <w:color w:val="000000" w:themeColor="text1"/>
          <w:sz w:val="22"/>
        </w:rPr>
        <w:t xml:space="preserve"> is not quite circular in outline, and the lateral processes do not always touch (Child, 1992). </w:t>
      </w:r>
      <w:r w:rsidRPr="00502E7B">
        <w:rPr>
          <w:rFonts w:asciiTheme="minorHAnsi" w:hAnsiTheme="minorHAnsi"/>
          <w:i/>
          <w:color w:val="000000" w:themeColor="text1"/>
          <w:sz w:val="22"/>
        </w:rPr>
        <w:t>Achelia sawayai</w:t>
      </w:r>
      <w:r w:rsidRPr="00502E7B">
        <w:rPr>
          <w:rFonts w:asciiTheme="minorHAnsi" w:hAnsiTheme="minorHAnsi"/>
          <w:color w:val="000000" w:themeColor="text1"/>
          <w:sz w:val="22"/>
        </w:rPr>
        <w:t xml:space="preserve"> is also similar to </w:t>
      </w:r>
      <w:r w:rsidRPr="00502E7B">
        <w:rPr>
          <w:rFonts w:asciiTheme="minorHAnsi" w:hAnsiTheme="minorHAnsi"/>
          <w:i/>
          <w:color w:val="000000" w:themeColor="text1"/>
          <w:sz w:val="22"/>
        </w:rPr>
        <w:t>A. gracilis</w:t>
      </w:r>
      <w:r w:rsidRPr="00502E7B">
        <w:rPr>
          <w:rFonts w:asciiTheme="minorHAnsi" w:hAnsiTheme="minorHAnsi"/>
          <w:b/>
          <w:i/>
          <w:color w:val="000000" w:themeColor="text1"/>
          <w:sz w:val="22"/>
        </w:rPr>
        <w:t xml:space="preserve"> </w:t>
      </w:r>
      <w:r w:rsidRPr="00502E7B">
        <w:rPr>
          <w:rFonts w:asciiTheme="minorHAnsi" w:hAnsiTheme="minorHAnsi"/>
          <w:color w:val="000000" w:themeColor="text1"/>
          <w:sz w:val="22"/>
        </w:rPr>
        <w:t>Verrill, 1900, which is known from western Atlantic,</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and can be confused with this species. The dorso-distal tubercles on the lateral processes in the males of </w:t>
      </w:r>
      <w:r w:rsidRPr="00502E7B">
        <w:rPr>
          <w:rFonts w:asciiTheme="minorHAnsi" w:hAnsiTheme="minorHAnsi"/>
          <w:i/>
          <w:color w:val="000000" w:themeColor="text1"/>
          <w:sz w:val="22"/>
        </w:rPr>
        <w:t xml:space="preserve">A. gracilis </w:t>
      </w:r>
      <w:r w:rsidRPr="00502E7B">
        <w:rPr>
          <w:rFonts w:asciiTheme="minorHAnsi" w:hAnsiTheme="minorHAnsi"/>
          <w:color w:val="000000" w:themeColor="text1"/>
          <w:sz w:val="22"/>
        </w:rPr>
        <w:t xml:space="preserve">are stronger and coxa 1 of legs 1–2 show 4 tubercles as opposed to 3 with </w:t>
      </w:r>
      <w:r w:rsidRPr="00502E7B">
        <w:rPr>
          <w:rFonts w:asciiTheme="minorHAnsi" w:hAnsiTheme="minorHAnsi"/>
          <w:i/>
          <w:color w:val="000000" w:themeColor="text1"/>
          <w:sz w:val="22"/>
        </w:rPr>
        <w:t>A. sawayai</w:t>
      </w:r>
      <w:r w:rsidRPr="00502E7B">
        <w:rPr>
          <w:rFonts w:asciiTheme="minorHAnsi" w:hAnsiTheme="minorHAnsi"/>
          <w:color w:val="000000" w:themeColor="text1"/>
          <w:sz w:val="22"/>
        </w:rPr>
        <w:t xml:space="preserve">. A clear identification character in both sexes is the number and shape of palp articles of both species (7 in </w:t>
      </w:r>
      <w:r w:rsidRPr="00502E7B">
        <w:rPr>
          <w:rFonts w:asciiTheme="minorHAnsi" w:hAnsiTheme="minorHAnsi"/>
          <w:i/>
          <w:color w:val="000000" w:themeColor="text1"/>
          <w:sz w:val="22"/>
        </w:rPr>
        <w:t>A. gracilis</w:t>
      </w:r>
      <w:r w:rsidRPr="00502E7B">
        <w:rPr>
          <w:rFonts w:asciiTheme="minorHAnsi" w:hAnsiTheme="minorHAnsi"/>
          <w:color w:val="000000" w:themeColor="text1"/>
          <w:sz w:val="22"/>
        </w:rPr>
        <w:t>:</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8 in</w:t>
      </w:r>
      <w:r w:rsidRPr="00502E7B">
        <w:rPr>
          <w:rFonts w:asciiTheme="minorHAnsi" w:hAnsiTheme="minorHAnsi"/>
          <w:i/>
          <w:color w:val="000000" w:themeColor="text1"/>
          <w:sz w:val="22"/>
        </w:rPr>
        <w:t xml:space="preserve"> A. sawayai</w:t>
      </w:r>
      <w:r w:rsidRPr="00502E7B">
        <w:rPr>
          <w:rFonts w:asciiTheme="minorHAnsi" w:hAnsiTheme="minorHAnsi"/>
          <w:color w:val="000000" w:themeColor="text1"/>
          <w:sz w:val="22"/>
        </w:rPr>
        <w:t xml:space="preserve">) (Müller &amp; Krapp, 2009). This study shows that this sea spider is likely establishing itself around Malta and Sicily, as one male specimen was ovigerous. </w:t>
      </w:r>
    </w:p>
    <w:p w14:paraId="2D435ABF" w14:textId="77777777" w:rsidR="00056BA5" w:rsidRPr="00502E7B" w:rsidRDefault="00056BA5" w:rsidP="00056BA5">
      <w:pPr>
        <w:spacing w:line="360" w:lineRule="auto"/>
        <w:rPr>
          <w:rFonts w:asciiTheme="minorHAnsi" w:hAnsiTheme="minorHAnsi"/>
          <w:color w:val="000000" w:themeColor="text1"/>
          <w:sz w:val="22"/>
        </w:rPr>
      </w:pPr>
    </w:p>
    <w:p w14:paraId="0BFD2024" w14:textId="77777777" w:rsidR="00056BA5" w:rsidRPr="00502E7B" w:rsidRDefault="00056BA5" w:rsidP="00056BA5">
      <w:pPr>
        <w:pStyle w:val="Heading2"/>
        <w:rPr>
          <w:rFonts w:asciiTheme="minorHAnsi" w:hAnsiTheme="minorHAnsi"/>
          <w:color w:val="000000" w:themeColor="text1"/>
          <w:szCs w:val="22"/>
        </w:rPr>
      </w:pPr>
      <w:bookmarkStart w:id="423" w:name="_Toc370484092"/>
      <w:bookmarkStart w:id="424" w:name="_Toc504123721"/>
      <w:bookmarkStart w:id="425" w:name="_Toc508213142"/>
      <w:r w:rsidRPr="00502E7B">
        <w:rPr>
          <w:rFonts w:asciiTheme="minorHAnsi" w:hAnsiTheme="minorHAnsi"/>
          <w:color w:val="000000" w:themeColor="text1"/>
          <w:szCs w:val="22"/>
          <w:lang w:val="en-GB"/>
        </w:rPr>
        <w:t>2.6 Discussion</w:t>
      </w:r>
      <w:bookmarkEnd w:id="423"/>
      <w:bookmarkEnd w:id="424"/>
      <w:bookmarkEnd w:id="425"/>
    </w:p>
    <w:p w14:paraId="08C6B4E3" w14:textId="77777777" w:rsidR="00056BA5" w:rsidRPr="00502E7B" w:rsidRDefault="00056BA5" w:rsidP="00056BA5">
      <w:pPr>
        <w:rPr>
          <w:rFonts w:asciiTheme="minorHAnsi" w:hAnsiTheme="minorHAnsi"/>
          <w:color w:val="000000" w:themeColor="text1"/>
          <w:sz w:val="22"/>
        </w:rPr>
      </w:pPr>
    </w:p>
    <w:p w14:paraId="4A161798" w14:textId="06BA1F2A"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This wide-scale study spanning the Mediterranean Sea provides a massive update of new NIS records, and in many cases their regional or local expansions, providing a warning for subsequent spreading. The 51 new country records presented in this study clearly indicate how inadequate our knowledge on Mediterranean marine NIS still is. There was a prevalence of new findings for bryozoans and crustaceans in almost all countries (Figure 2). This is because these are both poorly studied taxa in the Mediterranean owing to a lack of taxonomic expertise/focused studies. Additionally, typical rapid assessment surveys or citizen science initiatives searching for NIS usually target larger and eye-catching taxa (e.g. Zenetos et al. 2013, Mannino et al., 2017), so these minuscule or less charismatic components of fouling biota may have gone previously overlooked or not have had the applicable expertise available.</w:t>
      </w:r>
    </w:p>
    <w:p w14:paraId="2D4A403D" w14:textId="77777777" w:rsidR="00750C73" w:rsidRPr="00502E7B" w:rsidRDefault="00750C73" w:rsidP="00056BA5">
      <w:pPr>
        <w:spacing w:line="360" w:lineRule="auto"/>
        <w:rPr>
          <w:rFonts w:asciiTheme="minorHAnsi" w:hAnsiTheme="minorHAnsi"/>
          <w:color w:val="000000" w:themeColor="text1"/>
          <w:kern w:val="0"/>
        </w:rPr>
      </w:pPr>
    </w:p>
    <w:p w14:paraId="4C9405B9" w14:textId="152BA600"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It is not uncommon for marine NIS to go overlooked for long periods of time (Carlton 2009), as in the case of </w:t>
      </w:r>
      <w:r w:rsidRPr="00502E7B">
        <w:rPr>
          <w:rFonts w:asciiTheme="minorHAnsi" w:hAnsiTheme="minorHAnsi"/>
          <w:i/>
          <w:color w:val="000000" w:themeColor="text1"/>
          <w:sz w:val="22"/>
        </w:rPr>
        <w:t>Paraleucilla magna</w:t>
      </w:r>
      <w:r w:rsidRPr="00502E7B">
        <w:rPr>
          <w:rFonts w:asciiTheme="minorHAnsi" w:hAnsiTheme="minorHAnsi"/>
          <w:color w:val="000000" w:themeColor="text1"/>
          <w:sz w:val="22"/>
        </w:rPr>
        <w:t xml:space="preserve"> in the</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 xml:space="preserve">Mediterranean (Longo et al. 2007). Actually, for most ‘first country records’ documented in this study, the year of first introduction may have been much earlier than the first year of discovery presented here, but may have gone unnoticed due to a lack of taxonomic expertise or lack of focused study. Some probable examples of this include: </w:t>
      </w:r>
      <w:r w:rsidRPr="00502E7B">
        <w:rPr>
          <w:rFonts w:asciiTheme="minorHAnsi" w:hAnsiTheme="minorHAnsi"/>
          <w:i/>
          <w:color w:val="000000" w:themeColor="text1"/>
          <w:sz w:val="22"/>
        </w:rPr>
        <w:t>Paranthura japonica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 xml:space="preserve">Watersipora arcuata </w:t>
      </w:r>
      <w:r w:rsidRPr="00502E7B">
        <w:rPr>
          <w:rFonts w:asciiTheme="minorHAnsi" w:hAnsiTheme="minorHAnsi"/>
          <w:color w:val="000000" w:themeColor="text1"/>
          <w:sz w:val="22"/>
        </w:rPr>
        <w:t xml:space="preserve">and </w:t>
      </w:r>
      <w:r w:rsidRPr="00502E7B">
        <w:rPr>
          <w:rFonts w:asciiTheme="minorHAnsi" w:hAnsiTheme="minorHAnsi"/>
          <w:i/>
          <w:color w:val="000000" w:themeColor="text1"/>
          <w:sz w:val="22"/>
        </w:rPr>
        <w:t xml:space="preserve">Celleporaria </w:t>
      </w:r>
      <w:r w:rsidRPr="00502E7B">
        <w:rPr>
          <w:rFonts w:asciiTheme="minorHAnsi" w:hAnsiTheme="minorHAnsi"/>
          <w:i/>
          <w:color w:val="000000" w:themeColor="text1"/>
          <w:sz w:val="22"/>
        </w:rPr>
        <w:lastRenderedPageBreak/>
        <w:t>brunnea</w:t>
      </w:r>
      <w:r w:rsidRPr="00502E7B">
        <w:rPr>
          <w:rFonts w:asciiTheme="minorHAnsi" w:hAnsiTheme="minorHAnsi"/>
          <w:color w:val="000000" w:themeColor="text1"/>
          <w:sz w:val="22"/>
        </w:rPr>
        <w:t xml:space="preserve">, whose current widespread Mediterranean distributions indicate they have likely been hitching rides around the basin for quite some time. Another example of this is the sea spider </w:t>
      </w:r>
      <w:r w:rsidRPr="00502E7B">
        <w:rPr>
          <w:rFonts w:asciiTheme="minorHAnsi" w:hAnsiTheme="minorHAnsi"/>
          <w:i/>
          <w:color w:val="000000" w:themeColor="text1"/>
          <w:sz w:val="22"/>
        </w:rPr>
        <w:t>Achelia sawayai sensu lato</w:t>
      </w:r>
      <w:r w:rsidRPr="00502E7B">
        <w:rPr>
          <w:rFonts w:asciiTheme="minorHAnsi" w:hAnsiTheme="minorHAnsi"/>
          <w:color w:val="000000" w:themeColor="text1"/>
          <w:sz w:val="22"/>
        </w:rPr>
        <w:t xml:space="preserve">, first reported here for the Mediterranean basin, and specimens were already found in three marinas: two in Sicily and one in Malta. An exception to this is our finding of </w:t>
      </w:r>
      <w:r w:rsidRPr="00502E7B">
        <w:rPr>
          <w:rFonts w:asciiTheme="minorHAnsi" w:hAnsiTheme="minorHAnsi"/>
          <w:i/>
          <w:color w:val="000000" w:themeColor="text1"/>
          <w:sz w:val="22"/>
        </w:rPr>
        <w:t>Microcosmus exasperatus</w:t>
      </w:r>
      <w:r w:rsidRPr="00502E7B">
        <w:rPr>
          <w:rFonts w:asciiTheme="minorHAnsi" w:hAnsiTheme="minorHAnsi"/>
          <w:color w:val="000000" w:themeColor="text1"/>
          <w:sz w:val="22"/>
        </w:rPr>
        <w:t xml:space="preserve"> in Karpaz Gate Marina, Cyprus, as this species was specifically sought two years prior to our sampling of the same marina, but was not found then (Gewing et al. 2016). Also, </w:t>
      </w:r>
      <w:r w:rsidRPr="00502E7B">
        <w:rPr>
          <w:rFonts w:asciiTheme="minorHAnsi" w:hAnsiTheme="minorHAnsi"/>
          <w:i/>
          <w:color w:val="000000" w:themeColor="text1"/>
          <w:sz w:val="22"/>
        </w:rPr>
        <w:t>Celleporaria brunnea</w:t>
      </w:r>
      <w:r w:rsidRPr="00502E7B">
        <w:rPr>
          <w:rFonts w:asciiTheme="minorHAnsi" w:hAnsiTheme="minorHAnsi"/>
          <w:color w:val="000000" w:themeColor="text1"/>
          <w:sz w:val="22"/>
        </w:rPr>
        <w:t xml:space="preserve"> was not found to be present in Grand-Motte, France in 2014 (Marchini et al. 2015a), but was present there when we sampled in 2016.</w:t>
      </w:r>
    </w:p>
    <w:p w14:paraId="468C1063" w14:textId="77777777" w:rsidR="00750C73" w:rsidRPr="00502E7B" w:rsidRDefault="00750C73" w:rsidP="00056BA5">
      <w:pPr>
        <w:spacing w:line="360" w:lineRule="auto"/>
        <w:rPr>
          <w:rFonts w:asciiTheme="minorHAnsi" w:hAnsiTheme="minorHAnsi"/>
          <w:color w:val="000000" w:themeColor="text1"/>
          <w:kern w:val="0"/>
        </w:rPr>
      </w:pPr>
    </w:p>
    <w:p w14:paraId="65AC6C70" w14:textId="065D7D43"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In addition to the records presented here, </w:t>
      </w:r>
      <w:r w:rsidRPr="00502E7B">
        <w:rPr>
          <w:rFonts w:asciiTheme="minorHAnsi" w:hAnsiTheme="minorHAnsi"/>
          <w:i/>
          <w:color w:val="000000" w:themeColor="text1"/>
          <w:sz w:val="22"/>
        </w:rPr>
        <w:t xml:space="preserve">Percnon gibbesi </w:t>
      </w:r>
      <w:r w:rsidRPr="00502E7B">
        <w:rPr>
          <w:rFonts w:asciiTheme="minorHAnsi" w:hAnsiTheme="minorHAnsi"/>
          <w:color w:val="000000" w:themeColor="text1"/>
          <w:sz w:val="22"/>
        </w:rPr>
        <w:t>(H. Milne Edwards, 1853) was sighted in</w:t>
      </w:r>
      <w:r w:rsidRPr="00502E7B">
        <w:rPr>
          <w:rFonts w:asciiTheme="minorHAnsi" w:hAnsiTheme="minorHAnsi"/>
          <w:i/>
          <w:color w:val="000000" w:themeColor="text1"/>
          <w:sz w:val="22"/>
        </w:rPr>
        <w:t xml:space="preserve"> </w:t>
      </w:r>
      <w:r w:rsidRPr="00502E7B">
        <w:rPr>
          <w:rFonts w:asciiTheme="minorHAnsi" w:hAnsiTheme="minorHAnsi"/>
          <w:color w:val="000000" w:themeColor="text1"/>
          <w:sz w:val="22"/>
        </w:rPr>
        <w:t>Port Vauban, France, presenting a new country record</w:t>
      </w:r>
      <w:r w:rsidRPr="00502E7B">
        <w:rPr>
          <w:rFonts w:asciiTheme="minorHAnsi" w:hAnsiTheme="minorHAnsi"/>
          <w:b/>
          <w:color w:val="000000" w:themeColor="text1"/>
          <w:sz w:val="22"/>
        </w:rPr>
        <w:t xml:space="preserve"> </w:t>
      </w:r>
      <w:r w:rsidRPr="00502E7B">
        <w:rPr>
          <w:rFonts w:asciiTheme="minorHAnsi" w:hAnsiTheme="minorHAnsi"/>
          <w:color w:val="000000" w:themeColor="text1"/>
          <w:sz w:val="22"/>
        </w:rPr>
        <w:t xml:space="preserve">for this species of western Atlantic origin, and already known from several other Mediterranean countries as a very successful invader (Katsanevakis et al. 2010). The non-indigenous status of </w:t>
      </w:r>
      <w:r w:rsidRPr="00502E7B">
        <w:rPr>
          <w:rFonts w:asciiTheme="minorHAnsi" w:hAnsiTheme="minorHAnsi"/>
          <w:i/>
          <w:color w:val="000000" w:themeColor="text1"/>
          <w:sz w:val="22"/>
        </w:rPr>
        <w:t xml:space="preserve">P. gibbesi </w:t>
      </w:r>
      <w:r w:rsidRPr="00502E7B">
        <w:rPr>
          <w:rFonts w:asciiTheme="minorHAnsi" w:hAnsiTheme="minorHAnsi"/>
          <w:color w:val="000000" w:themeColor="text1"/>
          <w:sz w:val="22"/>
        </w:rPr>
        <w:t xml:space="preserve">in the Mediterranean Sea is uncertain, because its long-lived planktonic larvae could have entered the Gibraltar Strait facilitated by natural means, i.e. the Atlantic Current, rather than human vectors, such as ballast water (Mannino et al. 2017 and references therein). Due to its questionable status regarding its mode of introduction, we have cautiously separated this species from the other NIS records. However, it is noteworthy that </w:t>
      </w:r>
      <w:r w:rsidRPr="00502E7B">
        <w:rPr>
          <w:rFonts w:asciiTheme="minorHAnsi" w:hAnsiTheme="minorHAnsi"/>
          <w:i/>
          <w:color w:val="000000" w:themeColor="text1"/>
          <w:sz w:val="22"/>
        </w:rPr>
        <w:t>P. gibbesi</w:t>
      </w:r>
      <w:r w:rsidRPr="00502E7B">
        <w:rPr>
          <w:rFonts w:asciiTheme="minorHAnsi" w:hAnsiTheme="minorHAnsi"/>
          <w:color w:val="000000" w:themeColor="text1"/>
          <w:sz w:val="22"/>
        </w:rPr>
        <w:t xml:space="preserve"> was sighted feasting on a fouling community on a boat-hull in Greece (#25), suggesting hull-fouling as another possible vector for its ongoing spread. </w:t>
      </w:r>
    </w:p>
    <w:p w14:paraId="4B9B17E8" w14:textId="77777777" w:rsidR="00750C73" w:rsidRPr="00502E7B" w:rsidRDefault="00750C73" w:rsidP="00056BA5">
      <w:pPr>
        <w:spacing w:line="360" w:lineRule="auto"/>
        <w:rPr>
          <w:rFonts w:asciiTheme="minorHAnsi" w:hAnsiTheme="minorHAnsi"/>
          <w:color w:val="000000" w:themeColor="text1"/>
          <w:kern w:val="0"/>
        </w:rPr>
      </w:pPr>
    </w:p>
    <w:p w14:paraId="22C8E38C" w14:textId="17F0EB56"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This study focusing exclusively on marina habitats indicates that recreational boating represents the most plausible vector of introductions for the NIS we found, aside from the few marinas situated in very close proximity to either aquaculture facilities or shipping ports, as in Port Camargue, France and Heraklion, Greece. Hence, most of these new records suggest the pivotal role of recreational boating in facilitating both first introduction events to a given country and as a means of secondary spread. </w:t>
      </w:r>
    </w:p>
    <w:p w14:paraId="108103BC" w14:textId="77777777" w:rsidR="00750C73" w:rsidRPr="00502E7B" w:rsidRDefault="00750C73" w:rsidP="00056BA5">
      <w:pPr>
        <w:spacing w:line="360" w:lineRule="auto"/>
        <w:rPr>
          <w:rFonts w:asciiTheme="minorHAnsi" w:hAnsiTheme="minorHAnsi"/>
          <w:color w:val="000000" w:themeColor="text1"/>
          <w:kern w:val="0"/>
        </w:rPr>
      </w:pPr>
    </w:p>
    <w:p w14:paraId="0FCE4A0E" w14:textId="4078ED55"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Furthermore, some species reported here are likely polyvectic, but it is clear that recreational boating plays a determinant role in accelerating/facilitating the spread of many species, especially those having only a very short and lecithotrophic larval stage. The presence of such species lacking the ability for natural long-distance dispersal found on boat-hulls and in marinas can confirm that the hull-fouling vector is instrumental in expediting primary introductions as well as facilitating secondary transfer for many ascidians, bryozoans and peracarids such as </w:t>
      </w:r>
      <w:r w:rsidRPr="00502E7B">
        <w:rPr>
          <w:rFonts w:asciiTheme="minorHAnsi" w:hAnsiTheme="minorHAnsi"/>
          <w:i/>
          <w:color w:val="000000" w:themeColor="text1"/>
          <w:sz w:val="22"/>
        </w:rPr>
        <w:t>Ampithoe bizseli</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Bemlos leptocheirus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Celleporaria brunnea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Clavelina oblonga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Paraleucilla magna</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Paracerceis sculpta</w:t>
      </w:r>
      <w:r w:rsidRPr="00502E7B">
        <w:rPr>
          <w:rFonts w:asciiTheme="minorHAnsi" w:hAnsiTheme="minorHAnsi"/>
          <w:color w:val="000000" w:themeColor="text1"/>
          <w:sz w:val="22"/>
        </w:rPr>
        <w:t xml:space="preserve"> and </w:t>
      </w:r>
      <w:r w:rsidRPr="00502E7B">
        <w:rPr>
          <w:rFonts w:asciiTheme="minorHAnsi" w:hAnsiTheme="minorHAnsi"/>
          <w:i/>
          <w:color w:val="000000" w:themeColor="text1"/>
          <w:sz w:val="22"/>
        </w:rPr>
        <w:t xml:space="preserve">Paranthura japonica, Phallusia nigra, Styela plicata </w:t>
      </w:r>
      <w:r w:rsidRPr="00502E7B">
        <w:rPr>
          <w:rFonts w:asciiTheme="minorHAnsi" w:hAnsiTheme="minorHAnsi"/>
          <w:color w:val="000000" w:themeColor="text1"/>
          <w:sz w:val="22"/>
        </w:rPr>
        <w:t>and</w:t>
      </w:r>
      <w:r w:rsidRPr="00502E7B">
        <w:rPr>
          <w:rFonts w:asciiTheme="minorHAnsi" w:hAnsiTheme="minorHAnsi"/>
          <w:i/>
          <w:color w:val="000000" w:themeColor="text1"/>
          <w:sz w:val="22"/>
        </w:rPr>
        <w:t xml:space="preserve"> Tricellaria inopinata. </w:t>
      </w:r>
      <w:r w:rsidRPr="00502E7B">
        <w:rPr>
          <w:rFonts w:asciiTheme="minorHAnsi" w:hAnsiTheme="minorHAnsi"/>
          <w:color w:val="000000" w:themeColor="text1"/>
          <w:sz w:val="22"/>
        </w:rPr>
        <w:t xml:space="preserve">The ongoing nature of the invasion process is further demonstrated by the observation of the same set of NIS </w:t>
      </w:r>
      <w:r w:rsidRPr="00502E7B">
        <w:rPr>
          <w:rFonts w:asciiTheme="minorHAnsi" w:hAnsiTheme="minorHAnsi"/>
          <w:color w:val="000000" w:themeColor="text1"/>
          <w:sz w:val="22"/>
        </w:rPr>
        <w:lastRenderedPageBreak/>
        <w:t xml:space="preserve">on boat-hulls and in the same marinas, clearly showing the exchange of organisms from marina to mobile habitats and </w:t>
      </w:r>
      <w:r w:rsidRPr="00502E7B">
        <w:rPr>
          <w:rFonts w:asciiTheme="minorHAnsi" w:hAnsiTheme="minorHAnsi"/>
          <w:i/>
          <w:color w:val="000000" w:themeColor="text1"/>
          <w:sz w:val="22"/>
        </w:rPr>
        <w:t>vice versa</w:t>
      </w:r>
      <w:r w:rsidRPr="00502E7B">
        <w:rPr>
          <w:rFonts w:asciiTheme="minorHAnsi" w:hAnsiTheme="minorHAnsi"/>
          <w:color w:val="000000" w:themeColor="text1"/>
          <w:sz w:val="22"/>
        </w:rPr>
        <w:t xml:space="preserve">. </w:t>
      </w:r>
    </w:p>
    <w:p w14:paraId="7A35ABE5" w14:textId="77777777" w:rsidR="00750C73" w:rsidRPr="00502E7B" w:rsidRDefault="00750C73" w:rsidP="00056BA5">
      <w:pPr>
        <w:spacing w:line="360" w:lineRule="auto"/>
        <w:rPr>
          <w:rFonts w:asciiTheme="minorHAnsi" w:hAnsiTheme="minorHAnsi"/>
          <w:color w:val="000000" w:themeColor="text1"/>
          <w:kern w:val="0"/>
        </w:rPr>
      </w:pPr>
    </w:p>
    <w:p w14:paraId="77FBA68B" w14:textId="78105E1C"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The species which are not yet present in a country, but found only on boats obviously cannot formally be recorded as new country records, unless we are certain that the boat has not left that country since its last hull-painting/cleaning, e.g., as in our finding of </w:t>
      </w:r>
      <w:r w:rsidRPr="00502E7B">
        <w:rPr>
          <w:rFonts w:asciiTheme="minorHAnsi" w:hAnsiTheme="minorHAnsi"/>
          <w:i/>
          <w:color w:val="000000" w:themeColor="text1"/>
          <w:sz w:val="22"/>
        </w:rPr>
        <w:t>Paradella dianae</w:t>
      </w:r>
      <w:r w:rsidRPr="00502E7B">
        <w:rPr>
          <w:rFonts w:asciiTheme="minorHAnsi" w:hAnsiTheme="minorHAnsi"/>
          <w:color w:val="000000" w:themeColor="text1"/>
          <w:sz w:val="22"/>
        </w:rPr>
        <w:t xml:space="preserve"> on boat-hulls in Greece. Some other interesting cases of NIS found on boats but not yet in the country are (see Table 3 for details) the barnacle </w:t>
      </w:r>
      <w:r w:rsidRPr="00502E7B">
        <w:rPr>
          <w:rFonts w:asciiTheme="minorHAnsi" w:hAnsiTheme="minorHAnsi"/>
          <w:i/>
          <w:color w:val="000000" w:themeColor="text1"/>
          <w:sz w:val="22"/>
        </w:rPr>
        <w:t>Amphibalanus improvisus</w:t>
      </w:r>
      <w:r w:rsidRPr="00502E7B">
        <w:rPr>
          <w:rFonts w:asciiTheme="minorHAnsi" w:hAnsiTheme="minorHAnsi"/>
          <w:color w:val="000000" w:themeColor="text1"/>
          <w:sz w:val="22"/>
        </w:rPr>
        <w:t xml:space="preserve"> and the bryozoan </w:t>
      </w:r>
      <w:r w:rsidRPr="00502E7B">
        <w:rPr>
          <w:rFonts w:asciiTheme="minorHAnsi" w:hAnsiTheme="minorHAnsi"/>
          <w:i/>
          <w:color w:val="000000" w:themeColor="text1"/>
          <w:sz w:val="22"/>
        </w:rPr>
        <w:t>Watersipora arcuata</w:t>
      </w:r>
      <w:r w:rsidRPr="00502E7B">
        <w:rPr>
          <w:rFonts w:asciiTheme="minorHAnsi" w:hAnsiTheme="minorHAnsi"/>
          <w:color w:val="000000" w:themeColor="text1"/>
          <w:sz w:val="22"/>
        </w:rPr>
        <w:t xml:space="preserve"> both found on hulls in France, yet the boats which they were found on had only travelled to the Balearic Islands, alluding to the assumption that those NIS are likely present in the Balearic Islands. Also noteworthy is the finding of the oyster </w:t>
      </w:r>
      <w:r w:rsidRPr="00502E7B">
        <w:rPr>
          <w:rFonts w:asciiTheme="minorHAnsi" w:hAnsiTheme="minorHAnsi"/>
          <w:i/>
          <w:color w:val="000000" w:themeColor="text1"/>
          <w:sz w:val="22"/>
        </w:rPr>
        <w:t>Saccostrea glomerata</w:t>
      </w:r>
      <w:r w:rsidRPr="00502E7B">
        <w:rPr>
          <w:rFonts w:asciiTheme="minorHAnsi" w:hAnsiTheme="minorHAnsi"/>
          <w:color w:val="000000" w:themeColor="text1"/>
          <w:sz w:val="22"/>
        </w:rPr>
        <w:t xml:space="preserve"> from a boat-hull in France, representing a new record for the Western Mediterranean, and of the bryozoan </w:t>
      </w:r>
      <w:r w:rsidRPr="00502E7B">
        <w:rPr>
          <w:rFonts w:asciiTheme="minorHAnsi" w:hAnsiTheme="minorHAnsi"/>
          <w:i/>
          <w:color w:val="000000" w:themeColor="text1"/>
          <w:sz w:val="22"/>
        </w:rPr>
        <w:t xml:space="preserve">Parasmittina egyptiaca </w:t>
      </w:r>
      <w:r w:rsidRPr="00502E7B">
        <w:rPr>
          <w:rFonts w:asciiTheme="minorHAnsi" w:hAnsiTheme="minorHAnsi"/>
          <w:color w:val="000000" w:themeColor="text1"/>
          <w:sz w:val="22"/>
        </w:rPr>
        <w:t xml:space="preserve">from a boat-hull in Italy, representing the first Central Mediterranean record for this species. Overall, the 20 records presented in this study of NIS attached to boats but not yet recorded in the respective marina illustrates the potential of the biofouling vector in seeding a new area with propagules. </w:t>
      </w:r>
    </w:p>
    <w:p w14:paraId="26F743FF" w14:textId="77777777" w:rsidR="00750C73" w:rsidRPr="00502E7B" w:rsidRDefault="00750C73" w:rsidP="00056BA5">
      <w:pPr>
        <w:spacing w:line="360" w:lineRule="auto"/>
        <w:rPr>
          <w:rFonts w:asciiTheme="minorHAnsi" w:hAnsiTheme="minorHAnsi"/>
          <w:color w:val="000000" w:themeColor="text1"/>
          <w:kern w:val="0"/>
        </w:rPr>
      </w:pPr>
    </w:p>
    <w:p w14:paraId="0C3109D3" w14:textId="76F84FCC" w:rsidR="00056BA5" w:rsidRPr="00502E7B" w:rsidRDefault="00056BA5" w:rsidP="00056BA5">
      <w:pPr>
        <w:spacing w:line="360" w:lineRule="auto"/>
        <w:rPr>
          <w:rFonts w:asciiTheme="minorHAnsi" w:hAnsiTheme="minorHAnsi"/>
          <w:color w:val="000000" w:themeColor="text1"/>
          <w:sz w:val="22"/>
        </w:rPr>
      </w:pPr>
      <w:r w:rsidRPr="00502E7B">
        <w:rPr>
          <w:rFonts w:asciiTheme="minorHAnsi" w:hAnsiTheme="minorHAnsi"/>
          <w:color w:val="000000" w:themeColor="text1"/>
          <w:sz w:val="22"/>
        </w:rPr>
        <w:t xml:space="preserve">In synthesis, a pool of NIS is circulating among Mediterranean marinas, linked by a dense network of boat voyages ensuring their dissemination by a steady multiplication of the number of occasions. It is also of interest to point out that nearly all marinas have a rule prohibiting the in-water cleaning of vessels, but this rule is genuinely not enforced, and in-water cleaning was commonly witnessed within marinas during this study, likely facilitating the ‘stepping stone’ invasion process by dislodging and exacerbating the resettlement of NIS propagules. </w:t>
      </w:r>
    </w:p>
    <w:p w14:paraId="2F1A2DDC" w14:textId="77777777" w:rsidR="00750C73" w:rsidRPr="00502E7B" w:rsidRDefault="00750C73" w:rsidP="00056BA5">
      <w:pPr>
        <w:spacing w:line="360" w:lineRule="auto"/>
        <w:rPr>
          <w:rFonts w:asciiTheme="minorHAnsi" w:hAnsiTheme="minorHAnsi"/>
          <w:color w:val="000000" w:themeColor="text1"/>
          <w:kern w:val="0"/>
        </w:rPr>
      </w:pPr>
    </w:p>
    <w:p w14:paraId="5052A9B6"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Recently, Ferrario et al. (2017) showed that marinas can host as many NIS as larger commercial harbours. This massive contribution of new NIS records confirms their result and reveals that Mediterranean marinas so far have been inadequately explored for NIS, despite the Mediterranean Sea being both the global hotspot for boating traffic, and for level of NIS invasions. We strongly recommend that major attention should soon be dedicated to recreational marinas as hotspots of introduction, and to pleasure boats as a vector of introduction and spreading. Management actions to combat NIS in the Mediterranean Sea need to also incorporate the recreational boating vector.</w:t>
      </w:r>
    </w:p>
    <w:p w14:paraId="0E457E97" w14:textId="77777777" w:rsidR="00056BA5" w:rsidRPr="00502E7B" w:rsidRDefault="00056BA5" w:rsidP="00056BA5">
      <w:pPr>
        <w:rPr>
          <w:rFonts w:asciiTheme="minorHAnsi" w:hAnsiTheme="minorHAnsi"/>
          <w:color w:val="000000" w:themeColor="text1"/>
          <w:sz w:val="22"/>
        </w:rPr>
      </w:pPr>
    </w:p>
    <w:p w14:paraId="04E71D46" w14:textId="77777777" w:rsidR="00BB7A72" w:rsidRPr="00502E7B" w:rsidRDefault="00BB7A72">
      <w:pPr>
        <w:suppressAutoHyphens w:val="0"/>
        <w:spacing w:after="0" w:line="240" w:lineRule="auto"/>
        <w:rPr>
          <w:rFonts w:asciiTheme="minorHAnsi" w:hAnsiTheme="minorHAnsi" w:cs="Calibri"/>
          <w:b/>
          <w:color w:val="000000" w:themeColor="text1"/>
          <w:sz w:val="22"/>
          <w:szCs w:val="22"/>
          <w:lang w:val="en-GB"/>
        </w:rPr>
      </w:pPr>
      <w:bookmarkStart w:id="426" w:name="_Toc370484093"/>
      <w:bookmarkStart w:id="427" w:name="_Toc504123722"/>
      <w:r w:rsidRPr="00502E7B">
        <w:rPr>
          <w:rFonts w:asciiTheme="minorHAnsi" w:hAnsiTheme="minorHAnsi"/>
          <w:color w:val="000000" w:themeColor="text1"/>
          <w:szCs w:val="22"/>
          <w:lang w:val="en-GB"/>
        </w:rPr>
        <w:br w:type="page"/>
      </w:r>
    </w:p>
    <w:p w14:paraId="3BFCA988" w14:textId="1C911534" w:rsidR="00056BA5" w:rsidRPr="00502E7B" w:rsidRDefault="00056BA5" w:rsidP="00BB7A72">
      <w:pPr>
        <w:pStyle w:val="Heading2"/>
        <w:numPr>
          <w:ilvl w:val="0"/>
          <w:numId w:val="0"/>
        </w:numPr>
        <w:rPr>
          <w:rFonts w:asciiTheme="minorHAnsi" w:hAnsiTheme="minorHAnsi"/>
          <w:color w:val="000000" w:themeColor="text1"/>
          <w:szCs w:val="22"/>
        </w:rPr>
      </w:pPr>
      <w:bookmarkStart w:id="428" w:name="_Toc508213143"/>
      <w:r w:rsidRPr="00502E7B">
        <w:rPr>
          <w:rFonts w:asciiTheme="minorHAnsi" w:hAnsiTheme="minorHAnsi"/>
          <w:color w:val="000000" w:themeColor="text1"/>
          <w:szCs w:val="22"/>
          <w:lang w:val="en-GB"/>
        </w:rPr>
        <w:lastRenderedPageBreak/>
        <w:t>2.7 References</w:t>
      </w:r>
      <w:bookmarkEnd w:id="426"/>
      <w:bookmarkEnd w:id="427"/>
      <w:bookmarkEnd w:id="428"/>
    </w:p>
    <w:p w14:paraId="67009B26" w14:textId="77777777" w:rsidR="00056BA5" w:rsidRPr="00502E7B" w:rsidRDefault="00056BA5" w:rsidP="00056BA5">
      <w:pPr>
        <w:pStyle w:val="EndNoteBibliography"/>
        <w:spacing w:after="0"/>
        <w:ind w:left="720" w:hanging="720"/>
        <w:rPr>
          <w:rFonts w:asciiTheme="minorHAnsi" w:hAnsiTheme="minorHAnsi"/>
          <w:color w:val="000000" w:themeColor="text1"/>
        </w:rPr>
      </w:pPr>
      <w:bookmarkStart w:id="429" w:name="__Fieldmark__9277_1922623054"/>
      <w:bookmarkEnd w:id="429"/>
    </w:p>
    <w:p w14:paraId="1D4CEB5B" w14:textId="48B5C346" w:rsidR="00056BA5" w:rsidRPr="00502E7B" w:rsidRDefault="00056BA5" w:rsidP="00056BA5">
      <w:pPr>
        <w:pStyle w:val="EndNoteBibliography"/>
        <w:spacing w:after="120"/>
        <w:ind w:left="720" w:hanging="720"/>
        <w:rPr>
          <w:rFonts w:asciiTheme="minorHAnsi" w:hAnsiTheme="minorHAnsi"/>
          <w:color w:val="000000" w:themeColor="text1"/>
        </w:rPr>
      </w:pPr>
      <w:bookmarkStart w:id="430" w:name="_gjdgxs"/>
      <w:bookmarkEnd w:id="430"/>
      <w:r w:rsidRPr="00502E7B">
        <w:rPr>
          <w:rFonts w:asciiTheme="minorHAnsi" w:hAnsiTheme="minorHAnsi"/>
          <w:color w:val="000000" w:themeColor="text1"/>
          <w:lang w:val="en-GB"/>
        </w:rPr>
        <w:t>Abdul Jaffa</w:t>
      </w:r>
      <w:r w:rsidR="00BB7A72" w:rsidRPr="00502E7B">
        <w:rPr>
          <w:rFonts w:asciiTheme="minorHAnsi" w:hAnsiTheme="minorHAnsi"/>
          <w:color w:val="000000" w:themeColor="text1"/>
          <w:lang w:val="en-GB"/>
        </w:rPr>
        <w:t>r A, Sivakumar V, Tamilselvi M. 2009.</w:t>
      </w:r>
      <w:r w:rsidRPr="00502E7B">
        <w:rPr>
          <w:rFonts w:asciiTheme="minorHAnsi" w:hAnsiTheme="minorHAnsi"/>
          <w:color w:val="000000" w:themeColor="text1"/>
          <w:lang w:val="en-GB"/>
        </w:rPr>
        <w:t xml:space="preserve"> Distribution of Alien and Cryptogenic Ascidians along the Southern Coasts of Indian Peninsula. </w:t>
      </w:r>
      <w:r w:rsidRPr="00502E7B">
        <w:rPr>
          <w:rFonts w:asciiTheme="minorHAnsi" w:hAnsiTheme="minorHAnsi"/>
          <w:i/>
          <w:color w:val="000000" w:themeColor="text1"/>
          <w:lang w:val="en-GB"/>
        </w:rPr>
        <w:t>World Journal of Fish and Marine Science</w:t>
      </w:r>
      <w:r w:rsidRPr="00502E7B">
        <w:rPr>
          <w:rFonts w:asciiTheme="minorHAnsi" w:hAnsiTheme="minorHAnsi"/>
          <w:color w:val="000000" w:themeColor="text1"/>
          <w:lang w:val="en-GB"/>
        </w:rPr>
        <w:t xml:space="preserve"> 1: 305-312</w:t>
      </w:r>
      <w:r w:rsidR="00BB7A72" w:rsidRPr="00502E7B">
        <w:rPr>
          <w:rFonts w:asciiTheme="minorHAnsi" w:hAnsiTheme="minorHAnsi"/>
          <w:color w:val="000000" w:themeColor="text1"/>
          <w:lang w:val="en-GB"/>
        </w:rPr>
        <w:t>.</w:t>
      </w:r>
    </w:p>
    <w:p w14:paraId="2AEDC0C6" w14:textId="001123E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Acosta H, </w:t>
      </w:r>
      <w:r w:rsidR="00BB7A72" w:rsidRPr="00502E7B">
        <w:rPr>
          <w:rFonts w:asciiTheme="minorHAnsi" w:hAnsiTheme="minorHAnsi"/>
          <w:color w:val="000000" w:themeColor="text1"/>
          <w:lang w:val="en-GB"/>
        </w:rPr>
        <w:t>Forrest B. 2009.</w:t>
      </w:r>
      <w:r w:rsidRPr="00502E7B">
        <w:rPr>
          <w:rFonts w:asciiTheme="minorHAnsi" w:hAnsiTheme="minorHAnsi"/>
          <w:color w:val="000000" w:themeColor="text1"/>
          <w:lang w:val="en-GB"/>
        </w:rPr>
        <w:t xml:space="preserve"> The spread of marine non-indigenous species via recreational boating: A conceptual model for risk assessment based on fault tree analysis. </w:t>
      </w:r>
      <w:r w:rsidRPr="00502E7B">
        <w:rPr>
          <w:rFonts w:asciiTheme="minorHAnsi" w:hAnsiTheme="minorHAnsi"/>
          <w:i/>
          <w:color w:val="000000" w:themeColor="text1"/>
          <w:lang w:val="en-GB"/>
        </w:rPr>
        <w:t>Ecological Modelling</w:t>
      </w:r>
      <w:r w:rsidRPr="00502E7B">
        <w:rPr>
          <w:rFonts w:asciiTheme="minorHAnsi" w:hAnsiTheme="minorHAnsi"/>
          <w:color w:val="000000" w:themeColor="text1"/>
          <w:lang w:val="en-GB"/>
        </w:rPr>
        <w:t xml:space="preserve"> 220: 1586-1598</w:t>
      </w:r>
      <w:r w:rsidR="00BB7A72" w:rsidRPr="00502E7B">
        <w:rPr>
          <w:rFonts w:asciiTheme="minorHAnsi" w:hAnsiTheme="minorHAnsi"/>
          <w:color w:val="000000" w:themeColor="text1"/>
          <w:lang w:val="en-GB"/>
        </w:rPr>
        <w:t>.</w:t>
      </w:r>
    </w:p>
    <w:p w14:paraId="7E09470A" w14:textId="548C136E" w:rsidR="00056BA5" w:rsidRPr="00502E7B" w:rsidRDefault="00BB7A7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Ahyong ST, Wilkens SL. 2011. </w:t>
      </w:r>
      <w:r w:rsidR="00056BA5" w:rsidRPr="00502E7B">
        <w:rPr>
          <w:rFonts w:asciiTheme="minorHAnsi" w:hAnsiTheme="minorHAnsi"/>
          <w:color w:val="000000" w:themeColor="text1"/>
          <w:lang w:val="en-GB"/>
        </w:rPr>
        <w:t xml:space="preserve">Aliens in the Antipodes: Non-indigenous marine crustaceans of New Zealand and Australia. Pp. 451-485. In Galil BS ed. </w:t>
      </w:r>
      <w:r w:rsidR="00056BA5" w:rsidRPr="00502E7B">
        <w:rPr>
          <w:rFonts w:asciiTheme="minorHAnsi" w:hAnsiTheme="minorHAnsi"/>
          <w:i/>
          <w:color w:val="000000" w:themeColor="text1"/>
          <w:lang w:val="en-GB"/>
        </w:rPr>
        <w:t>In the wrong place - Alien marine crustaceans: Distribution, biology and impacts, invading nature</w:t>
      </w:r>
      <w:r w:rsidR="00056BA5" w:rsidRPr="00502E7B">
        <w:rPr>
          <w:rFonts w:asciiTheme="minorHAnsi" w:hAnsiTheme="minorHAnsi"/>
          <w:color w:val="000000" w:themeColor="text1"/>
          <w:lang w:val="en-GB"/>
        </w:rPr>
        <w:t xml:space="preserve">, Vol 6. Springer Series in Invasion Ecology. </w:t>
      </w:r>
    </w:p>
    <w:p w14:paraId="44F7460A" w14:textId="2C9C3096" w:rsidR="00056BA5" w:rsidRPr="00502E7B" w:rsidRDefault="00BB7A7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Albayrak S. 2011.</w:t>
      </w:r>
      <w:r w:rsidR="00056BA5" w:rsidRPr="00502E7B">
        <w:rPr>
          <w:rFonts w:asciiTheme="minorHAnsi" w:hAnsiTheme="minorHAnsi"/>
          <w:color w:val="000000" w:themeColor="text1"/>
          <w:lang w:val="en-GB"/>
        </w:rPr>
        <w:t xml:space="preserve"> Alien marine bivalve species reported from Turkish seas. </w:t>
      </w:r>
      <w:r w:rsidR="00056BA5" w:rsidRPr="00502E7B">
        <w:rPr>
          <w:rFonts w:asciiTheme="minorHAnsi" w:hAnsiTheme="minorHAnsi"/>
          <w:i/>
          <w:color w:val="000000" w:themeColor="text1"/>
          <w:lang w:val="en-GB"/>
        </w:rPr>
        <w:t>Cahiers de Biologie Marine</w:t>
      </w:r>
      <w:r w:rsidR="00056BA5" w:rsidRPr="00502E7B">
        <w:rPr>
          <w:rFonts w:asciiTheme="minorHAnsi" w:hAnsiTheme="minorHAnsi"/>
          <w:color w:val="000000" w:themeColor="text1"/>
          <w:lang w:val="en-GB"/>
        </w:rPr>
        <w:t xml:space="preserve"> 52: 107-118</w:t>
      </w:r>
      <w:r w:rsidRPr="00502E7B">
        <w:rPr>
          <w:rFonts w:asciiTheme="minorHAnsi" w:hAnsiTheme="minorHAnsi"/>
          <w:color w:val="000000" w:themeColor="text1"/>
          <w:lang w:val="en-GB"/>
        </w:rPr>
        <w:t>.</w:t>
      </w:r>
    </w:p>
    <w:p w14:paraId="5D46CDC4" w14:textId="7F00BD23" w:rsidR="00056BA5" w:rsidRPr="00502E7B" w:rsidRDefault="00BB7A7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Amat JN, Tempera F. 2009.</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Zoobotryon verticillatum</w:t>
      </w:r>
      <w:r w:rsidR="00056BA5" w:rsidRPr="00502E7B">
        <w:rPr>
          <w:rFonts w:asciiTheme="minorHAnsi" w:hAnsiTheme="minorHAnsi"/>
          <w:color w:val="000000" w:themeColor="text1"/>
          <w:lang w:val="en-GB"/>
        </w:rPr>
        <w:t xml:space="preserve"> Delle Chiaje, 1822 (Bryozoa), a new occurrence in the archipelago of the Azores (North-eastern Atlantic). </w:t>
      </w:r>
      <w:r w:rsidR="00056BA5" w:rsidRPr="00502E7B">
        <w:rPr>
          <w:rFonts w:asciiTheme="minorHAnsi" w:hAnsiTheme="minorHAnsi"/>
          <w:i/>
          <w:color w:val="000000" w:themeColor="text1"/>
          <w:lang w:val="en-GB"/>
        </w:rPr>
        <w:t>Marine Pollution Bulletin</w:t>
      </w:r>
      <w:r w:rsidR="00056BA5" w:rsidRPr="00502E7B">
        <w:rPr>
          <w:rFonts w:asciiTheme="minorHAnsi" w:hAnsiTheme="minorHAnsi"/>
          <w:color w:val="000000" w:themeColor="text1"/>
          <w:lang w:val="en-GB"/>
        </w:rPr>
        <w:t xml:space="preserve"> 58: 761-764</w:t>
      </w:r>
      <w:r w:rsidRPr="00502E7B">
        <w:rPr>
          <w:rFonts w:asciiTheme="minorHAnsi" w:hAnsiTheme="minorHAnsi"/>
          <w:color w:val="000000" w:themeColor="text1"/>
          <w:lang w:val="en-GB"/>
        </w:rPr>
        <w:t>.</w:t>
      </w:r>
    </w:p>
    <w:p w14:paraId="0050B3C5" w14:textId="5A64DC9A"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Antoniado</w:t>
      </w:r>
      <w:r w:rsidR="00BB7A72" w:rsidRPr="00502E7B">
        <w:rPr>
          <w:rFonts w:asciiTheme="minorHAnsi" w:hAnsiTheme="minorHAnsi"/>
          <w:color w:val="000000" w:themeColor="text1"/>
          <w:lang w:val="en-GB"/>
        </w:rPr>
        <w:t>u C, Gerovasileiou V, Bailly N. 2016.</w:t>
      </w:r>
      <w:r w:rsidRPr="00502E7B">
        <w:rPr>
          <w:rFonts w:asciiTheme="minorHAnsi" w:hAnsiTheme="minorHAnsi"/>
          <w:color w:val="000000" w:themeColor="text1"/>
          <w:lang w:val="en-GB"/>
        </w:rPr>
        <w:t xml:space="preserve"> Ascidiacea (Chordata: Tunicata) of Greece: an updated checklist. </w:t>
      </w:r>
      <w:r w:rsidRPr="00502E7B">
        <w:rPr>
          <w:rFonts w:asciiTheme="minorHAnsi" w:hAnsiTheme="minorHAnsi"/>
          <w:i/>
          <w:color w:val="000000" w:themeColor="text1"/>
          <w:lang w:val="en-GB"/>
        </w:rPr>
        <w:t>Biodiversity Data Journal</w:t>
      </w:r>
      <w:r w:rsidRPr="00502E7B">
        <w:rPr>
          <w:rFonts w:asciiTheme="minorHAnsi" w:hAnsiTheme="minorHAnsi"/>
          <w:color w:val="000000" w:themeColor="text1"/>
          <w:lang w:val="en-GB"/>
        </w:rPr>
        <w:t xml:space="preserve"> 4: e9273</w:t>
      </w:r>
      <w:r w:rsidR="00BB7A72" w:rsidRPr="00502E7B">
        <w:rPr>
          <w:rFonts w:asciiTheme="minorHAnsi" w:hAnsiTheme="minorHAnsi"/>
          <w:color w:val="000000" w:themeColor="text1"/>
          <w:lang w:val="en-GB"/>
        </w:rPr>
        <w:t>.</w:t>
      </w:r>
    </w:p>
    <w:p w14:paraId="330D3EB2" w14:textId="1CBDB4FC"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Apel M. 2001.</w:t>
      </w:r>
      <w:r w:rsidR="00056BA5" w:rsidRPr="00502E7B">
        <w:rPr>
          <w:rFonts w:asciiTheme="minorHAnsi" w:hAnsiTheme="minorHAnsi"/>
          <w:color w:val="000000" w:themeColor="text1"/>
          <w:lang w:val="en-GB"/>
        </w:rPr>
        <w:t xml:space="preserve"> Taxonomie und Zoogeographie der Brachyura, Paguridea und Porcellanidae (Crustacea: Decapoda) de</w:t>
      </w:r>
      <w:r w:rsidR="006D09BD" w:rsidRPr="00502E7B">
        <w:rPr>
          <w:rFonts w:asciiTheme="minorHAnsi" w:hAnsiTheme="minorHAnsi"/>
          <w:color w:val="000000" w:themeColor="text1"/>
          <w:lang w:val="en-GB"/>
        </w:rPr>
        <w:t xml:space="preserve">s Persisch-Arabischen Golfes. </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PhD Thesis</w:t>
      </w:r>
      <w:r w:rsidR="006D09BD" w:rsidRPr="00502E7B">
        <w:rPr>
          <w:rFonts w:asciiTheme="minorHAnsi" w:hAnsiTheme="minorHAnsi"/>
          <w:color w:val="000000" w:themeColor="text1"/>
          <w:lang w:val="en-GB"/>
        </w:rPr>
        <w:t xml:space="preserve">. </w:t>
      </w:r>
      <w:r w:rsidR="00056BA5" w:rsidRPr="00502E7B">
        <w:rPr>
          <w:rFonts w:asciiTheme="minorHAnsi" w:hAnsiTheme="minorHAnsi"/>
          <w:color w:val="000000" w:themeColor="text1"/>
          <w:lang w:val="en-GB"/>
        </w:rPr>
        <w:t>Johann Wolfgang Goethe Universität, Frankfurt, Germany</w:t>
      </w:r>
      <w:r w:rsidR="00BB7A72"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r w:rsidR="006D09BD" w:rsidRPr="00502E7B">
        <w:rPr>
          <w:rFonts w:asciiTheme="minorHAnsi" w:hAnsiTheme="minorHAnsi"/>
          <w:color w:val="000000" w:themeColor="text1"/>
          <w:lang w:val="en-GB"/>
        </w:rPr>
        <w:t>p. 268.</w:t>
      </w:r>
    </w:p>
    <w:p w14:paraId="1E2AFA00" w14:textId="509E7398"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Apel M, Spiridinov VA. 1998.</w:t>
      </w:r>
      <w:r w:rsidR="00056BA5" w:rsidRPr="00502E7B">
        <w:rPr>
          <w:rFonts w:asciiTheme="minorHAnsi" w:hAnsiTheme="minorHAnsi"/>
          <w:color w:val="000000" w:themeColor="text1"/>
          <w:lang w:val="en-GB"/>
        </w:rPr>
        <w:t xml:space="preserve"> Taxonomy and zoogeography of the portunid crabs (Crustacea: Decapoda: Brachyura: Portunidae) of the Arabian Gulf and the adjacent waters. </w:t>
      </w:r>
      <w:r w:rsidR="00056BA5" w:rsidRPr="00502E7B">
        <w:rPr>
          <w:rFonts w:asciiTheme="minorHAnsi" w:hAnsiTheme="minorHAnsi"/>
          <w:i/>
          <w:color w:val="000000" w:themeColor="text1"/>
          <w:lang w:val="en-GB"/>
        </w:rPr>
        <w:t>Fauna of Arabia</w:t>
      </w:r>
      <w:r w:rsidR="00056BA5" w:rsidRPr="00502E7B">
        <w:rPr>
          <w:rFonts w:asciiTheme="minorHAnsi" w:hAnsiTheme="minorHAnsi"/>
          <w:color w:val="000000" w:themeColor="text1"/>
          <w:lang w:val="en-GB"/>
        </w:rPr>
        <w:t xml:space="preserve"> 17: 159-331</w:t>
      </w:r>
      <w:r w:rsidRPr="00502E7B">
        <w:rPr>
          <w:rFonts w:asciiTheme="minorHAnsi" w:hAnsiTheme="minorHAnsi"/>
          <w:color w:val="000000" w:themeColor="text1"/>
          <w:lang w:val="en-GB"/>
        </w:rPr>
        <w:t>.</w:t>
      </w:r>
    </w:p>
    <w:p w14:paraId="71C590DD" w14:textId="1DD5C6F6"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Arenas F, Bishop JDD, Carlton JT, Dyrynda PJ, Farnham WF, Gonzalez DJ, Jacobs MW, Lambert C, Lambert G, Nielsen SE, Pederson </w:t>
      </w:r>
      <w:r w:rsidR="00F95082" w:rsidRPr="00502E7B">
        <w:rPr>
          <w:rFonts w:asciiTheme="minorHAnsi" w:hAnsiTheme="minorHAnsi"/>
          <w:color w:val="000000" w:themeColor="text1"/>
          <w:lang w:val="en-GB"/>
        </w:rPr>
        <w:t>JA, Porter JS, Ward S, Wood CA. 2006</w:t>
      </w:r>
      <w:r w:rsidRPr="00502E7B">
        <w:rPr>
          <w:rFonts w:asciiTheme="minorHAnsi" w:hAnsiTheme="minorHAnsi"/>
          <w:color w:val="000000" w:themeColor="text1"/>
          <w:lang w:val="en-GB"/>
        </w:rPr>
        <w:t xml:space="preserve"> </w:t>
      </w:r>
      <w:r w:rsidR="00F95082" w:rsidRPr="00502E7B">
        <w:rPr>
          <w:rFonts w:asciiTheme="minorHAnsi" w:hAnsiTheme="minorHAnsi"/>
          <w:color w:val="000000" w:themeColor="text1"/>
          <w:lang w:val="en-GB"/>
        </w:rPr>
        <w:t>.</w:t>
      </w:r>
      <w:r w:rsidRPr="00502E7B">
        <w:rPr>
          <w:rFonts w:asciiTheme="minorHAnsi" w:hAnsiTheme="minorHAnsi"/>
          <w:color w:val="000000" w:themeColor="text1"/>
          <w:lang w:val="en-GB"/>
        </w:rPr>
        <w:t xml:space="preserve"> species and other notable records from a rapid assessment survey of marinas on the south coast of England. </w:t>
      </w:r>
      <w:r w:rsidRPr="00502E7B">
        <w:rPr>
          <w:rFonts w:asciiTheme="minorHAnsi" w:hAnsiTheme="minorHAnsi"/>
          <w:i/>
          <w:color w:val="000000" w:themeColor="text1"/>
          <w:lang w:val="en-GB"/>
        </w:rPr>
        <w:t xml:space="preserve">Journal of the Marine Biological Association of the United Kingdom </w:t>
      </w:r>
      <w:r w:rsidRPr="00502E7B">
        <w:rPr>
          <w:rFonts w:asciiTheme="minorHAnsi" w:hAnsiTheme="minorHAnsi"/>
          <w:color w:val="000000" w:themeColor="text1"/>
          <w:lang w:val="en-GB"/>
        </w:rPr>
        <w:t>86: 1329-1337</w:t>
      </w:r>
      <w:r w:rsidR="00F95082" w:rsidRPr="00502E7B">
        <w:rPr>
          <w:rFonts w:asciiTheme="minorHAnsi" w:hAnsiTheme="minorHAnsi"/>
          <w:color w:val="000000" w:themeColor="text1"/>
          <w:lang w:val="en-GB"/>
        </w:rPr>
        <w:t>.</w:t>
      </w:r>
    </w:p>
    <w:p w14:paraId="43535756" w14:textId="04553FE7"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Ariyama H. 2004.</w:t>
      </w:r>
      <w:r w:rsidR="00056BA5" w:rsidRPr="00502E7B">
        <w:rPr>
          <w:rFonts w:asciiTheme="minorHAnsi" w:hAnsiTheme="minorHAnsi"/>
          <w:color w:val="000000" w:themeColor="text1"/>
          <w:lang w:val="en-GB"/>
        </w:rPr>
        <w:t xml:space="preserve"> Nine Species of the Genus Aoroides (Crustacea : Amphipoda : Aoridae) from Osaka Bay, Central Japan. </w:t>
      </w:r>
      <w:r w:rsidR="00056BA5" w:rsidRPr="00502E7B">
        <w:rPr>
          <w:rFonts w:asciiTheme="minorHAnsi" w:hAnsiTheme="minorHAnsi"/>
          <w:i/>
          <w:color w:val="000000" w:themeColor="text1"/>
          <w:lang w:val="en-GB"/>
        </w:rPr>
        <w:t>Publications of the Seto Marine Biological Laboratory</w:t>
      </w:r>
      <w:r w:rsidR="00056BA5" w:rsidRPr="00502E7B">
        <w:rPr>
          <w:rFonts w:asciiTheme="minorHAnsi" w:hAnsiTheme="minorHAnsi"/>
          <w:color w:val="000000" w:themeColor="text1"/>
          <w:lang w:val="en-GB"/>
        </w:rPr>
        <w:t xml:space="preserve"> 40: 1-66</w:t>
      </w:r>
    </w:p>
    <w:p w14:paraId="6F4A4B31" w14:textId="56A89FA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Ashton G</w:t>
      </w:r>
      <w:r w:rsidR="00F95082" w:rsidRPr="00502E7B">
        <w:rPr>
          <w:rFonts w:asciiTheme="minorHAnsi" w:hAnsiTheme="minorHAnsi"/>
          <w:color w:val="000000" w:themeColor="text1"/>
          <w:lang w:val="en-GB"/>
        </w:rPr>
        <w:t>, Boos K, Shucksmith R, Cook E. 2006</w:t>
      </w:r>
      <w:r w:rsidRPr="00502E7B">
        <w:rPr>
          <w:rFonts w:asciiTheme="minorHAnsi" w:hAnsiTheme="minorHAnsi"/>
          <w:color w:val="000000" w:themeColor="text1"/>
          <w:lang w:val="en-GB"/>
        </w:rPr>
        <w:t xml:space="preserve"> </w:t>
      </w:r>
      <w:r w:rsidR="00F95082" w:rsidRPr="00502E7B">
        <w:rPr>
          <w:rFonts w:asciiTheme="minorHAnsi" w:hAnsiTheme="minorHAnsi"/>
          <w:color w:val="000000" w:themeColor="text1"/>
          <w:lang w:val="en-GB"/>
        </w:rPr>
        <w:t>.</w:t>
      </w:r>
      <w:r w:rsidRPr="00502E7B">
        <w:rPr>
          <w:rFonts w:asciiTheme="minorHAnsi" w:hAnsiTheme="minorHAnsi"/>
          <w:color w:val="000000" w:themeColor="text1"/>
          <w:lang w:val="en-GB"/>
        </w:rPr>
        <w:t xml:space="preserve"> assessment of the distribution of marine non-native species in marinas in Scotland.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1: 209-213</w:t>
      </w:r>
      <w:r w:rsidR="00F95082" w:rsidRPr="00502E7B">
        <w:rPr>
          <w:rFonts w:asciiTheme="minorHAnsi" w:hAnsiTheme="minorHAnsi"/>
          <w:color w:val="000000" w:themeColor="text1"/>
          <w:lang w:val="en-GB"/>
        </w:rPr>
        <w:t>.</w:t>
      </w:r>
    </w:p>
    <w:p w14:paraId="1033858C" w14:textId="1E01B26C"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Ashton G, Davidson I, Ruiz G. 2014.</w:t>
      </w:r>
      <w:r w:rsidR="00056BA5" w:rsidRPr="00502E7B">
        <w:rPr>
          <w:rFonts w:asciiTheme="minorHAnsi" w:hAnsiTheme="minorHAnsi"/>
          <w:color w:val="000000" w:themeColor="text1"/>
          <w:lang w:val="en-GB"/>
        </w:rPr>
        <w:t xml:space="preserve"> Transient small boats as a long-distance coastal vector for dispersal of biofouling organisms. </w:t>
      </w:r>
      <w:r w:rsidR="00056BA5" w:rsidRPr="00502E7B">
        <w:rPr>
          <w:rFonts w:asciiTheme="minorHAnsi" w:hAnsiTheme="minorHAnsi"/>
          <w:i/>
          <w:color w:val="000000" w:themeColor="text1"/>
          <w:lang w:val="en-GB"/>
        </w:rPr>
        <w:t>Estuaries and Coasts</w:t>
      </w:r>
      <w:r w:rsidR="00056BA5" w:rsidRPr="00502E7B">
        <w:rPr>
          <w:rFonts w:asciiTheme="minorHAnsi" w:hAnsiTheme="minorHAnsi"/>
          <w:color w:val="000000" w:themeColor="text1"/>
          <w:lang w:val="en-GB"/>
        </w:rPr>
        <w:t xml:space="preserve"> 37: 1572-1581</w:t>
      </w:r>
      <w:r w:rsidRPr="00502E7B">
        <w:rPr>
          <w:rFonts w:asciiTheme="minorHAnsi" w:hAnsiTheme="minorHAnsi"/>
          <w:color w:val="000000" w:themeColor="text1"/>
          <w:lang w:val="en-GB"/>
        </w:rPr>
        <w:t>.</w:t>
      </w:r>
    </w:p>
    <w:p w14:paraId="23971152" w14:textId="42268A2A"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Atta M. 1991.</w:t>
      </w:r>
      <w:r w:rsidR="00056BA5" w:rsidRPr="00502E7B">
        <w:rPr>
          <w:rFonts w:asciiTheme="minorHAnsi" w:hAnsiTheme="minorHAnsi"/>
          <w:color w:val="000000" w:themeColor="text1"/>
          <w:lang w:val="en-GB"/>
        </w:rPr>
        <w:t xml:space="preserve"> The occurrence of </w:t>
      </w:r>
      <w:r w:rsidR="00056BA5" w:rsidRPr="00502E7B">
        <w:rPr>
          <w:rFonts w:asciiTheme="minorHAnsi" w:hAnsiTheme="minorHAnsi"/>
          <w:i/>
          <w:color w:val="000000" w:themeColor="text1"/>
          <w:lang w:val="en-GB"/>
        </w:rPr>
        <w:t>Paradella dianae</w:t>
      </w:r>
      <w:r w:rsidR="00056BA5" w:rsidRPr="00502E7B">
        <w:rPr>
          <w:rFonts w:asciiTheme="minorHAnsi" w:hAnsiTheme="minorHAnsi"/>
          <w:color w:val="000000" w:themeColor="text1"/>
          <w:lang w:val="en-GB"/>
        </w:rPr>
        <w:t xml:space="preserve"> (Menzies, 1962) (Isopoda, Flabellifera, Sphaeromatidae) in Mediterranean waters of Alexandria. </w:t>
      </w:r>
      <w:r w:rsidR="00056BA5" w:rsidRPr="00502E7B">
        <w:rPr>
          <w:rFonts w:asciiTheme="minorHAnsi" w:hAnsiTheme="minorHAnsi"/>
          <w:i/>
          <w:color w:val="000000" w:themeColor="text1"/>
          <w:lang w:val="en-GB"/>
        </w:rPr>
        <w:t>Crustaceana,</w:t>
      </w:r>
      <w:r w:rsidR="00056BA5" w:rsidRPr="00502E7B">
        <w:rPr>
          <w:rFonts w:asciiTheme="minorHAnsi" w:hAnsiTheme="minorHAnsi"/>
          <w:color w:val="000000" w:themeColor="text1"/>
          <w:lang w:val="en-GB"/>
        </w:rPr>
        <w:t xml:space="preserve"> 60: 213-218</w:t>
      </w:r>
      <w:r w:rsidRPr="00502E7B">
        <w:rPr>
          <w:rFonts w:asciiTheme="minorHAnsi" w:hAnsiTheme="minorHAnsi"/>
          <w:color w:val="000000" w:themeColor="text1"/>
          <w:lang w:val="en-GB"/>
        </w:rPr>
        <w:t>.</w:t>
      </w:r>
    </w:p>
    <w:p w14:paraId="758038DF" w14:textId="0741F148"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Azman B, Othman B. 2013.</w:t>
      </w:r>
      <w:r w:rsidR="00056BA5" w:rsidRPr="00502E7B">
        <w:rPr>
          <w:rFonts w:asciiTheme="minorHAnsi" w:hAnsiTheme="minorHAnsi"/>
          <w:color w:val="000000" w:themeColor="text1"/>
          <w:lang w:val="en-GB"/>
        </w:rPr>
        <w:t xml:space="preserve"> Shallow water marine gammaridean amphipods of Pulau Tioman, Malaysia, with the description of a new species. </w:t>
      </w:r>
      <w:r w:rsidR="00056BA5" w:rsidRPr="00502E7B">
        <w:rPr>
          <w:rFonts w:asciiTheme="minorHAnsi" w:hAnsiTheme="minorHAnsi"/>
          <w:i/>
          <w:color w:val="000000" w:themeColor="text1"/>
          <w:lang w:val="en-GB"/>
        </w:rPr>
        <w:t>Zookeys</w:t>
      </w:r>
      <w:r w:rsidR="00056BA5" w:rsidRPr="00502E7B">
        <w:rPr>
          <w:rFonts w:asciiTheme="minorHAnsi" w:hAnsiTheme="minorHAnsi"/>
          <w:color w:val="000000" w:themeColor="text1"/>
          <w:lang w:val="en-GB"/>
        </w:rPr>
        <w:t xml:space="preserve"> 335: 1-31</w:t>
      </w:r>
      <w:r w:rsidRPr="00502E7B">
        <w:rPr>
          <w:rFonts w:asciiTheme="minorHAnsi" w:hAnsiTheme="minorHAnsi"/>
          <w:color w:val="000000" w:themeColor="text1"/>
          <w:lang w:val="en-GB"/>
        </w:rPr>
        <w:t>.</w:t>
      </w:r>
    </w:p>
    <w:p w14:paraId="5312CB28" w14:textId="5003D3B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Bakir BB, Ozturk B,</w:t>
      </w:r>
      <w:r w:rsidR="00F95082" w:rsidRPr="00502E7B">
        <w:rPr>
          <w:rFonts w:asciiTheme="minorHAnsi" w:hAnsiTheme="minorHAnsi"/>
          <w:color w:val="000000" w:themeColor="text1"/>
          <w:lang w:val="en-GB"/>
        </w:rPr>
        <w:t xml:space="preserve"> Dogan A, Onen M. 2012.</w:t>
      </w:r>
      <w:r w:rsidRPr="00502E7B">
        <w:rPr>
          <w:rFonts w:asciiTheme="minorHAnsi" w:hAnsiTheme="minorHAnsi"/>
          <w:color w:val="000000" w:themeColor="text1"/>
          <w:lang w:val="en-GB"/>
        </w:rPr>
        <w:t xml:space="preserve"> Mollusc fauna of Iskenderun Bay with a checklist of the region. </w:t>
      </w:r>
      <w:r w:rsidRPr="00502E7B">
        <w:rPr>
          <w:rFonts w:asciiTheme="minorHAnsi" w:hAnsiTheme="minorHAnsi"/>
          <w:i/>
          <w:color w:val="000000" w:themeColor="text1"/>
          <w:lang w:val="en-GB"/>
        </w:rPr>
        <w:t>Turkish Journal of Fisheries and Aquatic Sciences</w:t>
      </w:r>
      <w:r w:rsidRPr="00502E7B">
        <w:rPr>
          <w:rFonts w:asciiTheme="minorHAnsi" w:hAnsiTheme="minorHAnsi"/>
          <w:color w:val="000000" w:themeColor="text1"/>
          <w:lang w:val="en-GB"/>
        </w:rPr>
        <w:t xml:space="preserve"> 12: 171-184</w:t>
      </w:r>
      <w:r w:rsidR="00F95082" w:rsidRPr="00502E7B">
        <w:rPr>
          <w:rFonts w:asciiTheme="minorHAnsi" w:hAnsiTheme="minorHAnsi"/>
          <w:color w:val="000000" w:themeColor="text1"/>
          <w:lang w:val="en-GB"/>
        </w:rPr>
        <w:t>.</w:t>
      </w:r>
    </w:p>
    <w:p w14:paraId="13089906" w14:textId="09ADCDAC"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Banta WC. 1969.</w:t>
      </w:r>
      <w:r w:rsidR="00056BA5" w:rsidRPr="00502E7B">
        <w:rPr>
          <w:rFonts w:asciiTheme="minorHAnsi" w:hAnsiTheme="minorHAnsi"/>
          <w:color w:val="000000" w:themeColor="text1"/>
          <w:lang w:val="en-GB"/>
        </w:rPr>
        <w:t xml:space="preserve"> The recent introduction of </w:t>
      </w:r>
      <w:r w:rsidR="00056BA5" w:rsidRPr="00502E7B">
        <w:rPr>
          <w:rFonts w:asciiTheme="minorHAnsi" w:hAnsiTheme="minorHAnsi"/>
          <w:i/>
          <w:color w:val="000000" w:themeColor="text1"/>
          <w:lang w:val="en-GB"/>
        </w:rPr>
        <w:t>Watersipora arcuata</w:t>
      </w:r>
      <w:r w:rsidR="00056BA5" w:rsidRPr="00502E7B">
        <w:rPr>
          <w:rFonts w:asciiTheme="minorHAnsi" w:hAnsiTheme="minorHAnsi"/>
          <w:color w:val="000000" w:themeColor="text1"/>
          <w:lang w:val="en-GB"/>
        </w:rPr>
        <w:t xml:space="preserve"> Banta (Bryozoa, Cheilostomata). </w:t>
      </w:r>
      <w:r w:rsidR="00056BA5" w:rsidRPr="00502E7B">
        <w:rPr>
          <w:rFonts w:asciiTheme="minorHAnsi" w:hAnsiTheme="minorHAnsi"/>
          <w:i/>
          <w:color w:val="000000" w:themeColor="text1"/>
          <w:lang w:val="en-GB"/>
        </w:rPr>
        <w:t>Bulletin of the Southern California Academy of Science</w:t>
      </w:r>
      <w:r w:rsidR="00056BA5" w:rsidRPr="00502E7B">
        <w:rPr>
          <w:rFonts w:asciiTheme="minorHAnsi" w:hAnsiTheme="minorHAnsi"/>
          <w:color w:val="000000" w:themeColor="text1"/>
          <w:lang w:val="en-GB"/>
        </w:rPr>
        <w:t xml:space="preserve"> 68: 248-251</w:t>
      </w:r>
      <w:r w:rsidRPr="00502E7B">
        <w:rPr>
          <w:rFonts w:asciiTheme="minorHAnsi" w:hAnsiTheme="minorHAnsi"/>
          <w:color w:val="000000" w:themeColor="text1"/>
          <w:lang w:val="en-GB"/>
        </w:rPr>
        <w:t>.</w:t>
      </w:r>
    </w:p>
    <w:p w14:paraId="4BE32657" w14:textId="6D8CA1DC"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Barash A, Danin Z. 1972.</w:t>
      </w:r>
      <w:r w:rsidR="00056BA5" w:rsidRPr="00502E7B">
        <w:rPr>
          <w:rFonts w:asciiTheme="minorHAnsi" w:hAnsiTheme="minorHAnsi"/>
          <w:color w:val="000000" w:themeColor="text1"/>
          <w:lang w:val="en-GB"/>
        </w:rPr>
        <w:t xml:space="preserve"> The Indo-Pacific species of Mollusca in the Mediterranean and notes on a collection from the Suez Canal. </w:t>
      </w:r>
      <w:r w:rsidR="00056BA5" w:rsidRPr="00502E7B">
        <w:rPr>
          <w:rFonts w:asciiTheme="minorHAnsi" w:hAnsiTheme="minorHAnsi"/>
          <w:i/>
          <w:color w:val="000000" w:themeColor="text1"/>
          <w:lang w:val="en-GB"/>
        </w:rPr>
        <w:t>Israeli Journal of Zoology</w:t>
      </w:r>
      <w:r w:rsidR="00056BA5" w:rsidRPr="00502E7B">
        <w:rPr>
          <w:rFonts w:asciiTheme="minorHAnsi" w:hAnsiTheme="minorHAnsi"/>
          <w:color w:val="000000" w:themeColor="text1"/>
          <w:lang w:val="en-GB"/>
        </w:rPr>
        <w:t xml:space="preserve"> 21: 301-374</w:t>
      </w:r>
      <w:r w:rsidRPr="00502E7B">
        <w:rPr>
          <w:rFonts w:asciiTheme="minorHAnsi" w:hAnsiTheme="minorHAnsi"/>
          <w:color w:val="000000" w:themeColor="text1"/>
          <w:lang w:val="en-GB"/>
        </w:rPr>
        <w:t>.</w:t>
      </w:r>
    </w:p>
    <w:p w14:paraId="6442A30E" w14:textId="5E41BDD7" w:rsidR="00056BA5" w:rsidRPr="00502E7B" w:rsidRDefault="00F9508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Barash A, Danin Z. 1971.</w:t>
      </w:r>
      <w:r w:rsidR="006D09BD" w:rsidRPr="00502E7B">
        <w:rPr>
          <w:rFonts w:asciiTheme="minorHAnsi" w:hAnsiTheme="minorHAnsi"/>
          <w:color w:val="000000" w:themeColor="text1"/>
          <w:lang w:val="en-GB"/>
        </w:rPr>
        <w:t xml:space="preserve"> F</w:t>
      </w:r>
      <w:r w:rsidR="00056BA5" w:rsidRPr="00502E7B">
        <w:rPr>
          <w:rFonts w:asciiTheme="minorHAnsi" w:hAnsiTheme="minorHAnsi"/>
          <w:color w:val="000000" w:themeColor="text1"/>
          <w:lang w:val="en-GB"/>
        </w:rPr>
        <w:t xml:space="preserve">rom the stomach of </w:t>
      </w:r>
      <w:r w:rsidR="00056BA5" w:rsidRPr="00502E7B">
        <w:rPr>
          <w:rFonts w:asciiTheme="minorHAnsi" w:hAnsiTheme="minorHAnsi"/>
          <w:i/>
          <w:color w:val="000000" w:themeColor="text1"/>
          <w:lang w:val="en-GB"/>
        </w:rPr>
        <w:t>Sparus auratus</w:t>
      </w:r>
      <w:r w:rsidR="00056BA5" w:rsidRPr="00502E7B">
        <w:rPr>
          <w:rFonts w:asciiTheme="minorHAnsi" w:hAnsiTheme="minorHAnsi"/>
          <w:color w:val="000000" w:themeColor="text1"/>
          <w:lang w:val="en-GB"/>
        </w:rPr>
        <w:t xml:space="preserve"> fished in the lagoon of Bardawil. </w:t>
      </w:r>
      <w:r w:rsidR="00056BA5" w:rsidRPr="00502E7B">
        <w:rPr>
          <w:rFonts w:asciiTheme="minorHAnsi" w:hAnsiTheme="minorHAnsi"/>
          <w:i/>
          <w:color w:val="000000" w:themeColor="text1"/>
          <w:lang w:val="it-IT"/>
        </w:rPr>
        <w:t>Argamon</w:t>
      </w:r>
      <w:r w:rsidR="00056BA5" w:rsidRPr="00502E7B">
        <w:rPr>
          <w:rFonts w:asciiTheme="minorHAnsi" w:hAnsiTheme="minorHAnsi"/>
          <w:color w:val="000000" w:themeColor="text1"/>
          <w:lang w:val="it-IT"/>
        </w:rPr>
        <w:t xml:space="preserve"> 2: 97-104</w:t>
      </w:r>
      <w:r w:rsidRPr="00502E7B">
        <w:rPr>
          <w:rFonts w:asciiTheme="minorHAnsi" w:hAnsiTheme="minorHAnsi"/>
          <w:color w:val="000000" w:themeColor="text1"/>
          <w:lang w:val="it-IT"/>
        </w:rPr>
        <w:t>.</w:t>
      </w:r>
    </w:p>
    <w:p w14:paraId="6B764CEA" w14:textId="4CB4FB65"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Barros R, Rocha R, Pie M. 2009.</w:t>
      </w:r>
      <w:r w:rsidR="00056BA5" w:rsidRPr="00502E7B">
        <w:rPr>
          <w:rFonts w:asciiTheme="minorHAnsi" w:hAnsiTheme="minorHAnsi"/>
          <w:color w:val="000000" w:themeColor="text1"/>
          <w:lang w:val="it-IT"/>
        </w:rPr>
        <w:t xml:space="preserve"> Human-mediated global dispersion of </w:t>
      </w:r>
      <w:r w:rsidR="00056BA5" w:rsidRPr="00502E7B">
        <w:rPr>
          <w:rFonts w:asciiTheme="minorHAnsi" w:hAnsiTheme="minorHAnsi"/>
          <w:i/>
          <w:color w:val="000000" w:themeColor="text1"/>
          <w:lang w:val="it-IT"/>
        </w:rPr>
        <w:t>Styela plicata</w:t>
      </w:r>
      <w:r w:rsidR="00056BA5" w:rsidRPr="00502E7B">
        <w:rPr>
          <w:rFonts w:asciiTheme="minorHAnsi" w:hAnsiTheme="minorHAnsi"/>
          <w:color w:val="000000" w:themeColor="text1"/>
          <w:lang w:val="it-IT"/>
        </w:rPr>
        <w:t xml:space="preserve"> (Tunicata, Ascidiacea). </w:t>
      </w:r>
      <w:r w:rsidR="00056BA5" w:rsidRPr="00502E7B">
        <w:rPr>
          <w:rFonts w:asciiTheme="minorHAnsi" w:hAnsiTheme="minorHAnsi"/>
          <w:i/>
          <w:color w:val="000000" w:themeColor="text1"/>
          <w:lang w:val="en-GB"/>
        </w:rPr>
        <w:t>Aquatic Invasions</w:t>
      </w:r>
      <w:r w:rsidR="00056BA5" w:rsidRPr="00502E7B">
        <w:rPr>
          <w:rFonts w:asciiTheme="minorHAnsi" w:hAnsiTheme="minorHAnsi"/>
          <w:color w:val="000000" w:themeColor="text1"/>
          <w:lang w:val="en-GB"/>
        </w:rPr>
        <w:t xml:space="preserve"> 4: 45-57</w:t>
      </w:r>
      <w:r w:rsidRPr="00502E7B">
        <w:rPr>
          <w:rFonts w:asciiTheme="minorHAnsi" w:hAnsiTheme="minorHAnsi"/>
          <w:color w:val="000000" w:themeColor="text1"/>
          <w:lang w:val="en-GB"/>
        </w:rPr>
        <w:t>.</w:t>
      </w:r>
    </w:p>
    <w:p w14:paraId="34719E60" w14:textId="202F2C29"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Bastida-Zavala JR. 2008.</w:t>
      </w:r>
      <w:r w:rsidR="00056BA5" w:rsidRPr="00502E7B">
        <w:rPr>
          <w:rFonts w:asciiTheme="minorHAnsi" w:hAnsiTheme="minorHAnsi"/>
          <w:color w:val="000000" w:themeColor="text1"/>
          <w:lang w:val="en-GB"/>
        </w:rPr>
        <w:t xml:space="preserve"> Serpulids (Annelida: Polychaeta) from the Eastern Pacific, including a short mention of Hawaiian serpulids. </w:t>
      </w:r>
      <w:r w:rsidR="00056BA5" w:rsidRPr="00502E7B">
        <w:rPr>
          <w:rFonts w:asciiTheme="minorHAnsi" w:hAnsiTheme="minorHAnsi"/>
          <w:i/>
          <w:color w:val="000000" w:themeColor="text1"/>
          <w:lang w:val="en-GB"/>
        </w:rPr>
        <w:t>Zootaxa</w:t>
      </w:r>
      <w:r w:rsidR="00056BA5" w:rsidRPr="00502E7B">
        <w:rPr>
          <w:rFonts w:asciiTheme="minorHAnsi" w:hAnsiTheme="minorHAnsi"/>
          <w:color w:val="000000" w:themeColor="text1"/>
          <w:lang w:val="en-GB"/>
        </w:rPr>
        <w:t xml:space="preserve"> 1722: 1-61</w:t>
      </w:r>
      <w:r w:rsidRPr="00502E7B">
        <w:rPr>
          <w:rFonts w:asciiTheme="minorHAnsi" w:hAnsiTheme="minorHAnsi"/>
          <w:color w:val="000000" w:themeColor="text1"/>
          <w:lang w:val="en-GB"/>
        </w:rPr>
        <w:t>.</w:t>
      </w:r>
    </w:p>
    <w:p w14:paraId="05D59BF9" w14:textId="7D75B2A7"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Bastida-Zavala JR, Hove HA. 2002.</w:t>
      </w:r>
      <w:r w:rsidR="00056BA5" w:rsidRPr="00502E7B">
        <w:rPr>
          <w:rFonts w:asciiTheme="minorHAnsi" w:hAnsiTheme="minorHAnsi"/>
          <w:color w:val="000000" w:themeColor="text1"/>
          <w:lang w:val="en-GB"/>
        </w:rPr>
        <w:t xml:space="preserve"> Revision of </w:t>
      </w:r>
      <w:r w:rsidR="00056BA5" w:rsidRPr="00502E7B">
        <w:rPr>
          <w:rFonts w:asciiTheme="minorHAnsi" w:hAnsiTheme="minorHAnsi"/>
          <w:i/>
          <w:color w:val="000000" w:themeColor="text1"/>
          <w:lang w:val="en-GB"/>
        </w:rPr>
        <w:t>Hydroides</w:t>
      </w:r>
      <w:r w:rsidR="00056BA5" w:rsidRPr="00502E7B">
        <w:rPr>
          <w:rFonts w:asciiTheme="minorHAnsi" w:hAnsiTheme="minorHAnsi"/>
          <w:color w:val="000000" w:themeColor="text1"/>
          <w:lang w:val="en-GB"/>
        </w:rPr>
        <w:t xml:space="preserve"> Gunnerus, 1768 (Polychaeta: Serpulidae) from the Western Atlantic Region. </w:t>
      </w:r>
      <w:r w:rsidR="00056BA5" w:rsidRPr="00502E7B">
        <w:rPr>
          <w:rFonts w:asciiTheme="minorHAnsi" w:hAnsiTheme="minorHAnsi"/>
          <w:i/>
          <w:color w:val="000000" w:themeColor="text1"/>
          <w:lang w:val="en-GB"/>
        </w:rPr>
        <w:t>Beaufortia</w:t>
      </w:r>
      <w:r w:rsidR="00056BA5" w:rsidRPr="00502E7B">
        <w:rPr>
          <w:rFonts w:asciiTheme="minorHAnsi" w:hAnsiTheme="minorHAnsi"/>
          <w:color w:val="000000" w:themeColor="text1"/>
          <w:lang w:val="en-GB"/>
        </w:rPr>
        <w:t xml:space="preserve"> 52: 103-178</w:t>
      </w:r>
      <w:r w:rsidRPr="00502E7B">
        <w:rPr>
          <w:rFonts w:asciiTheme="minorHAnsi" w:hAnsiTheme="minorHAnsi"/>
          <w:color w:val="000000" w:themeColor="text1"/>
          <w:lang w:val="en-GB"/>
        </w:rPr>
        <w:t>.</w:t>
      </w:r>
    </w:p>
    <w:p w14:paraId="6ECD63CA" w14:textId="2638DFCD"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Bastida-Zavala JR, ten Hove HA. 2003.</w:t>
      </w:r>
      <w:r w:rsidR="00056BA5" w:rsidRPr="00502E7B">
        <w:rPr>
          <w:rFonts w:asciiTheme="minorHAnsi" w:hAnsiTheme="minorHAnsi"/>
          <w:color w:val="000000" w:themeColor="text1"/>
          <w:lang w:val="en-GB"/>
        </w:rPr>
        <w:t xml:space="preserve"> Revision of </w:t>
      </w:r>
      <w:r w:rsidR="00056BA5" w:rsidRPr="00502E7B">
        <w:rPr>
          <w:rFonts w:asciiTheme="minorHAnsi" w:hAnsiTheme="minorHAnsi"/>
          <w:i/>
          <w:color w:val="000000" w:themeColor="text1"/>
          <w:lang w:val="en-GB"/>
        </w:rPr>
        <w:t>Hydroides</w:t>
      </w:r>
      <w:r w:rsidR="00056BA5" w:rsidRPr="00502E7B">
        <w:rPr>
          <w:rFonts w:asciiTheme="minorHAnsi" w:hAnsiTheme="minorHAnsi"/>
          <w:color w:val="000000" w:themeColor="text1"/>
          <w:lang w:val="en-GB"/>
        </w:rPr>
        <w:t xml:space="preserve"> Gunnerus, 1768 (Polychaeta: Serpulidae) from the eastern Pacific Region and Hawaii. </w:t>
      </w:r>
      <w:r w:rsidR="00056BA5" w:rsidRPr="00502E7B">
        <w:rPr>
          <w:rFonts w:asciiTheme="minorHAnsi" w:hAnsiTheme="minorHAnsi"/>
          <w:i/>
          <w:color w:val="000000" w:themeColor="text1"/>
          <w:lang w:val="en-GB"/>
        </w:rPr>
        <w:t xml:space="preserve">Beaufortia </w:t>
      </w:r>
      <w:r w:rsidR="00056BA5" w:rsidRPr="00502E7B">
        <w:rPr>
          <w:rFonts w:asciiTheme="minorHAnsi" w:hAnsiTheme="minorHAnsi"/>
          <w:color w:val="000000" w:themeColor="text1"/>
          <w:lang w:val="en-GB"/>
        </w:rPr>
        <w:t>53: 67-110</w:t>
      </w:r>
      <w:r w:rsidRPr="00502E7B">
        <w:rPr>
          <w:rFonts w:asciiTheme="minorHAnsi" w:hAnsiTheme="minorHAnsi"/>
          <w:color w:val="000000" w:themeColor="text1"/>
          <w:lang w:val="en-GB"/>
        </w:rPr>
        <w:t>.</w:t>
      </w:r>
    </w:p>
    <w:p w14:paraId="587A2F66" w14:textId="0E428AE3"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 xml:space="preserve">Bellan-Santini D, Karaman G, Ledoyer M, </w:t>
      </w:r>
      <w:r w:rsidR="006D09BD" w:rsidRPr="00502E7B">
        <w:rPr>
          <w:rFonts w:asciiTheme="minorHAnsi" w:hAnsiTheme="minorHAnsi"/>
          <w:color w:val="000000" w:themeColor="text1"/>
          <w:lang w:val="en-GB"/>
        </w:rPr>
        <w:t>Myers A, Ruffo S, Vader W, ed. 1998.</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fr-FR"/>
        </w:rPr>
        <w:t>The Amphipoda of the Mediterranean. Part 4: Localities and Map</w:t>
      </w:r>
      <w:r w:rsidRPr="00502E7B">
        <w:rPr>
          <w:rFonts w:asciiTheme="minorHAnsi" w:hAnsiTheme="minorHAnsi"/>
          <w:color w:val="000000" w:themeColor="text1"/>
          <w:lang w:val="fr-FR"/>
        </w:rPr>
        <w:t>. Mémoires de l'Institut océanographique, Monaco: Institut Océanographique.</w:t>
      </w:r>
    </w:p>
    <w:p w14:paraId="62792F00" w14:textId="17C6B664"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Ben Souissi J, Trigui EMN, Mahjoub M, Mejri H, Q</w:t>
      </w:r>
      <w:r w:rsidR="006D09BD" w:rsidRPr="00502E7B">
        <w:rPr>
          <w:rFonts w:asciiTheme="minorHAnsi" w:hAnsiTheme="minorHAnsi"/>
          <w:color w:val="000000" w:themeColor="text1"/>
          <w:lang w:val="fr-FR"/>
        </w:rPr>
        <w:t>uignard J, Capapé C, Zaouali J. 2005.</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On the recent occurrences of marine exotic species in the Tunisian waters. In </w:t>
      </w:r>
      <w:r w:rsidRPr="00502E7B">
        <w:rPr>
          <w:rFonts w:asciiTheme="minorHAnsi" w:hAnsiTheme="minorHAnsi"/>
          <w:i/>
          <w:color w:val="000000" w:themeColor="text1"/>
          <w:lang w:val="en-GB"/>
        </w:rPr>
        <w:t>Proceedings of the Seventh International Conference on the Mediterranean Coastal Environment, MEDCOAST 05</w:t>
      </w:r>
      <w:r w:rsidRPr="00502E7B">
        <w:rPr>
          <w:rFonts w:asciiTheme="minorHAnsi" w:hAnsiTheme="minorHAnsi"/>
          <w:color w:val="000000" w:themeColor="text1"/>
          <w:lang w:val="en-GB"/>
        </w:rPr>
        <w:t xml:space="preserve">, </w:t>
      </w:r>
      <w:r w:rsidR="006D09BD" w:rsidRPr="00502E7B">
        <w:rPr>
          <w:rFonts w:asciiTheme="minorHAnsi" w:hAnsiTheme="minorHAnsi"/>
          <w:color w:val="000000" w:themeColor="text1"/>
          <w:lang w:val="en-GB"/>
        </w:rPr>
        <w:t xml:space="preserve">pp. </w:t>
      </w:r>
      <w:r w:rsidRPr="00502E7B">
        <w:rPr>
          <w:rFonts w:asciiTheme="minorHAnsi" w:hAnsiTheme="minorHAnsi"/>
          <w:color w:val="000000" w:themeColor="text1"/>
          <w:lang w:val="en-GB"/>
        </w:rPr>
        <w:t>529-554.</w:t>
      </w:r>
    </w:p>
    <w:p w14:paraId="5E0CEFC2" w14:textId="114352AF"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Ben Sou</w:t>
      </w:r>
      <w:r w:rsidR="006D09BD" w:rsidRPr="00502E7B">
        <w:rPr>
          <w:rFonts w:asciiTheme="minorHAnsi" w:hAnsiTheme="minorHAnsi"/>
          <w:color w:val="000000" w:themeColor="text1"/>
          <w:lang w:val="it-IT"/>
        </w:rPr>
        <w:t>issi J, Ben Salem M, Zaouali J. 2006.</w:t>
      </w:r>
      <w:r w:rsidRPr="00502E7B">
        <w:rPr>
          <w:rFonts w:asciiTheme="minorHAnsi" w:hAnsiTheme="minorHAnsi"/>
          <w:color w:val="000000" w:themeColor="text1"/>
          <w:lang w:val="it-IT"/>
        </w:rPr>
        <w:t xml:space="preserve"> </w:t>
      </w:r>
      <w:r w:rsidRPr="00502E7B">
        <w:rPr>
          <w:rFonts w:asciiTheme="minorHAnsi" w:hAnsiTheme="minorHAnsi"/>
          <w:i/>
          <w:color w:val="000000" w:themeColor="text1"/>
          <w:lang w:val="it-IT"/>
        </w:rPr>
        <w:t>Tricellaria inopinata</w:t>
      </w:r>
      <w:r w:rsidRPr="00502E7B">
        <w:rPr>
          <w:rFonts w:asciiTheme="minorHAnsi" w:hAnsiTheme="minorHAnsi"/>
          <w:color w:val="000000" w:themeColor="text1"/>
          <w:lang w:val="it-IT"/>
        </w:rPr>
        <w:t xml:space="preserve"> (Bryozoa, Cheilostome), recolte pour la premiere fois en Tunisie (Lagune sud de Tunis: Tunisie septentrionale). </w:t>
      </w:r>
      <w:r w:rsidRPr="00502E7B">
        <w:rPr>
          <w:rFonts w:asciiTheme="minorHAnsi" w:hAnsiTheme="minorHAnsi"/>
          <w:color w:val="000000" w:themeColor="text1"/>
          <w:lang w:val="fr-FR"/>
        </w:rPr>
        <w:t xml:space="preserve">In </w:t>
      </w:r>
      <w:r w:rsidRPr="00502E7B">
        <w:rPr>
          <w:rFonts w:asciiTheme="minorHAnsi" w:hAnsiTheme="minorHAnsi"/>
          <w:i/>
          <w:color w:val="000000" w:themeColor="text1"/>
          <w:lang w:val="fr-FR"/>
        </w:rPr>
        <w:t>Actes de la 8'eme Conference Internationale des Limnologues d’Expression Française 17–21 Mars 2006</w:t>
      </w:r>
      <w:r w:rsidRPr="00502E7B">
        <w:rPr>
          <w:rFonts w:asciiTheme="minorHAnsi" w:hAnsiTheme="minorHAnsi"/>
          <w:color w:val="000000" w:themeColor="text1"/>
          <w:lang w:val="fr-FR"/>
        </w:rPr>
        <w:t>, Vol Abstract, p. 1, Hammamet (Tunisie).</w:t>
      </w:r>
    </w:p>
    <w:p w14:paraId="3156E0BC" w14:textId="6A3B8CCC"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Ben-Eliahu M. 1991.</w:t>
      </w:r>
      <w:r w:rsidR="00056BA5" w:rsidRPr="00502E7B">
        <w:rPr>
          <w:rFonts w:asciiTheme="minorHAnsi" w:hAnsiTheme="minorHAnsi"/>
          <w:color w:val="000000" w:themeColor="text1"/>
          <w:lang w:val="en-GB"/>
        </w:rPr>
        <w:t xml:space="preserve"> Red Sea serpulids (Polychaeta) in the eastern Mediterranean. In Petersen ME, Kirkegaard eds. </w:t>
      </w:r>
      <w:r w:rsidR="00056BA5" w:rsidRPr="00502E7B">
        <w:rPr>
          <w:rFonts w:asciiTheme="minorHAnsi" w:hAnsiTheme="minorHAnsi"/>
          <w:i/>
          <w:color w:val="000000" w:themeColor="text1"/>
          <w:lang w:val="en-GB"/>
        </w:rPr>
        <w:t>Proceedings of 2nd International Polychaeta Conference, Copenhagen, 1986 Systematics, Biology and Morphology of World Polychaeta</w:t>
      </w:r>
      <w:r w:rsidR="00056BA5" w:rsidRPr="00502E7B">
        <w:rPr>
          <w:rFonts w:asciiTheme="minorHAnsi" w:hAnsiTheme="minorHAnsi"/>
          <w:color w:val="000000" w:themeColor="text1"/>
          <w:lang w:val="en-GB"/>
        </w:rPr>
        <w:t>, Ophelia Supplement. Copenhagen: Ophelia Publications.</w:t>
      </w:r>
      <w:r w:rsidRPr="00502E7B">
        <w:rPr>
          <w:rFonts w:asciiTheme="minorHAnsi" w:hAnsiTheme="minorHAnsi"/>
          <w:color w:val="000000" w:themeColor="text1"/>
          <w:lang w:val="en-GB"/>
        </w:rPr>
        <w:t xml:space="preserve"> pp. </w:t>
      </w:r>
      <w:r w:rsidR="00056BA5" w:rsidRPr="00502E7B">
        <w:rPr>
          <w:rFonts w:asciiTheme="minorHAnsi" w:hAnsiTheme="minorHAnsi"/>
          <w:color w:val="000000" w:themeColor="text1"/>
          <w:lang w:val="en-GB"/>
        </w:rPr>
        <w:t xml:space="preserve"> 515-528.</w:t>
      </w:r>
    </w:p>
    <w:p w14:paraId="6CF85E6A" w14:textId="348A99CC"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Ben-Eliahu M, ten Hove H. 1992.</w:t>
      </w:r>
      <w:r w:rsidR="00056BA5" w:rsidRPr="00502E7B">
        <w:rPr>
          <w:rFonts w:asciiTheme="minorHAnsi" w:hAnsiTheme="minorHAnsi"/>
          <w:color w:val="000000" w:themeColor="text1"/>
          <w:lang w:val="en-GB"/>
        </w:rPr>
        <w:t xml:space="preserve"> Serpulids (Annelida: Polychaeta) along the Mediterranean coast of Israel-New population build-ups of Lessepsian migrants. </w:t>
      </w:r>
      <w:r w:rsidR="00056BA5" w:rsidRPr="00502E7B">
        <w:rPr>
          <w:rFonts w:asciiTheme="minorHAnsi" w:hAnsiTheme="minorHAnsi"/>
          <w:i/>
          <w:color w:val="000000" w:themeColor="text1"/>
          <w:lang w:val="en-GB"/>
        </w:rPr>
        <w:t xml:space="preserve">Israel Journal of Zoology </w:t>
      </w:r>
      <w:r w:rsidR="00056BA5" w:rsidRPr="00502E7B">
        <w:rPr>
          <w:rFonts w:asciiTheme="minorHAnsi" w:hAnsiTheme="minorHAnsi"/>
          <w:color w:val="000000" w:themeColor="text1"/>
          <w:lang w:val="en-GB"/>
        </w:rPr>
        <w:t>38: 35-53</w:t>
      </w:r>
      <w:r w:rsidRPr="00502E7B">
        <w:rPr>
          <w:rFonts w:asciiTheme="minorHAnsi" w:hAnsiTheme="minorHAnsi"/>
          <w:color w:val="000000" w:themeColor="text1"/>
          <w:lang w:val="en-GB"/>
        </w:rPr>
        <w:t>.</w:t>
      </w:r>
    </w:p>
    <w:p w14:paraId="0F4B0BB6" w14:textId="7FDE23B0" w:rsidR="00056BA5" w:rsidRPr="00502E7B" w:rsidRDefault="006D09BD"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Ben-Eliahu M, ten Hove H. 2011.</w:t>
      </w:r>
      <w:r w:rsidR="00056BA5" w:rsidRPr="00502E7B">
        <w:rPr>
          <w:rFonts w:asciiTheme="minorHAnsi" w:hAnsiTheme="minorHAnsi"/>
          <w:color w:val="000000" w:themeColor="text1"/>
          <w:lang w:val="en-GB"/>
        </w:rPr>
        <w:t xml:space="preserve"> Serpulidae (Annelida: Polychaeta) from the Suez Canal- From a Lessepsian migration perspective. </w:t>
      </w:r>
      <w:r w:rsidR="00056BA5" w:rsidRPr="00502E7B">
        <w:rPr>
          <w:rFonts w:asciiTheme="minorHAnsi" w:hAnsiTheme="minorHAnsi"/>
          <w:i/>
          <w:color w:val="000000" w:themeColor="text1"/>
          <w:lang w:val="it-IT"/>
        </w:rPr>
        <w:t>Zootaxa</w:t>
      </w:r>
      <w:r w:rsidR="00056BA5" w:rsidRPr="00502E7B">
        <w:rPr>
          <w:rFonts w:asciiTheme="minorHAnsi" w:hAnsiTheme="minorHAnsi"/>
          <w:color w:val="000000" w:themeColor="text1"/>
          <w:lang w:val="it-IT"/>
        </w:rPr>
        <w:t xml:space="preserve"> 2848: 1-147</w:t>
      </w:r>
      <w:r w:rsidRPr="00502E7B">
        <w:rPr>
          <w:rFonts w:asciiTheme="minorHAnsi" w:hAnsiTheme="minorHAnsi"/>
          <w:color w:val="000000" w:themeColor="text1"/>
          <w:lang w:val="it-IT"/>
        </w:rPr>
        <w:t>.</w:t>
      </w:r>
    </w:p>
    <w:p w14:paraId="4D0CFAB1" w14:textId="7FC95D99"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Bertolino M, Longo C, M</w:t>
      </w:r>
      <w:r w:rsidR="006D09BD" w:rsidRPr="00502E7B">
        <w:rPr>
          <w:rFonts w:asciiTheme="minorHAnsi" w:hAnsiTheme="minorHAnsi"/>
          <w:color w:val="000000" w:themeColor="text1"/>
          <w:lang w:val="it-IT"/>
        </w:rPr>
        <w:t>arra MV, Correiro G, Pansini M. 2014.</w:t>
      </w:r>
      <w:r w:rsidRPr="00502E7B">
        <w:rPr>
          <w:rFonts w:asciiTheme="minorHAnsi" w:hAnsiTheme="minorHAnsi"/>
          <w:color w:val="000000" w:themeColor="text1"/>
          <w:lang w:val="it-IT"/>
        </w:rPr>
        <w:t xml:space="preserve"> </w:t>
      </w:r>
      <w:r w:rsidRPr="00502E7B">
        <w:rPr>
          <w:rFonts w:asciiTheme="minorHAnsi" w:hAnsiTheme="minorHAnsi"/>
          <w:i/>
          <w:color w:val="000000" w:themeColor="text1"/>
          <w:lang w:val="it-IT"/>
        </w:rPr>
        <w:t>Paraleucilla magna</w:t>
      </w:r>
      <w:r w:rsidRPr="00502E7B">
        <w:rPr>
          <w:rFonts w:asciiTheme="minorHAnsi" w:hAnsiTheme="minorHAnsi"/>
          <w:color w:val="000000" w:themeColor="text1"/>
          <w:lang w:val="it-IT"/>
        </w:rPr>
        <w:t xml:space="preserve"> Klatau et al., 2004 (Porifera, Calcarea), An alien species extending its range in the Mediterranean Sea. </w:t>
      </w:r>
      <w:r w:rsidRPr="00502E7B">
        <w:rPr>
          <w:rFonts w:asciiTheme="minorHAnsi" w:hAnsiTheme="minorHAnsi"/>
          <w:i/>
          <w:color w:val="000000" w:themeColor="text1"/>
          <w:lang w:val="it-IT"/>
        </w:rPr>
        <w:t>Biologia Marina Mediterranea</w:t>
      </w:r>
      <w:r w:rsidRPr="00502E7B">
        <w:rPr>
          <w:rFonts w:asciiTheme="minorHAnsi" w:hAnsiTheme="minorHAnsi"/>
          <w:color w:val="000000" w:themeColor="text1"/>
          <w:lang w:val="it-IT"/>
        </w:rPr>
        <w:t xml:space="preserve"> 21: 109-110</w:t>
      </w:r>
      <w:r w:rsidR="006D09BD" w:rsidRPr="00502E7B">
        <w:rPr>
          <w:rFonts w:asciiTheme="minorHAnsi" w:hAnsiTheme="minorHAnsi"/>
          <w:color w:val="000000" w:themeColor="text1"/>
          <w:lang w:val="it-IT"/>
        </w:rPr>
        <w:t>.</w:t>
      </w:r>
    </w:p>
    <w:p w14:paraId="05FA2D46" w14:textId="375B1E1F" w:rsidR="00056BA5" w:rsidRPr="00502E7B" w:rsidRDefault="006D09BD"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Bitar G, Kouli-Bitar S. 2001.</w:t>
      </w:r>
      <w:r w:rsidR="00056BA5" w:rsidRPr="00502E7B">
        <w:rPr>
          <w:rFonts w:asciiTheme="minorHAnsi" w:hAnsiTheme="minorHAnsi"/>
          <w:color w:val="000000" w:themeColor="text1"/>
          <w:lang w:val="it-IT"/>
        </w:rPr>
        <w:t xml:space="preserve"> Nouvelles données sur la faune et la flore benthiques de la cote Libanaise. Migration Lessepsienne. </w:t>
      </w:r>
      <w:r w:rsidR="00056BA5" w:rsidRPr="00502E7B">
        <w:rPr>
          <w:rFonts w:asciiTheme="minorHAnsi" w:hAnsiTheme="minorHAnsi"/>
          <w:i/>
          <w:color w:val="000000" w:themeColor="text1"/>
          <w:lang w:val="it-IT"/>
        </w:rPr>
        <w:t>Thalassia Salentina</w:t>
      </w:r>
      <w:r w:rsidR="00056BA5" w:rsidRPr="00502E7B">
        <w:rPr>
          <w:rFonts w:asciiTheme="minorHAnsi" w:hAnsiTheme="minorHAnsi"/>
          <w:color w:val="000000" w:themeColor="text1"/>
          <w:lang w:val="it-IT"/>
        </w:rPr>
        <w:t xml:space="preserve"> 25: 71-74</w:t>
      </w:r>
      <w:r w:rsidRPr="00502E7B">
        <w:rPr>
          <w:rFonts w:asciiTheme="minorHAnsi" w:hAnsiTheme="minorHAnsi"/>
          <w:color w:val="000000" w:themeColor="text1"/>
          <w:lang w:val="it-IT"/>
        </w:rPr>
        <w:t>.</w:t>
      </w:r>
    </w:p>
    <w:p w14:paraId="69A78927" w14:textId="56F77FF0"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Bitar G, Ocana O, Ramos-Esplá AA</w:t>
      </w:r>
      <w:r w:rsidR="006D09BD" w:rsidRPr="00502E7B">
        <w:rPr>
          <w:rFonts w:asciiTheme="minorHAnsi" w:hAnsiTheme="minorHAnsi"/>
          <w:color w:val="000000" w:themeColor="text1"/>
          <w:lang w:val="it-IT"/>
        </w:rPr>
        <w:t xml:space="preserve">. 2007. </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Contribution of the Red Sea alien species to structuring some benthic biocenosis in the Lebanon coast (Eastern Mediterranean). </w:t>
      </w:r>
      <w:r w:rsidRPr="00502E7B">
        <w:rPr>
          <w:rFonts w:asciiTheme="minorHAnsi" w:hAnsiTheme="minorHAnsi"/>
          <w:color w:val="000000" w:themeColor="text1"/>
          <w:lang w:val="it-IT"/>
        </w:rPr>
        <w:t xml:space="preserve">In </w:t>
      </w:r>
      <w:r w:rsidRPr="00502E7B">
        <w:rPr>
          <w:rFonts w:asciiTheme="minorHAnsi" w:hAnsiTheme="minorHAnsi"/>
          <w:i/>
          <w:color w:val="000000" w:themeColor="text1"/>
          <w:lang w:val="it-IT"/>
        </w:rPr>
        <w:t>Rapports de la Commission International pour l’Exploration de la Mer Mediterrane</w:t>
      </w:r>
      <w:r w:rsidRPr="00502E7B">
        <w:rPr>
          <w:rFonts w:asciiTheme="minorHAnsi" w:hAnsiTheme="minorHAnsi"/>
          <w:color w:val="000000" w:themeColor="text1"/>
          <w:lang w:val="it-IT"/>
        </w:rPr>
        <w:t>, p. 437</w:t>
      </w:r>
      <w:r w:rsidR="006D09BD" w:rsidRPr="00502E7B">
        <w:rPr>
          <w:rFonts w:asciiTheme="minorHAnsi" w:hAnsiTheme="minorHAnsi"/>
          <w:color w:val="000000" w:themeColor="text1"/>
          <w:lang w:val="it-IT"/>
        </w:rPr>
        <w:t>.</w:t>
      </w:r>
    </w:p>
    <w:p w14:paraId="5B459C3F" w14:textId="39366158"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Bonnet N, Rocha R. 2011. </w:t>
      </w:r>
      <w:r w:rsidR="00056BA5" w:rsidRPr="00502E7B">
        <w:rPr>
          <w:rFonts w:asciiTheme="minorHAnsi" w:hAnsiTheme="minorHAnsi"/>
          <w:color w:val="000000" w:themeColor="text1"/>
          <w:lang w:val="en-GB"/>
        </w:rPr>
        <w:t xml:space="preserve">The Ascidiidae (Ascidiacea: Tunicata) of Coastal Brazil. </w:t>
      </w:r>
      <w:r w:rsidR="00056BA5" w:rsidRPr="00502E7B">
        <w:rPr>
          <w:rFonts w:asciiTheme="minorHAnsi" w:hAnsiTheme="minorHAnsi"/>
          <w:i/>
          <w:color w:val="000000" w:themeColor="text1"/>
          <w:lang w:val="en-GB"/>
        </w:rPr>
        <w:t>Zoological Studies</w:t>
      </w:r>
      <w:r w:rsidR="00056BA5" w:rsidRPr="00502E7B">
        <w:rPr>
          <w:rFonts w:asciiTheme="minorHAnsi" w:hAnsiTheme="minorHAnsi"/>
          <w:color w:val="000000" w:themeColor="text1"/>
          <w:lang w:val="en-GB"/>
        </w:rPr>
        <w:t xml:space="preserve"> 50: 809-825</w:t>
      </w:r>
      <w:r w:rsidRPr="00502E7B">
        <w:rPr>
          <w:rFonts w:asciiTheme="minorHAnsi" w:hAnsiTheme="minorHAnsi"/>
          <w:color w:val="000000" w:themeColor="text1"/>
          <w:lang w:val="en-GB"/>
        </w:rPr>
        <w:t>.</w:t>
      </w:r>
    </w:p>
    <w:p w14:paraId="1887F920" w14:textId="488D5738"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Bou</w:t>
      </w:r>
      <w:r w:rsidR="006D09BD" w:rsidRPr="00502E7B">
        <w:rPr>
          <w:rFonts w:asciiTheme="minorHAnsi" w:hAnsiTheme="minorHAnsi"/>
          <w:color w:val="000000" w:themeColor="text1"/>
          <w:lang w:val="en-GB"/>
        </w:rPr>
        <w:t xml:space="preserve">chemousse S, Bishop J, Viard F. 2016. </w:t>
      </w:r>
      <w:r w:rsidRPr="00502E7B">
        <w:rPr>
          <w:rFonts w:asciiTheme="minorHAnsi" w:hAnsiTheme="minorHAnsi"/>
          <w:color w:val="000000" w:themeColor="text1"/>
          <w:lang w:val="en-GB"/>
        </w:rPr>
        <w:t xml:space="preserve">Contrasting global genetic patterns in two biologically similar, widespread and invasive Ciona species (Tunicata, Ascidiacea). </w:t>
      </w:r>
      <w:r w:rsidRPr="00502E7B">
        <w:rPr>
          <w:rFonts w:asciiTheme="minorHAnsi" w:hAnsiTheme="minorHAnsi"/>
          <w:i/>
          <w:color w:val="000000" w:themeColor="text1"/>
          <w:lang w:val="fr-FR"/>
        </w:rPr>
        <w:t>Scientific Reports</w:t>
      </w:r>
      <w:r w:rsidRPr="00502E7B">
        <w:rPr>
          <w:rFonts w:asciiTheme="minorHAnsi" w:hAnsiTheme="minorHAnsi"/>
          <w:color w:val="000000" w:themeColor="text1"/>
          <w:lang w:val="fr-FR"/>
        </w:rPr>
        <w:t xml:space="preserve"> 6: 24875</w:t>
      </w:r>
      <w:r w:rsidR="006D09BD" w:rsidRPr="00502E7B">
        <w:rPr>
          <w:rFonts w:asciiTheme="minorHAnsi" w:hAnsiTheme="minorHAnsi"/>
          <w:color w:val="000000" w:themeColor="text1"/>
          <w:lang w:val="fr-FR"/>
        </w:rPr>
        <w:t>.</w:t>
      </w:r>
    </w:p>
    <w:p w14:paraId="336D0B1B" w14:textId="6F83A28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 xml:space="preserve">Boudouresque CF, </w:t>
      </w:r>
      <w:r w:rsidR="006D09BD" w:rsidRPr="00502E7B">
        <w:rPr>
          <w:rFonts w:asciiTheme="minorHAnsi" w:hAnsiTheme="minorHAnsi"/>
          <w:color w:val="000000" w:themeColor="text1"/>
          <w:lang w:val="fr-FR"/>
        </w:rPr>
        <w:t>Klein J, Ruitton S, Verlaque M. 2011.</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Biological invasion: the Thau Lagoon, a Japanese biological is</w:t>
      </w:r>
      <w:r w:rsidR="006D09BD" w:rsidRPr="00502E7B">
        <w:rPr>
          <w:rFonts w:asciiTheme="minorHAnsi" w:hAnsiTheme="minorHAnsi"/>
          <w:color w:val="000000" w:themeColor="text1"/>
          <w:lang w:val="en-GB"/>
        </w:rPr>
        <w:t>land in the Mediterranean Sea. p</w:t>
      </w:r>
      <w:r w:rsidRPr="00502E7B">
        <w:rPr>
          <w:rFonts w:asciiTheme="minorHAnsi" w:hAnsiTheme="minorHAnsi"/>
          <w:color w:val="000000" w:themeColor="text1"/>
          <w:lang w:val="en-GB"/>
        </w:rPr>
        <w:t xml:space="preserve">p. 151-156. </w:t>
      </w:r>
      <w:r w:rsidRPr="00502E7B">
        <w:rPr>
          <w:rFonts w:asciiTheme="minorHAnsi" w:hAnsiTheme="minorHAnsi"/>
          <w:color w:val="000000" w:themeColor="text1"/>
        </w:rPr>
        <w:t xml:space="preserve">In </w:t>
      </w:r>
      <w:r w:rsidRPr="00502E7B">
        <w:rPr>
          <w:rFonts w:asciiTheme="minorHAnsi" w:hAnsiTheme="minorHAnsi"/>
          <w:i/>
          <w:color w:val="000000" w:themeColor="text1"/>
        </w:rPr>
        <w:t xml:space="preserve">Global change: mankind-marine environment interactions. </w:t>
      </w:r>
      <w:r w:rsidRPr="00502E7B">
        <w:rPr>
          <w:rFonts w:asciiTheme="minorHAnsi" w:hAnsiTheme="minorHAnsi"/>
          <w:color w:val="000000" w:themeColor="text1"/>
        </w:rPr>
        <w:t xml:space="preserve">Netherlands: Springer. </w:t>
      </w:r>
    </w:p>
    <w:p w14:paraId="794FD369" w14:textId="2CCA311E" w:rsidR="00056BA5" w:rsidRPr="00502E7B" w:rsidRDefault="006D09BD"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rPr>
        <w:t>Brancato A, Reitano A. 2009.</w:t>
      </w:r>
      <w:r w:rsidR="00056BA5" w:rsidRPr="00502E7B">
        <w:rPr>
          <w:rFonts w:asciiTheme="minorHAnsi" w:hAnsiTheme="minorHAnsi"/>
          <w:color w:val="000000" w:themeColor="text1"/>
        </w:rPr>
        <w:t xml:space="preserve"> </w:t>
      </w:r>
      <w:r w:rsidR="00056BA5" w:rsidRPr="00502E7B">
        <w:rPr>
          <w:rFonts w:asciiTheme="minorHAnsi" w:hAnsiTheme="minorHAnsi"/>
          <w:color w:val="000000" w:themeColor="text1"/>
          <w:lang w:val="it-IT"/>
        </w:rPr>
        <w:t xml:space="preserve">Segnalazione di </w:t>
      </w:r>
      <w:r w:rsidR="00056BA5" w:rsidRPr="00502E7B">
        <w:rPr>
          <w:rFonts w:asciiTheme="minorHAnsi" w:hAnsiTheme="minorHAnsi"/>
          <w:i/>
          <w:color w:val="000000" w:themeColor="text1"/>
          <w:lang w:val="it-IT"/>
        </w:rPr>
        <w:t>Fulvia fragilis</w:t>
      </w:r>
      <w:r w:rsidR="00056BA5" w:rsidRPr="00502E7B">
        <w:rPr>
          <w:rFonts w:asciiTheme="minorHAnsi" w:hAnsiTheme="minorHAnsi"/>
          <w:color w:val="000000" w:themeColor="text1"/>
          <w:lang w:val="it-IT"/>
        </w:rPr>
        <w:t xml:space="preserve"> (Forskål, 1775) e </w:t>
      </w:r>
      <w:r w:rsidR="00056BA5" w:rsidRPr="00502E7B">
        <w:rPr>
          <w:rFonts w:asciiTheme="minorHAnsi" w:hAnsiTheme="minorHAnsi"/>
          <w:i/>
          <w:color w:val="000000" w:themeColor="text1"/>
          <w:lang w:val="it-IT"/>
        </w:rPr>
        <w:t>Musculista senhousia</w:t>
      </w:r>
      <w:r w:rsidR="00056BA5" w:rsidRPr="00502E7B">
        <w:rPr>
          <w:rFonts w:asciiTheme="minorHAnsi" w:hAnsiTheme="minorHAnsi"/>
          <w:color w:val="000000" w:themeColor="text1"/>
          <w:lang w:val="it-IT"/>
        </w:rPr>
        <w:t xml:space="preserve"> (Benson In Cantor, 1842) nelle acque del Porto Grande di Siracusa (Sicilia sud-orientale) (Mollusca Bivalvia). Il </w:t>
      </w:r>
      <w:r w:rsidR="00056BA5" w:rsidRPr="00502E7B">
        <w:rPr>
          <w:rFonts w:asciiTheme="minorHAnsi" w:hAnsiTheme="minorHAnsi"/>
          <w:i/>
          <w:color w:val="000000" w:themeColor="text1"/>
          <w:lang w:val="it-IT"/>
        </w:rPr>
        <w:t>Naturalista Siciliano</w:t>
      </w:r>
      <w:r w:rsidR="00056BA5" w:rsidRPr="00502E7B">
        <w:rPr>
          <w:rFonts w:asciiTheme="minorHAnsi" w:hAnsiTheme="minorHAnsi"/>
          <w:color w:val="000000" w:themeColor="text1"/>
          <w:lang w:val="it-IT"/>
        </w:rPr>
        <w:t xml:space="preserve"> IV: 207-212</w:t>
      </w:r>
      <w:r w:rsidRPr="00502E7B">
        <w:rPr>
          <w:rFonts w:asciiTheme="minorHAnsi" w:hAnsiTheme="minorHAnsi"/>
          <w:color w:val="000000" w:themeColor="text1"/>
          <w:lang w:val="it-IT"/>
        </w:rPr>
        <w:t>.</w:t>
      </w:r>
    </w:p>
    <w:p w14:paraId="066E63BA" w14:textId="34FB582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 xml:space="preserve">Branch GM, Griffiths CL, Branch M, Beckley L, eds. </w:t>
      </w:r>
      <w:r w:rsidR="006D09BD" w:rsidRPr="00502E7B">
        <w:rPr>
          <w:rFonts w:asciiTheme="minorHAnsi" w:hAnsiTheme="minorHAnsi"/>
          <w:color w:val="000000" w:themeColor="text1"/>
          <w:lang w:val="it-IT"/>
        </w:rPr>
        <w:t>2002.</w:t>
      </w:r>
      <w:r w:rsidRPr="00502E7B">
        <w:rPr>
          <w:rFonts w:asciiTheme="minorHAnsi" w:hAnsiTheme="minorHAnsi"/>
          <w:color w:val="000000" w:themeColor="text1"/>
          <w:lang w:val="it-IT"/>
        </w:rPr>
        <w:t xml:space="preserve"> </w:t>
      </w:r>
      <w:r w:rsidRPr="00502E7B">
        <w:rPr>
          <w:rFonts w:asciiTheme="minorHAnsi" w:hAnsiTheme="minorHAnsi"/>
          <w:i/>
          <w:color w:val="000000" w:themeColor="text1"/>
          <w:lang w:val="en-GB"/>
        </w:rPr>
        <w:t>Two Oceans: A guide to the marine life of South Africa</w:t>
      </w:r>
      <w:r w:rsidRPr="00502E7B">
        <w:rPr>
          <w:rFonts w:asciiTheme="minorHAnsi" w:hAnsiTheme="minorHAnsi"/>
          <w:color w:val="000000" w:themeColor="text1"/>
          <w:lang w:val="en-GB"/>
        </w:rPr>
        <w:t>. Johannesburg: Struik Publishers</w:t>
      </w:r>
      <w:r w:rsidR="006D09BD" w:rsidRPr="00502E7B">
        <w:rPr>
          <w:rFonts w:asciiTheme="minorHAnsi" w:hAnsiTheme="minorHAnsi"/>
          <w:color w:val="000000" w:themeColor="text1"/>
          <w:lang w:val="en-GB"/>
        </w:rPr>
        <w:t>.</w:t>
      </w:r>
    </w:p>
    <w:p w14:paraId="53F47E5B" w14:textId="472C0748"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Cachia C, Mifsud C. 2017. </w:t>
      </w:r>
      <w:r w:rsidR="00056BA5" w:rsidRPr="00502E7B">
        <w:rPr>
          <w:rFonts w:asciiTheme="minorHAnsi" w:hAnsiTheme="minorHAnsi"/>
          <w:color w:val="000000" w:themeColor="text1"/>
          <w:lang w:val="en-GB"/>
        </w:rPr>
        <w:t xml:space="preserve">A third </w:t>
      </w:r>
      <w:r w:rsidR="00056BA5" w:rsidRPr="00502E7B">
        <w:rPr>
          <w:rFonts w:asciiTheme="minorHAnsi" w:hAnsiTheme="minorHAnsi"/>
          <w:i/>
          <w:color w:val="000000" w:themeColor="text1"/>
          <w:lang w:val="en-GB"/>
        </w:rPr>
        <w:t>Chama</w:t>
      </w:r>
      <w:r w:rsidR="00056BA5" w:rsidRPr="00502E7B">
        <w:rPr>
          <w:rFonts w:asciiTheme="minorHAnsi" w:hAnsiTheme="minorHAnsi"/>
          <w:color w:val="000000" w:themeColor="text1"/>
          <w:lang w:val="en-GB"/>
        </w:rPr>
        <w:t xml:space="preserve"> species in Maltese waters. </w:t>
      </w:r>
      <w:r w:rsidR="00056BA5" w:rsidRPr="00502E7B">
        <w:rPr>
          <w:rFonts w:asciiTheme="minorHAnsi" w:hAnsiTheme="minorHAnsi"/>
          <w:i/>
          <w:color w:val="000000" w:themeColor="text1"/>
          <w:lang w:val="en-GB"/>
        </w:rPr>
        <w:t>Triton</w:t>
      </w:r>
      <w:r w:rsidR="00056BA5" w:rsidRPr="00502E7B">
        <w:rPr>
          <w:rFonts w:asciiTheme="minorHAnsi" w:hAnsiTheme="minorHAnsi"/>
          <w:color w:val="000000" w:themeColor="text1"/>
          <w:lang w:val="en-GB"/>
        </w:rPr>
        <w:t xml:space="preserve"> 35: 5-6</w:t>
      </w:r>
      <w:r w:rsidRPr="00502E7B">
        <w:rPr>
          <w:rFonts w:asciiTheme="minorHAnsi" w:hAnsiTheme="minorHAnsi"/>
          <w:color w:val="000000" w:themeColor="text1"/>
          <w:lang w:val="en-GB"/>
        </w:rPr>
        <w:t>.</w:t>
      </w:r>
    </w:p>
    <w:p w14:paraId="65A05434" w14:textId="06A5FA64"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Calder D, Choong H, Carlton J,</w:t>
      </w:r>
      <w:r w:rsidR="006D09BD" w:rsidRPr="00502E7B">
        <w:rPr>
          <w:rFonts w:asciiTheme="minorHAnsi" w:hAnsiTheme="minorHAnsi"/>
          <w:color w:val="000000" w:themeColor="text1"/>
          <w:lang w:val="en-GB"/>
        </w:rPr>
        <w:t xml:space="preserve"> Chapman J, Miller J, Geller J. 2014.</w:t>
      </w:r>
      <w:r w:rsidRPr="00502E7B">
        <w:rPr>
          <w:rFonts w:asciiTheme="minorHAnsi" w:hAnsiTheme="minorHAnsi"/>
          <w:color w:val="000000" w:themeColor="text1"/>
          <w:lang w:val="en-GB"/>
        </w:rPr>
        <w:t xml:space="preserve"> Hydroids (Cnidaria: Hydrozoa) from Japanese tsunami marine debris washing ashore in the northwestern United States. </w:t>
      </w:r>
      <w:r w:rsidRPr="00502E7B">
        <w:rPr>
          <w:rFonts w:asciiTheme="minorHAnsi" w:hAnsiTheme="minorHAnsi"/>
          <w:i/>
          <w:color w:val="000000" w:themeColor="text1"/>
          <w:lang w:val="it-IT"/>
        </w:rPr>
        <w:t>Aquatic Invasions</w:t>
      </w:r>
      <w:r w:rsidRPr="00502E7B">
        <w:rPr>
          <w:rFonts w:asciiTheme="minorHAnsi" w:hAnsiTheme="minorHAnsi"/>
          <w:color w:val="000000" w:themeColor="text1"/>
          <w:lang w:val="it-IT"/>
        </w:rPr>
        <w:t xml:space="preserve"> 9: 225-240</w:t>
      </w:r>
      <w:r w:rsidR="006D09BD" w:rsidRPr="00502E7B">
        <w:rPr>
          <w:rFonts w:asciiTheme="minorHAnsi" w:hAnsiTheme="minorHAnsi"/>
          <w:color w:val="000000" w:themeColor="text1"/>
          <w:lang w:val="it-IT"/>
        </w:rPr>
        <w:t>.</w:t>
      </w:r>
    </w:p>
    <w:p w14:paraId="52CB455A" w14:textId="02877D5B"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 xml:space="preserve">Campani E, </w:t>
      </w:r>
      <w:r w:rsidR="006D09BD" w:rsidRPr="00502E7B">
        <w:rPr>
          <w:rFonts w:asciiTheme="minorHAnsi" w:hAnsiTheme="minorHAnsi"/>
          <w:color w:val="000000" w:themeColor="text1"/>
          <w:lang w:val="it-IT"/>
        </w:rPr>
        <w:t>Coppini M, Cuneo F, Margelli A. 2004.</w:t>
      </w:r>
      <w:r w:rsidRPr="00502E7B">
        <w:rPr>
          <w:rFonts w:asciiTheme="minorHAnsi" w:hAnsiTheme="minorHAnsi"/>
          <w:color w:val="000000" w:themeColor="text1"/>
          <w:lang w:val="it-IT"/>
        </w:rPr>
        <w:t xml:space="preserve"> Bivalvi “alieni” nelle acque del porto di Livorno: </w:t>
      </w:r>
      <w:r w:rsidRPr="00502E7B">
        <w:rPr>
          <w:rFonts w:asciiTheme="minorHAnsi" w:hAnsiTheme="minorHAnsi"/>
          <w:i/>
          <w:color w:val="000000" w:themeColor="text1"/>
          <w:lang w:val="it-IT"/>
        </w:rPr>
        <w:t>Theora (Endopleura) lubrica</w:t>
      </w:r>
      <w:r w:rsidRPr="00502E7B">
        <w:rPr>
          <w:rFonts w:asciiTheme="minorHAnsi" w:hAnsiTheme="minorHAnsi"/>
          <w:color w:val="000000" w:themeColor="text1"/>
          <w:lang w:val="it-IT"/>
        </w:rPr>
        <w:t xml:space="preserve"> Gould, 1861 e </w:t>
      </w:r>
      <w:r w:rsidRPr="00502E7B">
        <w:rPr>
          <w:rFonts w:asciiTheme="minorHAnsi" w:hAnsiTheme="minorHAnsi"/>
          <w:i/>
          <w:color w:val="000000" w:themeColor="text1"/>
          <w:lang w:val="it-IT"/>
        </w:rPr>
        <w:t xml:space="preserve">Musculista senhousia </w:t>
      </w:r>
      <w:r w:rsidRPr="00502E7B">
        <w:rPr>
          <w:rFonts w:asciiTheme="minorHAnsi" w:hAnsiTheme="minorHAnsi"/>
          <w:color w:val="000000" w:themeColor="text1"/>
          <w:lang w:val="it-IT"/>
        </w:rPr>
        <w:t xml:space="preserve">(Benson in Cantor, 1842). </w:t>
      </w:r>
      <w:r w:rsidRPr="00502E7B">
        <w:rPr>
          <w:rFonts w:asciiTheme="minorHAnsi" w:hAnsiTheme="minorHAnsi"/>
          <w:i/>
          <w:color w:val="000000" w:themeColor="text1"/>
          <w:lang w:val="it-IT"/>
        </w:rPr>
        <w:t>Atti della Società Toscana di Scienze Naturali Memorie Serie B</w:t>
      </w:r>
      <w:r w:rsidRPr="00502E7B">
        <w:rPr>
          <w:rFonts w:asciiTheme="minorHAnsi" w:hAnsiTheme="minorHAnsi"/>
          <w:color w:val="000000" w:themeColor="text1"/>
          <w:lang w:val="it-IT"/>
        </w:rPr>
        <w:t xml:space="preserve"> 111: 1-5</w:t>
      </w:r>
      <w:r w:rsidR="006D09BD" w:rsidRPr="00502E7B">
        <w:rPr>
          <w:rFonts w:asciiTheme="minorHAnsi" w:hAnsiTheme="minorHAnsi"/>
          <w:color w:val="000000" w:themeColor="text1"/>
          <w:lang w:val="it-IT"/>
        </w:rPr>
        <w:t>.</w:t>
      </w:r>
    </w:p>
    <w:p w14:paraId="5B306E34" w14:textId="5C5FF74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Cann</w:t>
      </w:r>
      <w:r w:rsidR="006D09BD" w:rsidRPr="00502E7B">
        <w:rPr>
          <w:rFonts w:asciiTheme="minorHAnsi" w:hAnsiTheme="minorHAnsi"/>
          <w:color w:val="000000" w:themeColor="text1"/>
          <w:lang w:val="en-GB"/>
        </w:rPr>
        <w:t>ing-Clode J, Souto J, McCann L. 2013.</w:t>
      </w:r>
      <w:r w:rsidRPr="00502E7B">
        <w:rPr>
          <w:rFonts w:asciiTheme="minorHAnsi" w:hAnsiTheme="minorHAnsi"/>
          <w:color w:val="000000" w:themeColor="text1"/>
          <w:lang w:val="en-GB"/>
        </w:rPr>
        <w:t xml:space="preserve"> First record of </w:t>
      </w:r>
      <w:r w:rsidRPr="00502E7B">
        <w:rPr>
          <w:rFonts w:asciiTheme="minorHAnsi" w:hAnsiTheme="minorHAnsi"/>
          <w:i/>
          <w:color w:val="000000" w:themeColor="text1"/>
          <w:lang w:val="en-GB"/>
        </w:rPr>
        <w:t>Celleporaria brunnea</w:t>
      </w:r>
      <w:r w:rsidRPr="00502E7B">
        <w:rPr>
          <w:rFonts w:asciiTheme="minorHAnsi" w:hAnsiTheme="minorHAnsi"/>
          <w:color w:val="000000" w:themeColor="text1"/>
          <w:lang w:val="en-GB"/>
        </w:rPr>
        <w:t xml:space="preserve"> (Bryozoa: Lepraliellidae) in Portugal and in the East Atlantic. </w:t>
      </w:r>
      <w:r w:rsidRPr="00502E7B">
        <w:rPr>
          <w:rFonts w:asciiTheme="minorHAnsi" w:hAnsiTheme="minorHAnsi"/>
          <w:i/>
          <w:color w:val="000000" w:themeColor="text1"/>
          <w:lang w:val="en-GB"/>
        </w:rPr>
        <w:t>Marine Biodiversity Records</w:t>
      </w:r>
      <w:r w:rsidRPr="00502E7B">
        <w:rPr>
          <w:rFonts w:asciiTheme="minorHAnsi" w:hAnsiTheme="minorHAnsi"/>
          <w:color w:val="000000" w:themeColor="text1"/>
          <w:lang w:val="en-GB"/>
        </w:rPr>
        <w:t xml:space="preserve"> 6: 1-5</w:t>
      </w:r>
      <w:r w:rsidR="006D09BD" w:rsidRPr="00502E7B">
        <w:rPr>
          <w:rFonts w:asciiTheme="minorHAnsi" w:hAnsiTheme="minorHAnsi"/>
          <w:color w:val="000000" w:themeColor="text1"/>
          <w:lang w:val="en-GB"/>
        </w:rPr>
        <w:t>.</w:t>
      </w:r>
    </w:p>
    <w:p w14:paraId="6C0098EE" w14:textId="1CB0B239"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Cappato A. 2011.</w:t>
      </w:r>
      <w:r w:rsidR="00056BA5" w:rsidRPr="00502E7B">
        <w:rPr>
          <w:rFonts w:asciiTheme="minorHAnsi" w:hAnsiTheme="minorHAnsi"/>
          <w:color w:val="000000" w:themeColor="text1"/>
          <w:lang w:val="en-GB"/>
        </w:rPr>
        <w:t xml:space="preserve"> Cruises and recreational boating in the Mediterranean. Plan Bleu/ UNEP MAP Regional Activity Centre. Sophia Antipolis.</w:t>
      </w:r>
      <w:r w:rsidRPr="00502E7B">
        <w:rPr>
          <w:rFonts w:asciiTheme="minorHAnsi" w:hAnsiTheme="minorHAnsi"/>
          <w:color w:val="000000" w:themeColor="text1"/>
          <w:lang w:val="en-GB"/>
        </w:rPr>
        <w:t xml:space="preserve"> P. 11.</w:t>
      </w:r>
    </w:p>
    <w:p w14:paraId="6DF7CCB5" w14:textId="2005F3B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Carl</w:t>
      </w:r>
      <w:r w:rsidR="006D09BD" w:rsidRPr="00502E7B">
        <w:rPr>
          <w:rFonts w:asciiTheme="minorHAnsi" w:hAnsiTheme="minorHAnsi"/>
          <w:color w:val="000000" w:themeColor="text1"/>
          <w:lang w:val="en-GB"/>
        </w:rPr>
        <w:t xml:space="preserve">ton JT, Ruiz G. 2005. </w:t>
      </w:r>
      <w:r w:rsidRPr="00502E7B">
        <w:rPr>
          <w:rFonts w:asciiTheme="minorHAnsi" w:hAnsiTheme="minorHAnsi"/>
          <w:color w:val="000000" w:themeColor="text1"/>
          <w:lang w:val="en-GB"/>
        </w:rPr>
        <w:t xml:space="preserve">Vector science and integrated vector management in bioinvasion ecology: conceptual frameworks. In Mooney, HA et al. ed. </w:t>
      </w:r>
      <w:r w:rsidRPr="00502E7B">
        <w:rPr>
          <w:rFonts w:asciiTheme="minorHAnsi" w:hAnsiTheme="minorHAnsi"/>
          <w:i/>
          <w:color w:val="000000" w:themeColor="text1"/>
          <w:lang w:val="en-GB"/>
        </w:rPr>
        <w:t>Invasive alien species: a new synthesis SCOPE 63</w:t>
      </w:r>
      <w:r w:rsidRPr="00502E7B">
        <w:rPr>
          <w:rFonts w:asciiTheme="minorHAnsi" w:hAnsiTheme="minorHAnsi"/>
          <w:color w:val="000000" w:themeColor="text1"/>
          <w:lang w:val="en-GB"/>
        </w:rPr>
        <w:t xml:space="preserve">. Washington DC: Island Press, 36-58. </w:t>
      </w:r>
    </w:p>
    <w:p w14:paraId="56752B79" w14:textId="5FD9A581"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Carlton JT. 1989.</w:t>
      </w:r>
      <w:r w:rsidR="00056BA5" w:rsidRPr="00502E7B">
        <w:rPr>
          <w:rFonts w:asciiTheme="minorHAnsi" w:hAnsiTheme="minorHAnsi"/>
          <w:color w:val="000000" w:themeColor="text1"/>
          <w:lang w:val="en-GB"/>
        </w:rPr>
        <w:t xml:space="preserve"> Man’s role in changing the face of the ocean: biological invasions and implications for conservation of near-shore environments. </w:t>
      </w:r>
      <w:r w:rsidR="00056BA5" w:rsidRPr="00502E7B">
        <w:rPr>
          <w:rFonts w:asciiTheme="minorHAnsi" w:hAnsiTheme="minorHAnsi"/>
          <w:i/>
          <w:color w:val="000000" w:themeColor="text1"/>
          <w:lang w:val="en-GB"/>
        </w:rPr>
        <w:t>Conservation Biology</w:t>
      </w:r>
      <w:r w:rsidR="00056BA5" w:rsidRPr="00502E7B">
        <w:rPr>
          <w:rFonts w:asciiTheme="minorHAnsi" w:hAnsiTheme="minorHAnsi"/>
          <w:color w:val="000000" w:themeColor="text1"/>
          <w:lang w:val="en-GB"/>
        </w:rPr>
        <w:t xml:space="preserve"> 3: 265-273</w:t>
      </w:r>
      <w:r w:rsidRPr="00502E7B">
        <w:rPr>
          <w:rFonts w:asciiTheme="minorHAnsi" w:hAnsiTheme="minorHAnsi"/>
          <w:color w:val="000000" w:themeColor="text1"/>
          <w:lang w:val="en-GB"/>
        </w:rPr>
        <w:t>.</w:t>
      </w:r>
    </w:p>
    <w:p w14:paraId="68119433" w14:textId="733D34E2"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Carlton JT. 1996.</w:t>
      </w:r>
      <w:r w:rsidR="00056BA5" w:rsidRPr="00502E7B">
        <w:rPr>
          <w:rFonts w:asciiTheme="minorHAnsi" w:hAnsiTheme="minorHAnsi"/>
          <w:color w:val="000000" w:themeColor="text1"/>
          <w:lang w:val="en-GB"/>
        </w:rPr>
        <w:t xml:space="preserve"> Biological invasions and cryptogenic species. </w:t>
      </w:r>
      <w:r w:rsidR="00056BA5" w:rsidRPr="00502E7B">
        <w:rPr>
          <w:rFonts w:asciiTheme="minorHAnsi" w:hAnsiTheme="minorHAnsi"/>
          <w:i/>
          <w:color w:val="000000" w:themeColor="text1"/>
          <w:lang w:val="en-GB"/>
        </w:rPr>
        <w:t>Ecology</w:t>
      </w:r>
      <w:r w:rsidR="00056BA5" w:rsidRPr="00502E7B">
        <w:rPr>
          <w:rFonts w:asciiTheme="minorHAnsi" w:hAnsiTheme="minorHAnsi"/>
          <w:color w:val="000000" w:themeColor="text1"/>
          <w:lang w:val="en-GB"/>
        </w:rPr>
        <w:t xml:space="preserve"> 77: 1653-1655</w:t>
      </w:r>
      <w:r w:rsidRPr="00502E7B">
        <w:rPr>
          <w:rFonts w:asciiTheme="minorHAnsi" w:hAnsiTheme="minorHAnsi"/>
          <w:color w:val="000000" w:themeColor="text1"/>
          <w:lang w:val="en-GB"/>
        </w:rPr>
        <w:t>.</w:t>
      </w:r>
    </w:p>
    <w:p w14:paraId="056F612A" w14:textId="5214EB61"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Carlton JT. 2009.</w:t>
      </w:r>
      <w:r w:rsidR="00056BA5" w:rsidRPr="00502E7B">
        <w:rPr>
          <w:rFonts w:asciiTheme="minorHAnsi" w:hAnsiTheme="minorHAnsi"/>
          <w:color w:val="000000" w:themeColor="text1"/>
          <w:lang w:val="en-GB"/>
        </w:rPr>
        <w:t xml:space="preserve"> Deep invasion ecology and the assembly of communities in historical time. In Rilov G, Crooks JA (eds) </w:t>
      </w:r>
      <w:r w:rsidR="00056BA5" w:rsidRPr="00502E7B">
        <w:rPr>
          <w:rFonts w:asciiTheme="minorHAnsi" w:hAnsiTheme="minorHAnsi"/>
          <w:i/>
          <w:color w:val="000000" w:themeColor="text1"/>
          <w:lang w:val="en-GB"/>
        </w:rPr>
        <w:t>Biological invasions in marine ecosystems</w:t>
      </w:r>
      <w:r w:rsidR="00056BA5" w:rsidRPr="00502E7B">
        <w:rPr>
          <w:rFonts w:asciiTheme="minorHAnsi" w:hAnsiTheme="minorHAnsi"/>
          <w:color w:val="000000" w:themeColor="text1"/>
          <w:lang w:val="en-GB"/>
        </w:rPr>
        <w:t xml:space="preserve"> pp. 13–56 Berlin Heidelberg: Springer-Verlag.</w:t>
      </w:r>
    </w:p>
    <w:p w14:paraId="1CEF4CAB" w14:textId="4B34234A" w:rsidR="00056BA5" w:rsidRPr="00502E7B" w:rsidRDefault="006D09BD" w:rsidP="00056BA5">
      <w:pPr>
        <w:pStyle w:val="EndNoteBibliography"/>
        <w:spacing w:after="0"/>
        <w:ind w:left="720" w:hanging="720"/>
        <w:rPr>
          <w:rFonts w:asciiTheme="minorHAnsi" w:hAnsiTheme="minorHAnsi"/>
          <w:color w:val="000000" w:themeColor="text1"/>
        </w:rPr>
      </w:pPr>
      <w:r w:rsidRPr="00502E7B">
        <w:rPr>
          <w:rFonts w:asciiTheme="minorHAnsi" w:hAnsiTheme="minorHAnsi"/>
          <w:color w:val="000000" w:themeColor="text1"/>
          <w:lang w:val="en-GB"/>
        </w:rPr>
        <w:t>Carlton JT, Iverson EW. 1981.</w:t>
      </w:r>
      <w:r w:rsidR="00056BA5" w:rsidRPr="00502E7B">
        <w:rPr>
          <w:rFonts w:asciiTheme="minorHAnsi" w:hAnsiTheme="minorHAnsi"/>
          <w:color w:val="000000" w:themeColor="text1"/>
          <w:lang w:val="en-GB"/>
        </w:rPr>
        <w:t xml:space="preserve"> Biogeography and natural history of </w:t>
      </w:r>
      <w:r w:rsidR="00056BA5" w:rsidRPr="00502E7B">
        <w:rPr>
          <w:rFonts w:asciiTheme="minorHAnsi" w:hAnsiTheme="minorHAnsi"/>
          <w:i/>
          <w:color w:val="000000" w:themeColor="text1"/>
          <w:lang w:val="en-GB"/>
        </w:rPr>
        <w:t>Sphaeroma walkeri</w:t>
      </w:r>
      <w:r w:rsidR="00056BA5" w:rsidRPr="00502E7B">
        <w:rPr>
          <w:rFonts w:asciiTheme="minorHAnsi" w:hAnsiTheme="minorHAnsi"/>
          <w:color w:val="000000" w:themeColor="text1"/>
          <w:lang w:val="en-GB"/>
        </w:rPr>
        <w:t xml:space="preserve"> Stebbing (Crustacea: Isopoda) and its introduction to San Diego Bay, California. </w:t>
      </w:r>
      <w:r w:rsidR="00056BA5" w:rsidRPr="00502E7B">
        <w:rPr>
          <w:rFonts w:asciiTheme="minorHAnsi" w:hAnsiTheme="minorHAnsi"/>
          <w:i/>
          <w:color w:val="000000" w:themeColor="text1"/>
          <w:lang w:val="en-GB"/>
        </w:rPr>
        <w:t>Journal of Natural History</w:t>
      </w:r>
      <w:r w:rsidR="00056BA5" w:rsidRPr="00502E7B">
        <w:rPr>
          <w:rFonts w:asciiTheme="minorHAnsi" w:hAnsiTheme="minorHAnsi"/>
          <w:color w:val="000000" w:themeColor="text1"/>
          <w:lang w:val="en-GB"/>
        </w:rPr>
        <w:t xml:space="preserve"> 15: 31-48</w:t>
      </w:r>
      <w:r w:rsidRPr="00502E7B">
        <w:rPr>
          <w:rFonts w:asciiTheme="minorHAnsi" w:hAnsiTheme="minorHAnsi"/>
          <w:color w:val="000000" w:themeColor="text1"/>
          <w:lang w:val="en-GB"/>
        </w:rPr>
        <w:t>.</w:t>
      </w:r>
    </w:p>
    <w:p w14:paraId="235D0FBE" w14:textId="163BAB43" w:rsidR="00056BA5" w:rsidRPr="00502E7B" w:rsidRDefault="00056BA5" w:rsidP="00056BA5">
      <w:pPr>
        <w:pStyle w:val="EndNoteBibliography"/>
        <w:spacing w:after="0"/>
        <w:ind w:left="720" w:hanging="720"/>
        <w:rPr>
          <w:rFonts w:asciiTheme="minorHAnsi" w:hAnsiTheme="minorHAnsi"/>
          <w:color w:val="000000" w:themeColor="text1"/>
        </w:rPr>
      </w:pPr>
      <w:r w:rsidRPr="00502E7B">
        <w:rPr>
          <w:rFonts w:asciiTheme="minorHAnsi" w:hAnsiTheme="minorHAnsi"/>
          <w:color w:val="000000" w:themeColor="text1"/>
          <w:lang w:val="en-GB"/>
        </w:rPr>
        <w:t>Carman MR, Bullard SG, Rocha RM, Lambert G, Dijkstra JA, Roper JJ,</w:t>
      </w:r>
      <w:r w:rsidR="006D09BD" w:rsidRPr="00502E7B">
        <w:rPr>
          <w:rFonts w:asciiTheme="minorHAnsi" w:hAnsiTheme="minorHAnsi"/>
          <w:color w:val="000000" w:themeColor="text1"/>
          <w:lang w:val="en-GB"/>
        </w:rPr>
        <w:t xml:space="preserve"> Goodwin A, Carman MM, Vail EM. 2011. </w:t>
      </w:r>
      <w:r w:rsidRPr="00502E7B">
        <w:rPr>
          <w:rFonts w:asciiTheme="minorHAnsi" w:hAnsiTheme="minorHAnsi"/>
          <w:color w:val="000000" w:themeColor="text1"/>
          <w:lang w:val="en-GB"/>
        </w:rPr>
        <w:t xml:space="preserve">Ascidians at the Pacific and Atlantic entrances to the Panama Canal.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6: 371-380</w:t>
      </w:r>
      <w:r w:rsidR="006D09BD" w:rsidRPr="00502E7B">
        <w:rPr>
          <w:rFonts w:asciiTheme="minorHAnsi" w:hAnsiTheme="minorHAnsi"/>
          <w:color w:val="000000" w:themeColor="text1"/>
          <w:lang w:val="en-GB"/>
        </w:rPr>
        <w:t>.</w:t>
      </w:r>
    </w:p>
    <w:p w14:paraId="4431BAC6" w14:textId="3C009A3C" w:rsidR="00056BA5" w:rsidRPr="00502E7B" w:rsidRDefault="006D09BD" w:rsidP="00056BA5">
      <w:pPr>
        <w:pStyle w:val="EndNoteBibliography"/>
        <w:spacing w:after="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Castelló J, Carballo J. 2001. </w:t>
      </w:r>
      <w:r w:rsidR="00056BA5" w:rsidRPr="00502E7B">
        <w:rPr>
          <w:rFonts w:asciiTheme="minorHAnsi" w:hAnsiTheme="minorHAnsi"/>
          <w:color w:val="000000" w:themeColor="text1"/>
          <w:lang w:val="en-GB"/>
        </w:rPr>
        <w:t xml:space="preserve"> Isopod fauna, excluding Epicaridea, from the Strait of Gibraltar and nearby areas (Southern Iberian Peninsula). </w:t>
      </w:r>
      <w:r w:rsidR="00056BA5" w:rsidRPr="00502E7B">
        <w:rPr>
          <w:rFonts w:asciiTheme="minorHAnsi" w:hAnsiTheme="minorHAnsi"/>
          <w:i/>
          <w:color w:val="000000" w:themeColor="text1"/>
          <w:lang w:val="en-GB"/>
        </w:rPr>
        <w:t>Scientia Marina</w:t>
      </w:r>
      <w:r w:rsidR="00056BA5" w:rsidRPr="00502E7B">
        <w:rPr>
          <w:rFonts w:asciiTheme="minorHAnsi" w:hAnsiTheme="minorHAnsi"/>
          <w:color w:val="000000" w:themeColor="text1"/>
          <w:lang w:val="en-GB"/>
        </w:rPr>
        <w:t xml:space="preserve"> 65: 221-241</w:t>
      </w:r>
      <w:r w:rsidRPr="00502E7B">
        <w:rPr>
          <w:rFonts w:asciiTheme="minorHAnsi" w:hAnsiTheme="minorHAnsi"/>
          <w:color w:val="000000" w:themeColor="text1"/>
          <w:lang w:val="en-GB"/>
        </w:rPr>
        <w:t>.</w:t>
      </w:r>
    </w:p>
    <w:p w14:paraId="42D71419" w14:textId="6CA3CF5F" w:rsidR="00056BA5" w:rsidRPr="00502E7B" w:rsidRDefault="00056BA5" w:rsidP="00056BA5">
      <w:pPr>
        <w:spacing w:after="120" w:line="240" w:lineRule="auto"/>
        <w:ind w:left="720" w:hanging="720"/>
        <w:rPr>
          <w:rFonts w:asciiTheme="minorHAnsi" w:hAnsiTheme="minorHAnsi"/>
          <w:color w:val="000000" w:themeColor="text1"/>
          <w:kern w:val="0"/>
          <w:lang w:val="it-IT"/>
        </w:rPr>
      </w:pPr>
      <w:r w:rsidRPr="00502E7B">
        <w:rPr>
          <w:rFonts w:asciiTheme="minorHAnsi" w:hAnsiTheme="minorHAnsi"/>
          <w:color w:val="000000" w:themeColor="text1"/>
          <w:sz w:val="22"/>
          <w:shd w:val="clear" w:color="auto" w:fill="FFFFFF"/>
        </w:rPr>
        <w:t>Cast</w:t>
      </w:r>
      <w:r w:rsidR="006D09BD" w:rsidRPr="00502E7B">
        <w:rPr>
          <w:rFonts w:asciiTheme="minorHAnsi" w:hAnsiTheme="minorHAnsi"/>
          <w:color w:val="000000" w:themeColor="text1"/>
          <w:sz w:val="22"/>
          <w:shd w:val="clear" w:color="auto" w:fill="FFFFFF"/>
        </w:rPr>
        <w:t>elló J. 2017.</w:t>
      </w:r>
      <w:r w:rsidRPr="00502E7B">
        <w:rPr>
          <w:rFonts w:asciiTheme="minorHAnsi" w:hAnsiTheme="minorHAnsi"/>
          <w:color w:val="000000" w:themeColor="text1"/>
          <w:sz w:val="22"/>
          <w:shd w:val="clear" w:color="auto" w:fill="FFFFFF"/>
        </w:rPr>
        <w:t xml:space="preserve"> New and little-known species of isopods (Crustacea, Isopoda) from the eastern Mediterranean</w:t>
      </w:r>
      <w:r w:rsidRPr="00502E7B">
        <w:rPr>
          <w:rFonts w:asciiTheme="minorHAnsi" w:hAnsiTheme="minorHAnsi"/>
          <w:i/>
          <w:color w:val="000000" w:themeColor="text1"/>
          <w:sz w:val="22"/>
          <w:shd w:val="clear" w:color="auto" w:fill="FFFFFF"/>
        </w:rPr>
        <w:t xml:space="preserve">. </w:t>
      </w:r>
      <w:r w:rsidRPr="00502E7B">
        <w:rPr>
          <w:rFonts w:asciiTheme="minorHAnsi" w:hAnsiTheme="minorHAnsi"/>
          <w:i/>
          <w:color w:val="000000" w:themeColor="text1"/>
          <w:sz w:val="22"/>
          <w:shd w:val="clear" w:color="auto" w:fill="FFFFFF"/>
          <w:lang w:val="it-IT"/>
        </w:rPr>
        <w:t>Zootaxa</w:t>
      </w:r>
      <w:r w:rsidRPr="00502E7B">
        <w:rPr>
          <w:rFonts w:asciiTheme="minorHAnsi" w:hAnsiTheme="minorHAnsi"/>
          <w:color w:val="000000" w:themeColor="text1"/>
          <w:sz w:val="22"/>
          <w:shd w:val="clear" w:color="auto" w:fill="FFFFFF"/>
          <w:lang w:val="it-IT"/>
        </w:rPr>
        <w:t xml:space="preserve"> 431: 151-182</w:t>
      </w:r>
      <w:r w:rsidR="006D09BD" w:rsidRPr="00502E7B">
        <w:rPr>
          <w:rFonts w:asciiTheme="minorHAnsi" w:hAnsiTheme="minorHAnsi"/>
          <w:color w:val="000000" w:themeColor="text1"/>
          <w:sz w:val="22"/>
          <w:shd w:val="clear" w:color="auto" w:fill="FFFFFF"/>
          <w:lang w:val="it-IT"/>
        </w:rPr>
        <w:t>.</w:t>
      </w:r>
    </w:p>
    <w:p w14:paraId="502AD893" w14:textId="0DA2BAFE" w:rsidR="00056BA5" w:rsidRPr="00502E7B" w:rsidRDefault="006D09BD" w:rsidP="00056BA5">
      <w:pPr>
        <w:spacing w:after="120" w:line="240" w:lineRule="auto"/>
        <w:ind w:left="720" w:hanging="720"/>
        <w:rPr>
          <w:rFonts w:asciiTheme="minorHAnsi" w:hAnsiTheme="minorHAnsi"/>
          <w:color w:val="000000" w:themeColor="text1"/>
          <w:kern w:val="0"/>
          <w:lang w:val="it-IT"/>
        </w:rPr>
      </w:pPr>
      <w:r w:rsidRPr="00502E7B">
        <w:rPr>
          <w:rFonts w:asciiTheme="minorHAnsi" w:hAnsiTheme="minorHAnsi"/>
          <w:color w:val="000000" w:themeColor="text1"/>
          <w:sz w:val="22"/>
          <w:lang w:val="it-IT"/>
        </w:rPr>
        <w:t>Cesari P, Pellizzato M. 1985.</w:t>
      </w:r>
      <w:r w:rsidR="00056BA5" w:rsidRPr="00502E7B">
        <w:rPr>
          <w:rFonts w:asciiTheme="minorHAnsi" w:hAnsiTheme="minorHAnsi"/>
          <w:color w:val="000000" w:themeColor="text1"/>
          <w:sz w:val="22"/>
          <w:lang w:val="it-IT"/>
        </w:rPr>
        <w:t xml:space="preserve"> Molluschi pervenuti in Laguna di Venezia per apporti volontari o casuali. Acclimazione di </w:t>
      </w:r>
      <w:r w:rsidR="00056BA5" w:rsidRPr="00502E7B">
        <w:rPr>
          <w:rFonts w:asciiTheme="minorHAnsi" w:hAnsiTheme="minorHAnsi"/>
          <w:i/>
          <w:color w:val="000000" w:themeColor="text1"/>
          <w:sz w:val="22"/>
          <w:lang w:val="it-IT"/>
        </w:rPr>
        <w:t>Saccostrea commercialis</w:t>
      </w:r>
      <w:r w:rsidR="00056BA5" w:rsidRPr="00502E7B">
        <w:rPr>
          <w:rFonts w:asciiTheme="minorHAnsi" w:hAnsiTheme="minorHAnsi"/>
          <w:color w:val="000000" w:themeColor="text1"/>
          <w:sz w:val="22"/>
          <w:lang w:val="it-IT"/>
        </w:rPr>
        <w:t xml:space="preserve"> (Iredale and Roughley, 1933) e di </w:t>
      </w:r>
      <w:r w:rsidR="00056BA5" w:rsidRPr="00502E7B">
        <w:rPr>
          <w:rFonts w:asciiTheme="minorHAnsi" w:hAnsiTheme="minorHAnsi"/>
          <w:i/>
          <w:color w:val="000000" w:themeColor="text1"/>
          <w:sz w:val="22"/>
          <w:lang w:val="it-IT"/>
        </w:rPr>
        <w:t>Tapes philippinarum</w:t>
      </w:r>
      <w:r w:rsidR="00056BA5" w:rsidRPr="00502E7B">
        <w:rPr>
          <w:rFonts w:asciiTheme="minorHAnsi" w:hAnsiTheme="minorHAnsi"/>
          <w:color w:val="000000" w:themeColor="text1"/>
          <w:sz w:val="22"/>
          <w:lang w:val="it-IT"/>
        </w:rPr>
        <w:t xml:space="preserve"> (Adams and Reeve, 1850). </w:t>
      </w:r>
      <w:r w:rsidR="00056BA5" w:rsidRPr="00502E7B">
        <w:rPr>
          <w:rFonts w:asciiTheme="minorHAnsi" w:hAnsiTheme="minorHAnsi"/>
          <w:i/>
          <w:color w:val="000000" w:themeColor="text1"/>
          <w:sz w:val="22"/>
          <w:lang w:val="it-IT"/>
        </w:rPr>
        <w:t>Bollettino Malacologico</w:t>
      </w:r>
      <w:r w:rsidR="00056BA5" w:rsidRPr="00502E7B">
        <w:rPr>
          <w:rFonts w:asciiTheme="minorHAnsi" w:hAnsiTheme="minorHAnsi"/>
          <w:color w:val="000000" w:themeColor="text1"/>
          <w:sz w:val="22"/>
          <w:lang w:val="it-IT"/>
        </w:rPr>
        <w:t xml:space="preserve"> 21: 237-274</w:t>
      </w:r>
      <w:r w:rsidRPr="00502E7B">
        <w:rPr>
          <w:rFonts w:asciiTheme="minorHAnsi" w:hAnsiTheme="minorHAnsi"/>
          <w:color w:val="000000" w:themeColor="text1"/>
          <w:sz w:val="22"/>
          <w:lang w:val="it-IT"/>
        </w:rPr>
        <w:t>.</w:t>
      </w:r>
    </w:p>
    <w:p w14:paraId="16C362E9" w14:textId="635E4504"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lang w:val="it-IT"/>
        </w:rPr>
        <w:t>Çevik C, Öztürk B, Buzzuro G. 2001.</w:t>
      </w:r>
      <w:r w:rsidR="00056BA5" w:rsidRPr="00502E7B">
        <w:rPr>
          <w:rFonts w:asciiTheme="minorHAnsi" w:hAnsiTheme="minorHAnsi"/>
          <w:color w:val="000000" w:themeColor="text1"/>
          <w:sz w:val="22"/>
          <w:lang w:val="it-IT"/>
        </w:rPr>
        <w:t xml:space="preserve"> </w:t>
      </w:r>
      <w:r w:rsidR="00056BA5" w:rsidRPr="00502E7B">
        <w:rPr>
          <w:rFonts w:asciiTheme="minorHAnsi" w:hAnsiTheme="minorHAnsi"/>
          <w:color w:val="000000" w:themeColor="text1"/>
          <w:sz w:val="22"/>
        </w:rPr>
        <w:t xml:space="preserve">The presence of </w:t>
      </w:r>
      <w:r w:rsidR="00056BA5" w:rsidRPr="00502E7B">
        <w:rPr>
          <w:rFonts w:asciiTheme="minorHAnsi" w:hAnsiTheme="minorHAnsi"/>
          <w:i/>
          <w:color w:val="000000" w:themeColor="text1"/>
          <w:sz w:val="22"/>
        </w:rPr>
        <w:t>Crassostrea virginica</w:t>
      </w:r>
      <w:r w:rsidR="00056BA5" w:rsidRPr="00502E7B">
        <w:rPr>
          <w:rFonts w:asciiTheme="minorHAnsi" w:hAnsiTheme="minorHAnsi"/>
          <w:color w:val="000000" w:themeColor="text1"/>
          <w:sz w:val="22"/>
        </w:rPr>
        <w:t xml:space="preserve"> (Gmelin, 1791) and </w:t>
      </w:r>
      <w:r w:rsidR="00056BA5" w:rsidRPr="00502E7B">
        <w:rPr>
          <w:rFonts w:asciiTheme="minorHAnsi" w:hAnsiTheme="minorHAnsi"/>
          <w:i/>
          <w:color w:val="000000" w:themeColor="text1"/>
          <w:sz w:val="22"/>
        </w:rPr>
        <w:t>Saccostrea commercialis</w:t>
      </w:r>
      <w:r w:rsidR="00056BA5" w:rsidRPr="00502E7B">
        <w:rPr>
          <w:rFonts w:asciiTheme="minorHAnsi" w:hAnsiTheme="minorHAnsi"/>
          <w:color w:val="000000" w:themeColor="text1"/>
          <w:sz w:val="22"/>
        </w:rPr>
        <w:t xml:space="preserve"> (Iredale and Roughley, 1933) in the Eastern Mediterranean Sea. </w:t>
      </w:r>
      <w:r w:rsidR="00056BA5" w:rsidRPr="00502E7B">
        <w:rPr>
          <w:rFonts w:asciiTheme="minorHAnsi" w:hAnsiTheme="minorHAnsi"/>
          <w:i/>
          <w:color w:val="000000" w:themeColor="text1"/>
          <w:sz w:val="22"/>
        </w:rPr>
        <w:t>La Conchiglia</w:t>
      </w:r>
      <w:r w:rsidR="00056BA5" w:rsidRPr="00502E7B">
        <w:rPr>
          <w:rFonts w:asciiTheme="minorHAnsi" w:hAnsiTheme="minorHAnsi"/>
          <w:color w:val="000000" w:themeColor="text1"/>
          <w:sz w:val="22"/>
        </w:rPr>
        <w:t xml:space="preserve"> 298: 25-28</w:t>
      </w:r>
      <w:r w:rsidRPr="00502E7B">
        <w:rPr>
          <w:rFonts w:asciiTheme="minorHAnsi" w:hAnsiTheme="minorHAnsi"/>
          <w:color w:val="000000" w:themeColor="text1"/>
          <w:sz w:val="22"/>
        </w:rPr>
        <w:t>.</w:t>
      </w:r>
    </w:p>
    <w:p w14:paraId="60B64083" w14:textId="246ACC67"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Çeviker D. 2001.</w:t>
      </w:r>
      <w:r w:rsidR="00056BA5" w:rsidRPr="00502E7B">
        <w:rPr>
          <w:rFonts w:asciiTheme="minorHAnsi" w:hAnsiTheme="minorHAnsi"/>
          <w:color w:val="000000" w:themeColor="text1"/>
          <w:sz w:val="22"/>
        </w:rPr>
        <w:t xml:space="preserve"> Recent immigrant bivalves in the Northeastern Mediterranean off Iskenderun. </w:t>
      </w:r>
      <w:r w:rsidR="00056BA5" w:rsidRPr="00502E7B">
        <w:rPr>
          <w:rFonts w:asciiTheme="minorHAnsi" w:hAnsiTheme="minorHAnsi"/>
          <w:i/>
          <w:color w:val="000000" w:themeColor="text1"/>
          <w:sz w:val="22"/>
        </w:rPr>
        <w:t>La Conchiglia</w:t>
      </w:r>
      <w:r w:rsidR="00056BA5" w:rsidRPr="00502E7B">
        <w:rPr>
          <w:rFonts w:asciiTheme="minorHAnsi" w:hAnsiTheme="minorHAnsi"/>
          <w:color w:val="000000" w:themeColor="text1"/>
          <w:sz w:val="22"/>
        </w:rPr>
        <w:t xml:space="preserve"> 298: 39-46</w:t>
      </w:r>
      <w:r w:rsidRPr="00502E7B">
        <w:rPr>
          <w:rFonts w:asciiTheme="minorHAnsi" w:hAnsiTheme="minorHAnsi"/>
          <w:color w:val="000000" w:themeColor="text1"/>
          <w:sz w:val="22"/>
        </w:rPr>
        <w:t>.</w:t>
      </w:r>
    </w:p>
    <w:p w14:paraId="4AD5C073" w14:textId="76EC1886"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Chapman JW, Carlton JT. 1991.</w:t>
      </w:r>
      <w:r w:rsidR="00056BA5" w:rsidRPr="00502E7B">
        <w:rPr>
          <w:rFonts w:asciiTheme="minorHAnsi" w:hAnsiTheme="minorHAnsi"/>
          <w:color w:val="000000" w:themeColor="text1"/>
          <w:sz w:val="22"/>
        </w:rPr>
        <w:t xml:space="preserve"> A test of criteria for introduced species: the global invasion by the isopod </w:t>
      </w:r>
      <w:r w:rsidR="00056BA5" w:rsidRPr="00502E7B">
        <w:rPr>
          <w:rFonts w:asciiTheme="minorHAnsi" w:hAnsiTheme="minorHAnsi"/>
          <w:i/>
          <w:color w:val="000000" w:themeColor="text1"/>
          <w:sz w:val="22"/>
        </w:rPr>
        <w:t>Synidotea laevidorsalis</w:t>
      </w:r>
      <w:r w:rsidR="00056BA5" w:rsidRPr="00502E7B">
        <w:rPr>
          <w:rFonts w:asciiTheme="minorHAnsi" w:hAnsiTheme="minorHAnsi"/>
          <w:color w:val="000000" w:themeColor="text1"/>
          <w:sz w:val="22"/>
        </w:rPr>
        <w:t xml:space="preserve"> (Miers, 1881). </w:t>
      </w:r>
      <w:r w:rsidR="00056BA5" w:rsidRPr="00502E7B">
        <w:rPr>
          <w:rFonts w:asciiTheme="minorHAnsi" w:hAnsiTheme="minorHAnsi"/>
          <w:i/>
          <w:color w:val="000000" w:themeColor="text1"/>
          <w:sz w:val="22"/>
        </w:rPr>
        <w:t>Journal of Crustacean Biology</w:t>
      </w:r>
      <w:r w:rsidR="00056BA5" w:rsidRPr="00502E7B">
        <w:rPr>
          <w:rFonts w:asciiTheme="minorHAnsi" w:hAnsiTheme="minorHAnsi"/>
          <w:color w:val="000000" w:themeColor="text1"/>
          <w:sz w:val="22"/>
        </w:rPr>
        <w:t xml:space="preserve"> 11: 386-400</w:t>
      </w:r>
      <w:r w:rsidRPr="00502E7B">
        <w:rPr>
          <w:rFonts w:asciiTheme="minorHAnsi" w:hAnsiTheme="minorHAnsi"/>
          <w:color w:val="000000" w:themeColor="text1"/>
          <w:sz w:val="22"/>
        </w:rPr>
        <w:t>.</w:t>
      </w:r>
    </w:p>
    <w:p w14:paraId="0544D3F9" w14:textId="2D84C567"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Child C. 1992.</w:t>
      </w:r>
      <w:r w:rsidR="00056BA5" w:rsidRPr="00502E7B">
        <w:rPr>
          <w:rFonts w:asciiTheme="minorHAnsi" w:hAnsiTheme="minorHAnsi"/>
          <w:color w:val="000000" w:themeColor="text1"/>
          <w:sz w:val="22"/>
        </w:rPr>
        <w:t xml:space="preserve"> Shallow-water Pycnogonida of the Gulf of Mexico. In </w:t>
      </w:r>
      <w:r w:rsidR="00056BA5" w:rsidRPr="00502E7B">
        <w:rPr>
          <w:rFonts w:asciiTheme="minorHAnsi" w:hAnsiTheme="minorHAnsi"/>
          <w:i/>
          <w:color w:val="000000" w:themeColor="text1"/>
          <w:sz w:val="22"/>
        </w:rPr>
        <w:t xml:space="preserve">Memoirs of the Hourglass Cruises </w:t>
      </w:r>
      <w:r w:rsidR="00056BA5" w:rsidRPr="00502E7B">
        <w:rPr>
          <w:rFonts w:asciiTheme="minorHAnsi" w:hAnsiTheme="minorHAnsi"/>
          <w:color w:val="000000" w:themeColor="text1"/>
          <w:sz w:val="22"/>
        </w:rPr>
        <w:t>Vol IX, p. 86. Florida Marine Research Institute</w:t>
      </w:r>
      <w:r w:rsidRPr="00502E7B">
        <w:rPr>
          <w:rFonts w:asciiTheme="minorHAnsi" w:hAnsiTheme="minorHAnsi"/>
          <w:color w:val="000000" w:themeColor="text1"/>
          <w:sz w:val="22"/>
        </w:rPr>
        <w:t>.</w:t>
      </w:r>
    </w:p>
    <w:p w14:paraId="3C84A2EA" w14:textId="1EEA7611"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Child CA. 2004.</w:t>
      </w:r>
      <w:r w:rsidR="00056BA5" w:rsidRPr="00502E7B">
        <w:rPr>
          <w:rFonts w:asciiTheme="minorHAnsi" w:hAnsiTheme="minorHAnsi"/>
          <w:color w:val="000000" w:themeColor="text1"/>
          <w:sz w:val="22"/>
        </w:rPr>
        <w:t xml:space="preserve"> Some Pycnogonida from the western Caribbean with descriptions of three new species. </w:t>
      </w:r>
      <w:r w:rsidR="00056BA5" w:rsidRPr="00502E7B">
        <w:rPr>
          <w:rFonts w:asciiTheme="minorHAnsi" w:hAnsiTheme="minorHAnsi"/>
          <w:i/>
          <w:color w:val="000000" w:themeColor="text1"/>
          <w:sz w:val="22"/>
        </w:rPr>
        <w:t>Bulletin of Marine Science</w:t>
      </w:r>
      <w:r w:rsidR="00056BA5" w:rsidRPr="00502E7B">
        <w:rPr>
          <w:rFonts w:asciiTheme="minorHAnsi" w:hAnsiTheme="minorHAnsi"/>
          <w:color w:val="000000" w:themeColor="text1"/>
          <w:sz w:val="22"/>
        </w:rPr>
        <w:t xml:space="preserve"> 74: 143-161</w:t>
      </w:r>
      <w:r w:rsidRPr="00502E7B">
        <w:rPr>
          <w:rFonts w:asciiTheme="minorHAnsi" w:hAnsiTheme="minorHAnsi"/>
          <w:color w:val="000000" w:themeColor="text1"/>
          <w:sz w:val="22"/>
        </w:rPr>
        <w:t>.</w:t>
      </w:r>
    </w:p>
    <w:p w14:paraId="476AD255" w14:textId="63A494FD"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Çinar M. 2006.</w:t>
      </w:r>
      <w:r w:rsidR="00056BA5" w:rsidRPr="00502E7B">
        <w:rPr>
          <w:rFonts w:asciiTheme="minorHAnsi" w:hAnsiTheme="minorHAnsi"/>
          <w:color w:val="000000" w:themeColor="text1"/>
          <w:sz w:val="22"/>
        </w:rPr>
        <w:t xml:space="preserve"> Serpulid species (Polychaeta: Serpulidae) from the Levantine coast of Turkey (eastern Mediterranean), with special emphasis on alien species. </w:t>
      </w:r>
      <w:r w:rsidR="00056BA5" w:rsidRPr="00502E7B">
        <w:rPr>
          <w:rFonts w:asciiTheme="minorHAnsi" w:hAnsiTheme="minorHAnsi"/>
          <w:i/>
          <w:color w:val="000000" w:themeColor="text1"/>
          <w:sz w:val="22"/>
        </w:rPr>
        <w:t>Aquatic Invasions</w:t>
      </w:r>
      <w:r w:rsidR="00056BA5" w:rsidRPr="00502E7B">
        <w:rPr>
          <w:rFonts w:asciiTheme="minorHAnsi" w:hAnsiTheme="minorHAnsi"/>
          <w:color w:val="000000" w:themeColor="text1"/>
          <w:sz w:val="22"/>
        </w:rPr>
        <w:t xml:space="preserve"> 1: 223-240</w:t>
      </w:r>
      <w:r w:rsidRPr="00502E7B">
        <w:rPr>
          <w:rFonts w:asciiTheme="minorHAnsi" w:hAnsiTheme="minorHAnsi"/>
          <w:color w:val="000000" w:themeColor="text1"/>
          <w:sz w:val="22"/>
        </w:rPr>
        <w:t>.</w:t>
      </w:r>
    </w:p>
    <w:p w14:paraId="6813F339" w14:textId="4349B54B" w:rsidR="00056BA5" w:rsidRPr="00502E7B" w:rsidRDefault="00056BA5" w:rsidP="00056BA5">
      <w:pPr>
        <w:spacing w:after="120" w:line="240" w:lineRule="auto"/>
        <w:ind w:left="720" w:hanging="720"/>
        <w:rPr>
          <w:rFonts w:asciiTheme="minorHAnsi" w:hAnsiTheme="minorHAnsi"/>
          <w:color w:val="000000" w:themeColor="text1"/>
          <w:kern w:val="0"/>
          <w:lang w:val="fr-FR"/>
        </w:rPr>
      </w:pPr>
      <w:r w:rsidRPr="00502E7B">
        <w:rPr>
          <w:rFonts w:asciiTheme="minorHAnsi" w:hAnsiTheme="minorHAnsi"/>
          <w:color w:val="000000" w:themeColor="text1"/>
          <w:sz w:val="22"/>
        </w:rPr>
        <w:lastRenderedPageBreak/>
        <w:t>Çinar M, B</w:t>
      </w:r>
      <w:r w:rsidR="006D09BD" w:rsidRPr="00502E7B">
        <w:rPr>
          <w:rFonts w:asciiTheme="minorHAnsi" w:hAnsiTheme="minorHAnsi"/>
          <w:color w:val="000000" w:themeColor="text1"/>
          <w:sz w:val="22"/>
        </w:rPr>
        <w:t>ilecenoglu M,  Öztürk B, Can A. 2006.</w:t>
      </w:r>
      <w:r w:rsidRPr="00502E7B">
        <w:rPr>
          <w:rFonts w:asciiTheme="minorHAnsi" w:hAnsiTheme="minorHAnsi"/>
          <w:color w:val="000000" w:themeColor="text1"/>
          <w:sz w:val="22"/>
        </w:rPr>
        <w:t xml:space="preserve"> New record of alien species on the Levantine coast of Turkey. </w:t>
      </w:r>
      <w:r w:rsidRPr="00502E7B">
        <w:rPr>
          <w:rFonts w:asciiTheme="minorHAnsi" w:hAnsiTheme="minorHAnsi"/>
          <w:i/>
          <w:color w:val="000000" w:themeColor="text1"/>
          <w:sz w:val="22"/>
          <w:lang w:val="fr-FR"/>
        </w:rPr>
        <w:t>Aquatic Invasions</w:t>
      </w:r>
      <w:r w:rsidRPr="00502E7B">
        <w:rPr>
          <w:rFonts w:asciiTheme="minorHAnsi" w:hAnsiTheme="minorHAnsi"/>
          <w:color w:val="000000" w:themeColor="text1"/>
          <w:sz w:val="22"/>
          <w:lang w:val="fr-FR"/>
        </w:rPr>
        <w:t xml:space="preserve"> 1: 84-90</w:t>
      </w:r>
      <w:r w:rsidR="006D09BD" w:rsidRPr="00502E7B">
        <w:rPr>
          <w:rFonts w:asciiTheme="minorHAnsi" w:hAnsiTheme="minorHAnsi"/>
          <w:color w:val="000000" w:themeColor="text1"/>
          <w:sz w:val="22"/>
          <w:lang w:val="fr-FR"/>
        </w:rPr>
        <w:t>.</w:t>
      </w:r>
    </w:p>
    <w:p w14:paraId="6066C492" w14:textId="1D4DD41E" w:rsidR="00056BA5" w:rsidRPr="00502E7B" w:rsidRDefault="006D09BD" w:rsidP="00056BA5">
      <w:pPr>
        <w:spacing w:after="120" w:line="240" w:lineRule="auto"/>
        <w:ind w:left="720" w:hanging="720"/>
        <w:rPr>
          <w:rFonts w:asciiTheme="minorHAnsi" w:hAnsiTheme="minorHAnsi"/>
          <w:color w:val="000000" w:themeColor="text1"/>
          <w:kern w:val="0"/>
          <w:lang w:val="fr-FR"/>
        </w:rPr>
      </w:pPr>
      <w:r w:rsidRPr="00502E7B">
        <w:rPr>
          <w:rFonts w:asciiTheme="minorHAnsi" w:hAnsiTheme="minorHAnsi"/>
          <w:color w:val="000000" w:themeColor="text1"/>
          <w:sz w:val="22"/>
          <w:lang w:val="fr-FR"/>
        </w:rPr>
        <w:t>Claparède É. 1870.</w:t>
      </w:r>
      <w:r w:rsidR="00056BA5" w:rsidRPr="00502E7B">
        <w:rPr>
          <w:rFonts w:asciiTheme="minorHAnsi" w:hAnsiTheme="minorHAnsi"/>
          <w:color w:val="000000" w:themeColor="text1"/>
          <w:sz w:val="22"/>
          <w:lang w:val="fr-FR"/>
        </w:rPr>
        <w:t xml:space="preserve"> Les annélides chétopodes du Golfe de Naples. In </w:t>
      </w:r>
      <w:r w:rsidR="00056BA5" w:rsidRPr="00502E7B">
        <w:rPr>
          <w:rFonts w:asciiTheme="minorHAnsi" w:hAnsiTheme="minorHAnsi"/>
          <w:i/>
          <w:color w:val="000000" w:themeColor="text1"/>
          <w:sz w:val="22"/>
          <w:lang w:val="fr-FR"/>
        </w:rPr>
        <w:t>Supplément Mémoires de la Société de physique et d'histoire naturelle de Genève</w:t>
      </w:r>
      <w:r w:rsidR="00056BA5" w:rsidRPr="00502E7B">
        <w:rPr>
          <w:rFonts w:asciiTheme="minorHAnsi" w:hAnsiTheme="minorHAnsi"/>
          <w:color w:val="000000" w:themeColor="text1"/>
          <w:sz w:val="22"/>
          <w:lang w:val="fr-FR"/>
        </w:rPr>
        <w:t>, Vol 20, pp. 365-542</w:t>
      </w:r>
      <w:r w:rsidRPr="00502E7B">
        <w:rPr>
          <w:rFonts w:asciiTheme="minorHAnsi" w:hAnsiTheme="minorHAnsi"/>
          <w:color w:val="000000" w:themeColor="text1"/>
          <w:sz w:val="22"/>
          <w:lang w:val="fr-FR"/>
        </w:rPr>
        <w:t>.</w:t>
      </w:r>
    </w:p>
    <w:p w14:paraId="61900056" w14:textId="3A46CA97" w:rsidR="00056BA5" w:rsidRPr="00502E7B" w:rsidRDefault="006D09BD"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rPr>
        <w:t xml:space="preserve">Clark PF. </w:t>
      </w:r>
      <w:r w:rsidR="00056BA5" w:rsidRPr="00502E7B">
        <w:rPr>
          <w:rFonts w:asciiTheme="minorHAnsi" w:hAnsiTheme="minorHAnsi"/>
          <w:color w:val="000000" w:themeColor="text1"/>
          <w:sz w:val="22"/>
        </w:rPr>
        <w:t>1986</w:t>
      </w:r>
      <w:r w:rsidRPr="00502E7B">
        <w:rPr>
          <w:rFonts w:asciiTheme="minorHAnsi" w:hAnsiTheme="minorHAnsi"/>
          <w:color w:val="000000" w:themeColor="text1"/>
          <w:sz w:val="22"/>
        </w:rPr>
        <w:t xml:space="preserve">. </w:t>
      </w:r>
      <w:r w:rsidR="00056BA5" w:rsidRPr="00502E7B">
        <w:rPr>
          <w:rFonts w:asciiTheme="minorHAnsi" w:hAnsiTheme="minorHAnsi"/>
          <w:i/>
          <w:color w:val="000000" w:themeColor="text1"/>
          <w:sz w:val="22"/>
        </w:rPr>
        <w:t>North-east Atlantic crabs; an Atlas of Distribution</w:t>
      </w:r>
      <w:r w:rsidR="00056BA5" w:rsidRPr="00502E7B">
        <w:rPr>
          <w:rFonts w:asciiTheme="minorHAnsi" w:hAnsiTheme="minorHAnsi"/>
          <w:color w:val="000000" w:themeColor="text1"/>
          <w:sz w:val="22"/>
        </w:rPr>
        <w:t>. Marine Conservation Society</w:t>
      </w:r>
      <w:r w:rsidRPr="00502E7B">
        <w:rPr>
          <w:rFonts w:asciiTheme="minorHAnsi" w:hAnsiTheme="minorHAnsi"/>
          <w:color w:val="000000" w:themeColor="text1"/>
          <w:sz w:val="22"/>
        </w:rPr>
        <w:t>.</w:t>
      </w:r>
      <w:r w:rsidR="00056BA5" w:rsidRPr="00502E7B">
        <w:rPr>
          <w:rFonts w:asciiTheme="minorHAnsi" w:hAnsiTheme="minorHAnsi"/>
          <w:color w:val="000000" w:themeColor="text1"/>
          <w:sz w:val="22"/>
        </w:rPr>
        <w:t xml:space="preserve"> </w:t>
      </w:r>
    </w:p>
    <w:p w14:paraId="6C69C146" w14:textId="7D27E6C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Clarke-Murray C, </w:t>
      </w:r>
      <w:r w:rsidR="006D09BD" w:rsidRPr="00502E7B">
        <w:rPr>
          <w:rFonts w:asciiTheme="minorHAnsi" w:hAnsiTheme="minorHAnsi"/>
          <w:color w:val="000000" w:themeColor="text1"/>
          <w:lang w:val="en-GB"/>
        </w:rPr>
        <w:t>Pakhamov EA, Therriault TW. 2011.</w:t>
      </w:r>
      <w:r w:rsidRPr="00502E7B">
        <w:rPr>
          <w:rFonts w:asciiTheme="minorHAnsi" w:hAnsiTheme="minorHAnsi"/>
          <w:color w:val="000000" w:themeColor="text1"/>
          <w:lang w:val="en-GB"/>
        </w:rPr>
        <w:t xml:space="preserve"> Recreational boating: a large unregulated vector transporting marine invasive species. </w:t>
      </w:r>
      <w:r w:rsidRPr="00502E7B">
        <w:rPr>
          <w:rFonts w:asciiTheme="minorHAnsi" w:hAnsiTheme="minorHAnsi"/>
          <w:i/>
          <w:color w:val="000000" w:themeColor="text1"/>
          <w:lang w:val="en-GB"/>
        </w:rPr>
        <w:t>Diversity and Distributions</w:t>
      </w:r>
      <w:r w:rsidRPr="00502E7B">
        <w:rPr>
          <w:rFonts w:asciiTheme="minorHAnsi" w:hAnsiTheme="minorHAnsi"/>
          <w:color w:val="000000" w:themeColor="text1"/>
          <w:lang w:val="en-GB"/>
        </w:rPr>
        <w:t xml:space="preserve"> 17: 1161-1172</w:t>
      </w:r>
      <w:r w:rsidR="006D09BD" w:rsidRPr="00502E7B">
        <w:rPr>
          <w:rFonts w:asciiTheme="minorHAnsi" w:hAnsiTheme="minorHAnsi"/>
          <w:color w:val="000000" w:themeColor="text1"/>
          <w:lang w:val="en-GB"/>
        </w:rPr>
        <w:t>.</w:t>
      </w:r>
    </w:p>
    <w:p w14:paraId="3028990F" w14:textId="28DF0321"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Cohen AN. 2005.</w:t>
      </w:r>
      <w:r w:rsidR="00056BA5" w:rsidRPr="00502E7B">
        <w:rPr>
          <w:rFonts w:asciiTheme="minorHAnsi" w:hAnsiTheme="minorHAnsi"/>
          <w:color w:val="000000" w:themeColor="text1"/>
          <w:lang w:val="en-GB"/>
        </w:rPr>
        <w:t xml:space="preserve"> Guide to the Exotic Species of San Francisco Bay. San Francisco Estuary Institute, Oakland, CA. </w:t>
      </w:r>
      <w:r w:rsidR="00056BA5" w:rsidRPr="00502E7B">
        <w:rPr>
          <w:rFonts w:asciiTheme="minorHAnsi" w:hAnsiTheme="minorHAnsi"/>
          <w:i/>
          <w:color w:val="000000" w:themeColor="text1"/>
          <w:lang w:val="en-GB"/>
        </w:rPr>
        <w:t xml:space="preserve">Available at </w:t>
      </w:r>
      <w:hyperlink r:id="rId53" w:history="1">
        <w:r w:rsidR="00056BA5" w:rsidRPr="00502E7B">
          <w:rPr>
            <w:rStyle w:val="Hyperlink"/>
            <w:rFonts w:asciiTheme="minorHAnsi" w:hAnsiTheme="minorHAnsi"/>
            <w:i/>
            <w:color w:val="000000" w:themeColor="text1"/>
            <w:lang w:val="en-GB"/>
          </w:rPr>
          <w:t>www.exoticsguide.org</w:t>
        </w:r>
      </w:hyperlink>
      <w:r w:rsidR="00056BA5" w:rsidRPr="00502E7B">
        <w:rPr>
          <w:rFonts w:asciiTheme="minorHAnsi" w:hAnsiTheme="minorHAnsi"/>
          <w:i/>
          <w:color w:val="000000" w:themeColor="text1"/>
          <w:lang w:val="en-GB"/>
        </w:rPr>
        <w:t xml:space="preserve"> </w:t>
      </w:r>
      <w:r w:rsidR="00056BA5" w:rsidRPr="00502E7B">
        <w:rPr>
          <w:rFonts w:asciiTheme="minorHAnsi" w:hAnsiTheme="minorHAnsi"/>
          <w:color w:val="000000" w:themeColor="text1"/>
          <w:lang w:val="en-GB"/>
        </w:rPr>
        <w:t>(accessed 16 January 2017)</w:t>
      </w:r>
      <w:r w:rsidRPr="00502E7B">
        <w:rPr>
          <w:rFonts w:asciiTheme="minorHAnsi" w:hAnsiTheme="minorHAnsi"/>
          <w:color w:val="000000" w:themeColor="text1"/>
          <w:lang w:val="en-GB"/>
        </w:rPr>
        <w:t>.</w:t>
      </w:r>
    </w:p>
    <w:p w14:paraId="2084AD64" w14:textId="5E400B4D" w:rsidR="00056BA5" w:rsidRPr="00502E7B" w:rsidRDefault="006D09BD"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Cohen AN, Carlton JT. 1995.</w:t>
      </w:r>
      <w:r w:rsidR="00056BA5" w:rsidRPr="00502E7B">
        <w:rPr>
          <w:rFonts w:asciiTheme="minorHAnsi" w:hAnsiTheme="minorHAnsi"/>
          <w:color w:val="000000" w:themeColor="text1"/>
          <w:lang w:val="en-GB"/>
        </w:rPr>
        <w:t xml:space="preserve"> Biological Study. Non indigenous aquatic species in a United States estuary: a case study of the biological invasions of t</w:t>
      </w:r>
      <w:r w:rsidRPr="00502E7B">
        <w:rPr>
          <w:rFonts w:asciiTheme="minorHAnsi" w:hAnsiTheme="minorHAnsi"/>
          <w:color w:val="000000" w:themeColor="text1"/>
          <w:lang w:val="en-GB"/>
        </w:rPr>
        <w:t xml:space="preserve">he San Francisco Bay and Delta. </w:t>
      </w:r>
      <w:r w:rsidR="00056BA5" w:rsidRPr="00502E7B">
        <w:rPr>
          <w:rFonts w:asciiTheme="minorHAnsi" w:hAnsiTheme="minorHAnsi"/>
          <w:color w:val="000000" w:themeColor="text1"/>
          <w:lang w:val="en-GB"/>
        </w:rPr>
        <w:t>US Fish and Wildlife Service, Washington DC.</w:t>
      </w:r>
      <w:r w:rsidRPr="00502E7B">
        <w:rPr>
          <w:rFonts w:asciiTheme="minorHAnsi" w:hAnsiTheme="minorHAnsi"/>
          <w:color w:val="000000" w:themeColor="text1"/>
          <w:lang w:val="en-GB"/>
        </w:rPr>
        <w:t xml:space="preserve"> p. 11.</w:t>
      </w:r>
    </w:p>
    <w:p w14:paraId="1CFCA01C" w14:textId="5C3F88D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C</w:t>
      </w:r>
      <w:r w:rsidR="006D09BD" w:rsidRPr="00502E7B">
        <w:rPr>
          <w:rFonts w:asciiTheme="minorHAnsi" w:hAnsiTheme="minorHAnsi"/>
          <w:color w:val="000000" w:themeColor="text1"/>
          <w:lang w:val="en-GB"/>
        </w:rPr>
        <w:t>oles S, DeFelice R, Eldredge L. 1999.</w:t>
      </w:r>
      <w:r w:rsidRPr="00502E7B">
        <w:rPr>
          <w:rFonts w:asciiTheme="minorHAnsi" w:hAnsiTheme="minorHAnsi"/>
          <w:color w:val="000000" w:themeColor="text1"/>
          <w:lang w:val="en-GB"/>
        </w:rPr>
        <w:t xml:space="preserve"> Non-indigenous marine species introductions in the harbour of the south and west shores of Oahu, Hawaii. In </w:t>
      </w:r>
      <w:r w:rsidRPr="00502E7B">
        <w:rPr>
          <w:rFonts w:asciiTheme="minorHAnsi" w:hAnsiTheme="minorHAnsi"/>
          <w:i/>
          <w:color w:val="000000" w:themeColor="text1"/>
          <w:lang w:val="en-GB"/>
        </w:rPr>
        <w:t>Bernice Pauahi Bishop Museum Technical Report</w:t>
      </w:r>
      <w:r w:rsidR="006D09BD" w:rsidRPr="00502E7B">
        <w:rPr>
          <w:rFonts w:asciiTheme="minorHAnsi" w:hAnsiTheme="minorHAnsi"/>
          <w:color w:val="000000" w:themeColor="text1"/>
          <w:lang w:val="en-GB"/>
        </w:rPr>
        <w:t>, Vol 15.</w:t>
      </w:r>
      <w:r w:rsidRPr="00502E7B">
        <w:rPr>
          <w:rFonts w:asciiTheme="minorHAnsi" w:hAnsiTheme="minorHAnsi"/>
          <w:color w:val="000000" w:themeColor="text1"/>
          <w:lang w:val="en-GB"/>
        </w:rPr>
        <w:t xml:space="preserve"> Hawaii State Museum of Natural and Cultural History, Honolulu, Hawaii</w:t>
      </w:r>
      <w:r w:rsidR="006D09BD" w:rsidRPr="00502E7B">
        <w:rPr>
          <w:rFonts w:asciiTheme="minorHAnsi" w:hAnsiTheme="minorHAnsi"/>
          <w:color w:val="000000" w:themeColor="text1"/>
          <w:lang w:val="en-GB"/>
        </w:rPr>
        <w:t>. p. 212.</w:t>
      </w:r>
    </w:p>
    <w:p w14:paraId="2297104A" w14:textId="29A44886"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Cook  EJ, Stehlíková J, Beveridge C, Bu</w:t>
      </w:r>
      <w:r w:rsidR="006D09BD" w:rsidRPr="00502E7B">
        <w:rPr>
          <w:rFonts w:asciiTheme="minorHAnsi" w:hAnsiTheme="minorHAnsi"/>
          <w:color w:val="000000" w:themeColor="text1"/>
          <w:lang w:val="en-GB"/>
        </w:rPr>
        <w:t xml:space="preserve">rrows M, De Blauwe H, Faasse M. 2013. </w:t>
      </w:r>
      <w:r w:rsidRPr="00502E7B">
        <w:rPr>
          <w:rFonts w:asciiTheme="minorHAnsi" w:hAnsiTheme="minorHAnsi"/>
          <w:color w:val="000000" w:themeColor="text1"/>
          <w:lang w:val="en-GB"/>
        </w:rPr>
        <w:t xml:space="preserve">Distribution of the invasive bryozoan </w:t>
      </w:r>
      <w:r w:rsidRPr="00502E7B">
        <w:rPr>
          <w:rFonts w:asciiTheme="minorHAnsi" w:hAnsiTheme="minorHAnsi"/>
          <w:i/>
          <w:color w:val="000000" w:themeColor="text1"/>
          <w:lang w:val="en-GB"/>
        </w:rPr>
        <w:t>Tricellaria inopinata</w:t>
      </w:r>
      <w:r w:rsidRPr="00502E7B">
        <w:rPr>
          <w:rFonts w:asciiTheme="minorHAnsi" w:hAnsiTheme="minorHAnsi"/>
          <w:color w:val="000000" w:themeColor="text1"/>
          <w:lang w:val="en-GB"/>
        </w:rPr>
        <w:t xml:space="preserve"> in Scotland and a review of its European expansion. </w:t>
      </w:r>
      <w:r w:rsidRPr="00502E7B">
        <w:rPr>
          <w:rFonts w:asciiTheme="minorHAnsi" w:hAnsiTheme="minorHAnsi"/>
          <w:i/>
          <w:color w:val="000000" w:themeColor="text1"/>
          <w:lang w:val="fr-FR"/>
        </w:rPr>
        <w:t>Aquatic Invasions</w:t>
      </w:r>
      <w:r w:rsidR="006D09BD" w:rsidRPr="00502E7B">
        <w:rPr>
          <w:rFonts w:asciiTheme="minorHAnsi" w:hAnsiTheme="minorHAnsi"/>
          <w:color w:val="000000" w:themeColor="text1"/>
          <w:lang w:val="fr-FR"/>
        </w:rPr>
        <w:t xml:space="preserve"> 8</w:t>
      </w:r>
      <w:r w:rsidRPr="00502E7B">
        <w:rPr>
          <w:rFonts w:asciiTheme="minorHAnsi" w:hAnsiTheme="minorHAnsi"/>
          <w:color w:val="000000" w:themeColor="text1"/>
          <w:lang w:val="fr-FR"/>
        </w:rPr>
        <w:t>: 281-288</w:t>
      </w:r>
      <w:r w:rsidR="006D09BD" w:rsidRPr="00502E7B">
        <w:rPr>
          <w:rFonts w:asciiTheme="minorHAnsi" w:hAnsiTheme="minorHAnsi"/>
          <w:color w:val="000000" w:themeColor="text1"/>
          <w:lang w:val="fr-FR"/>
        </w:rPr>
        <w:t>.</w:t>
      </w:r>
    </w:p>
    <w:p w14:paraId="1858B09D" w14:textId="32817D94"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Corsini-Foka M, Pancucci-Papadoulou</w:t>
      </w:r>
      <w:r w:rsidR="006D09BD" w:rsidRPr="00502E7B">
        <w:rPr>
          <w:rFonts w:asciiTheme="minorHAnsi" w:hAnsiTheme="minorHAnsi"/>
          <w:color w:val="000000" w:themeColor="text1"/>
          <w:lang w:val="fr-FR"/>
        </w:rPr>
        <w:t xml:space="preserve"> MA, Kondilatos G, Kalogirou S. 2010.</w:t>
      </w:r>
      <w:r w:rsidRPr="00502E7B">
        <w:rPr>
          <w:rFonts w:asciiTheme="minorHAnsi" w:hAnsiTheme="minorHAnsi"/>
          <w:color w:val="000000" w:themeColor="text1"/>
          <w:lang w:val="fr-FR"/>
        </w:rPr>
        <w:t xml:space="preserve"> </w:t>
      </w:r>
      <w:r w:rsidRPr="00502E7B">
        <w:rPr>
          <w:rFonts w:asciiTheme="minorHAnsi" w:hAnsiTheme="minorHAnsi"/>
          <w:i/>
          <w:color w:val="000000" w:themeColor="text1"/>
          <w:lang w:val="fr-FR"/>
        </w:rPr>
        <w:t>Gonioinfradens paucidentatus</w:t>
      </w:r>
      <w:r w:rsidRPr="00502E7B">
        <w:rPr>
          <w:rFonts w:asciiTheme="minorHAnsi" w:hAnsiTheme="minorHAnsi"/>
          <w:color w:val="000000" w:themeColor="text1"/>
          <w:lang w:val="fr-FR"/>
        </w:rPr>
        <w:t xml:space="preserve"> (A. Milne Edwards, 1861) (Crustacea, Decapoda, Portunidae): a new alien crab in the Mediterranean Sea. </w:t>
      </w:r>
      <w:r w:rsidRPr="00502E7B">
        <w:rPr>
          <w:rFonts w:asciiTheme="minorHAnsi" w:hAnsiTheme="minorHAnsi"/>
          <w:i/>
          <w:color w:val="000000" w:themeColor="text1"/>
          <w:lang w:val="fr-FR"/>
        </w:rPr>
        <w:t>Mediterranean Marine Science</w:t>
      </w:r>
      <w:r w:rsidRPr="00502E7B">
        <w:rPr>
          <w:rFonts w:asciiTheme="minorHAnsi" w:hAnsiTheme="minorHAnsi"/>
          <w:color w:val="000000" w:themeColor="text1"/>
          <w:lang w:val="fr-FR"/>
        </w:rPr>
        <w:t xml:space="preserve"> 11: 331-340</w:t>
      </w:r>
      <w:r w:rsidR="006D09BD" w:rsidRPr="00502E7B">
        <w:rPr>
          <w:rFonts w:asciiTheme="minorHAnsi" w:hAnsiTheme="minorHAnsi"/>
          <w:color w:val="000000" w:themeColor="text1"/>
          <w:lang w:val="fr-FR"/>
        </w:rPr>
        <w:t>.</w:t>
      </w:r>
    </w:p>
    <w:p w14:paraId="1D7C46B0" w14:textId="262F69A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Corsini-Foka M, Zenetos A, Crocetta F, Çinar ME, Koçak F, Golani D, Katsanevakis S, Tsiamis K, Cook E, Froglia C, Triandaphyllou M, Lakkis S, Kondylatos G, Tricarico E, Zuljevic A, Almeida M, Cardigos F, Caglar S, Durucan F, Fernandes A, Ferrario J, Haberle I, Louizidou P, Makris J, Maric M, Mici D, Mifsud C, Nall C, Kytonou E, Poursanidis D, Spigoli D</w:t>
      </w:r>
      <w:r w:rsidR="006D09BD" w:rsidRPr="00502E7B">
        <w:rPr>
          <w:rFonts w:asciiTheme="minorHAnsi" w:hAnsiTheme="minorHAnsi"/>
          <w:color w:val="000000" w:themeColor="text1"/>
          <w:lang w:val="fr-FR"/>
        </w:rPr>
        <w:t>, Stasolla G, Yapici S, Roy HE. 2015.</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Inventory of alien and cryptogenic species of the Dodecanese (Aegean Sea, Greece): collaboration through COST action training school. </w:t>
      </w:r>
      <w:r w:rsidRPr="00502E7B">
        <w:rPr>
          <w:rFonts w:asciiTheme="minorHAnsi" w:hAnsiTheme="minorHAnsi"/>
          <w:i/>
          <w:color w:val="000000" w:themeColor="text1"/>
          <w:lang w:val="en-GB"/>
        </w:rPr>
        <w:t>Management of Biological Invasions</w:t>
      </w:r>
      <w:r w:rsidRPr="00502E7B">
        <w:rPr>
          <w:rFonts w:asciiTheme="minorHAnsi" w:hAnsiTheme="minorHAnsi"/>
          <w:color w:val="000000" w:themeColor="text1"/>
          <w:lang w:val="en-GB"/>
        </w:rPr>
        <w:t xml:space="preserve"> 6: 351-366</w:t>
      </w:r>
      <w:r w:rsidR="006D09BD" w:rsidRPr="00502E7B">
        <w:rPr>
          <w:rFonts w:asciiTheme="minorHAnsi" w:hAnsiTheme="minorHAnsi"/>
          <w:color w:val="000000" w:themeColor="text1"/>
          <w:lang w:val="en-GB"/>
        </w:rPr>
        <w:t>.</w:t>
      </w:r>
    </w:p>
    <w:p w14:paraId="43B084A3" w14:textId="400508AC"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Crocetta F, Agius D, Balistreri P, Bariche M, Bayhan YK, Çakir M, Ciriaco S, Corsini-Foka M, Deidun A, Zrelli R, Ergüden D, Evans J, Ghelia M, Giavasi M, Kleitou P, Kondylatos G, Lipej L, Mifsud C, Özvarol Y, Pagano A, Portelli P, Poursanidis D, Rabaoui L, Schembri P, Taşkin E, Tiralongo F, Zenetos A</w:t>
      </w:r>
      <w:r w:rsidR="006D09BD" w:rsidRPr="00502E7B">
        <w:rPr>
          <w:rFonts w:asciiTheme="minorHAnsi" w:hAnsiTheme="minorHAnsi"/>
          <w:color w:val="000000" w:themeColor="text1"/>
          <w:sz w:val="22"/>
        </w:rPr>
        <w:t xml:space="preserve">. 2015. </w:t>
      </w:r>
      <w:r w:rsidRPr="00502E7B">
        <w:rPr>
          <w:rFonts w:asciiTheme="minorHAnsi" w:hAnsiTheme="minorHAnsi"/>
          <w:color w:val="000000" w:themeColor="text1"/>
          <w:sz w:val="22"/>
        </w:rPr>
        <w:t xml:space="preserve">New Mediterranean Biodiversity Records (October 2015). </w:t>
      </w:r>
      <w:r w:rsidRPr="00502E7B">
        <w:rPr>
          <w:rFonts w:asciiTheme="minorHAnsi" w:hAnsiTheme="minorHAnsi"/>
          <w:i/>
          <w:color w:val="000000" w:themeColor="text1"/>
          <w:sz w:val="22"/>
        </w:rPr>
        <w:t>Mediterranean Marine Science</w:t>
      </w:r>
      <w:r w:rsidRPr="00502E7B">
        <w:rPr>
          <w:rFonts w:asciiTheme="minorHAnsi" w:hAnsiTheme="minorHAnsi"/>
          <w:color w:val="000000" w:themeColor="text1"/>
          <w:sz w:val="22"/>
        </w:rPr>
        <w:t xml:space="preserve"> 16: 682-702</w:t>
      </w:r>
      <w:r w:rsidR="006D09BD" w:rsidRPr="00502E7B">
        <w:rPr>
          <w:rFonts w:asciiTheme="minorHAnsi" w:hAnsiTheme="minorHAnsi"/>
          <w:color w:val="000000" w:themeColor="text1"/>
          <w:sz w:val="22"/>
        </w:rPr>
        <w:t>.</w:t>
      </w:r>
      <w:r w:rsidRPr="00502E7B">
        <w:rPr>
          <w:rFonts w:asciiTheme="minorHAnsi" w:hAnsiTheme="minorHAnsi"/>
          <w:color w:val="000000" w:themeColor="text1"/>
          <w:sz w:val="22"/>
        </w:rPr>
        <w:t xml:space="preserve"> </w:t>
      </w:r>
    </w:p>
    <w:p w14:paraId="65DD2B9E" w14:textId="6F4DA450" w:rsidR="00056BA5" w:rsidRPr="00502E7B" w:rsidRDefault="006D09BD"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 xml:space="preserve">Crosnier A. 1962. </w:t>
      </w:r>
      <w:r w:rsidR="00056BA5" w:rsidRPr="00502E7B">
        <w:rPr>
          <w:rFonts w:asciiTheme="minorHAnsi" w:hAnsiTheme="minorHAnsi"/>
          <w:color w:val="000000" w:themeColor="text1"/>
          <w:lang w:val="fr-FR"/>
        </w:rPr>
        <w:t xml:space="preserve">Crustacés Décapodes Portunidae. </w:t>
      </w:r>
      <w:r w:rsidR="00056BA5" w:rsidRPr="00502E7B">
        <w:rPr>
          <w:rFonts w:asciiTheme="minorHAnsi" w:hAnsiTheme="minorHAnsi"/>
          <w:i/>
          <w:color w:val="000000" w:themeColor="text1"/>
          <w:lang w:val="fr-FR"/>
        </w:rPr>
        <w:t>Faune de Madagascar</w:t>
      </w:r>
      <w:r w:rsidR="00056BA5" w:rsidRPr="00502E7B">
        <w:rPr>
          <w:rFonts w:asciiTheme="minorHAnsi" w:hAnsiTheme="minorHAnsi"/>
          <w:color w:val="000000" w:themeColor="text1"/>
          <w:lang w:val="fr-FR"/>
        </w:rPr>
        <w:t xml:space="preserve"> 16: 1-154</w:t>
      </w:r>
      <w:r w:rsidRPr="00502E7B">
        <w:rPr>
          <w:rFonts w:asciiTheme="minorHAnsi" w:hAnsiTheme="minorHAnsi"/>
          <w:color w:val="000000" w:themeColor="text1"/>
          <w:lang w:val="fr-FR"/>
        </w:rPr>
        <w:t>.</w:t>
      </w:r>
    </w:p>
    <w:p w14:paraId="70DF3465" w14:textId="52FA4044"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Cvitković I, Despalatović M, Grubelić I, N</w:t>
      </w:r>
      <w:r w:rsidR="006D09BD" w:rsidRPr="00502E7B">
        <w:rPr>
          <w:rFonts w:asciiTheme="minorHAnsi" w:hAnsiTheme="minorHAnsi"/>
          <w:color w:val="000000" w:themeColor="text1"/>
          <w:lang w:val="fr-FR"/>
        </w:rPr>
        <w:t>ikolić V, Pleše B, Žuljecić A. 2013.</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it-IT"/>
        </w:rPr>
        <w:t xml:space="preserve">Occurrence of </w:t>
      </w:r>
      <w:r w:rsidRPr="00502E7B">
        <w:rPr>
          <w:rFonts w:asciiTheme="minorHAnsi" w:hAnsiTheme="minorHAnsi"/>
          <w:i/>
          <w:color w:val="000000" w:themeColor="text1"/>
          <w:lang w:val="it-IT"/>
        </w:rPr>
        <w:t>Paraleucilla magna</w:t>
      </w:r>
      <w:r w:rsidRPr="00502E7B">
        <w:rPr>
          <w:rFonts w:asciiTheme="minorHAnsi" w:hAnsiTheme="minorHAnsi"/>
          <w:color w:val="000000" w:themeColor="text1"/>
          <w:lang w:val="it-IT"/>
        </w:rPr>
        <w:t xml:space="preserve"> (Porifera: Calcarea) in the Eastern Adriatic Sea. </w:t>
      </w:r>
      <w:r w:rsidRPr="00502E7B">
        <w:rPr>
          <w:rFonts w:asciiTheme="minorHAnsi" w:hAnsiTheme="minorHAnsi"/>
          <w:i/>
          <w:color w:val="000000" w:themeColor="text1"/>
          <w:lang w:val="it-IT"/>
        </w:rPr>
        <w:t>Acta Adriatica</w:t>
      </w:r>
      <w:r w:rsidRPr="00502E7B">
        <w:rPr>
          <w:rFonts w:asciiTheme="minorHAnsi" w:hAnsiTheme="minorHAnsi"/>
          <w:color w:val="000000" w:themeColor="text1"/>
          <w:lang w:val="it-IT"/>
        </w:rPr>
        <w:t xml:space="preserve"> 54: 93-99</w:t>
      </w:r>
      <w:r w:rsidR="006D09BD" w:rsidRPr="00502E7B">
        <w:rPr>
          <w:rFonts w:asciiTheme="minorHAnsi" w:hAnsiTheme="minorHAnsi"/>
          <w:color w:val="000000" w:themeColor="text1"/>
          <w:lang w:val="it-IT"/>
        </w:rPr>
        <w:t>.</w:t>
      </w:r>
    </w:p>
    <w:p w14:paraId="3DEA0B64" w14:textId="21FB736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D'</w:t>
      </w:r>
      <w:r w:rsidR="00E66BB7" w:rsidRPr="00502E7B">
        <w:rPr>
          <w:rFonts w:asciiTheme="minorHAnsi" w:hAnsiTheme="minorHAnsi"/>
          <w:color w:val="000000" w:themeColor="text1"/>
          <w:lang w:val="it-IT"/>
        </w:rPr>
        <w:t>Hondt JL, Occhipinti-Ambrogi A. 1985.</w:t>
      </w:r>
      <w:r w:rsidRPr="00502E7B">
        <w:rPr>
          <w:rFonts w:asciiTheme="minorHAnsi" w:hAnsiTheme="minorHAnsi"/>
          <w:color w:val="000000" w:themeColor="text1"/>
          <w:lang w:val="it-IT"/>
        </w:rPr>
        <w:t xml:space="preserve"> </w:t>
      </w:r>
      <w:r w:rsidRPr="00502E7B">
        <w:rPr>
          <w:rFonts w:asciiTheme="minorHAnsi" w:hAnsiTheme="minorHAnsi"/>
          <w:i/>
          <w:color w:val="000000" w:themeColor="text1"/>
          <w:lang w:val="it-IT"/>
        </w:rPr>
        <w:t>Tricellaria inopinata</w:t>
      </w:r>
      <w:r w:rsidRPr="00502E7B">
        <w:rPr>
          <w:rFonts w:asciiTheme="minorHAnsi" w:hAnsiTheme="minorHAnsi"/>
          <w:color w:val="000000" w:themeColor="text1"/>
          <w:lang w:val="it-IT"/>
        </w:rPr>
        <w:t xml:space="preserve">, n. sp., un nouveau Bryozoaire Cheilostome de la faune Méditerranéenne. </w:t>
      </w:r>
      <w:r w:rsidRPr="00502E7B">
        <w:rPr>
          <w:rFonts w:asciiTheme="minorHAnsi" w:hAnsiTheme="minorHAnsi"/>
          <w:i/>
          <w:color w:val="000000" w:themeColor="text1"/>
          <w:lang w:val="en-GB"/>
        </w:rPr>
        <w:t>Marine Ecology</w:t>
      </w:r>
      <w:r w:rsidRPr="00502E7B">
        <w:rPr>
          <w:rFonts w:asciiTheme="minorHAnsi" w:hAnsiTheme="minorHAnsi"/>
          <w:color w:val="000000" w:themeColor="text1"/>
          <w:lang w:val="en-GB"/>
        </w:rPr>
        <w:t xml:space="preserve"> 6: 35-46</w:t>
      </w:r>
      <w:r w:rsidR="00E66BB7" w:rsidRPr="00502E7B">
        <w:rPr>
          <w:rFonts w:asciiTheme="minorHAnsi" w:hAnsiTheme="minorHAnsi"/>
          <w:color w:val="000000" w:themeColor="text1"/>
          <w:lang w:val="en-GB"/>
        </w:rPr>
        <w:t>.</w:t>
      </w:r>
    </w:p>
    <w:p w14:paraId="56C3C92D" w14:textId="3A2C07C5"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Darwin C. 1854.</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A Monograph of the Sub-Class Cirripedia</w:t>
      </w:r>
      <w:r w:rsidR="00056BA5" w:rsidRPr="00502E7B">
        <w:rPr>
          <w:rFonts w:asciiTheme="minorHAnsi" w:hAnsiTheme="minorHAnsi"/>
          <w:color w:val="000000" w:themeColor="text1"/>
          <w:lang w:val="en-GB"/>
        </w:rPr>
        <w:t>. Royal Society, London</w:t>
      </w:r>
      <w:r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r w:rsidR="006D09BD" w:rsidRPr="00502E7B">
        <w:rPr>
          <w:rFonts w:asciiTheme="minorHAnsi" w:hAnsiTheme="minorHAnsi"/>
          <w:color w:val="000000" w:themeColor="text1"/>
          <w:lang w:val="en-GB"/>
        </w:rPr>
        <w:t>p. 770.</w:t>
      </w:r>
    </w:p>
    <w:p w14:paraId="3009B8FD" w14:textId="0D96842F"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Davie PJF. 1998.</w:t>
      </w:r>
      <w:r w:rsidR="00056BA5" w:rsidRPr="00502E7B">
        <w:rPr>
          <w:rFonts w:asciiTheme="minorHAnsi" w:hAnsiTheme="minorHAnsi"/>
          <w:color w:val="000000" w:themeColor="text1"/>
          <w:lang w:val="en-GB"/>
        </w:rPr>
        <w:t xml:space="preserve"> New records of crabs in Hawaii (Crustacea: Decapoda: Brachyura). In </w:t>
      </w:r>
      <w:r w:rsidR="00056BA5" w:rsidRPr="00502E7B">
        <w:rPr>
          <w:rFonts w:asciiTheme="minorHAnsi" w:hAnsiTheme="minorHAnsi"/>
          <w:i/>
          <w:color w:val="000000" w:themeColor="text1"/>
          <w:lang w:val="en-GB"/>
        </w:rPr>
        <w:t>Records of the Hawaii Biological Survey for 1997 - Part 2: Notes</w:t>
      </w:r>
      <w:r w:rsidR="00056BA5" w:rsidRPr="00502E7B">
        <w:rPr>
          <w:rFonts w:asciiTheme="minorHAnsi" w:hAnsiTheme="minorHAnsi"/>
          <w:color w:val="000000" w:themeColor="text1"/>
          <w:lang w:val="en-GB"/>
        </w:rPr>
        <w:t>, Vol 56, pp. 63-64. Bishop Museum Occasional Papers.</w:t>
      </w:r>
    </w:p>
    <w:p w14:paraId="000A7C22" w14:textId="24CE9582"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De Blauwe H, Faa</w:t>
      </w:r>
      <w:r w:rsidR="00E66BB7" w:rsidRPr="00502E7B">
        <w:rPr>
          <w:rFonts w:asciiTheme="minorHAnsi" w:hAnsiTheme="minorHAnsi"/>
          <w:color w:val="000000" w:themeColor="text1"/>
          <w:lang w:val="en-GB"/>
        </w:rPr>
        <w:t>sse M. 2001.</w:t>
      </w:r>
      <w:r w:rsidRPr="00502E7B">
        <w:rPr>
          <w:rFonts w:asciiTheme="minorHAnsi" w:hAnsiTheme="minorHAnsi"/>
          <w:color w:val="000000" w:themeColor="text1"/>
          <w:lang w:val="en-GB"/>
        </w:rPr>
        <w:t xml:space="preserve"> Extension of the range of the bryozoans </w:t>
      </w:r>
      <w:r w:rsidRPr="00502E7B">
        <w:rPr>
          <w:rFonts w:asciiTheme="minorHAnsi" w:hAnsiTheme="minorHAnsi"/>
          <w:i/>
          <w:color w:val="000000" w:themeColor="text1"/>
          <w:lang w:val="en-GB"/>
        </w:rPr>
        <w:t>Tricellaria inopinata</w:t>
      </w:r>
      <w:r w:rsidRPr="00502E7B">
        <w:rPr>
          <w:rFonts w:asciiTheme="minorHAnsi" w:hAnsiTheme="minorHAnsi"/>
          <w:color w:val="000000" w:themeColor="text1"/>
          <w:lang w:val="en-GB"/>
        </w:rPr>
        <w:t xml:space="preserve"> and </w:t>
      </w:r>
      <w:r w:rsidRPr="00502E7B">
        <w:rPr>
          <w:rFonts w:asciiTheme="minorHAnsi" w:hAnsiTheme="minorHAnsi"/>
          <w:i/>
          <w:color w:val="000000" w:themeColor="text1"/>
          <w:lang w:val="en-GB"/>
        </w:rPr>
        <w:t>Bugula simplex</w:t>
      </w:r>
      <w:r w:rsidRPr="00502E7B">
        <w:rPr>
          <w:rFonts w:asciiTheme="minorHAnsi" w:hAnsiTheme="minorHAnsi"/>
          <w:color w:val="000000" w:themeColor="text1"/>
          <w:lang w:val="en-GB"/>
        </w:rPr>
        <w:t xml:space="preserve"> in the North-East Atlantic Ocean (Bryozoa: Cheilostomatida). </w:t>
      </w:r>
      <w:r w:rsidRPr="00502E7B">
        <w:rPr>
          <w:rFonts w:asciiTheme="minorHAnsi" w:hAnsiTheme="minorHAnsi"/>
          <w:i/>
          <w:color w:val="000000" w:themeColor="text1"/>
          <w:lang w:val="it-IT"/>
        </w:rPr>
        <w:t>Nederlandse Faunistische Mededelingen</w:t>
      </w:r>
      <w:r w:rsidRPr="00502E7B">
        <w:rPr>
          <w:rFonts w:asciiTheme="minorHAnsi" w:hAnsiTheme="minorHAnsi"/>
          <w:color w:val="000000" w:themeColor="text1"/>
          <w:lang w:val="it-IT"/>
        </w:rPr>
        <w:t xml:space="preserve"> 141: 112</w:t>
      </w:r>
      <w:r w:rsidR="00E66BB7" w:rsidRPr="00502E7B">
        <w:rPr>
          <w:rFonts w:asciiTheme="minorHAnsi" w:hAnsiTheme="minorHAnsi"/>
          <w:color w:val="000000" w:themeColor="text1"/>
          <w:lang w:val="it-IT"/>
        </w:rPr>
        <w:t>.</w:t>
      </w:r>
    </w:p>
    <w:p w14:paraId="2D48DD00" w14:textId="686586A0"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Delle Chiaje S. 1822.</w:t>
      </w:r>
      <w:r w:rsidR="00056BA5" w:rsidRPr="00502E7B">
        <w:rPr>
          <w:rFonts w:asciiTheme="minorHAnsi" w:hAnsiTheme="minorHAnsi"/>
          <w:color w:val="000000" w:themeColor="text1"/>
          <w:lang w:val="it-IT"/>
        </w:rPr>
        <w:t xml:space="preserve"> Memorie sulla storia e notomia degli animali senza vertebre del Regno di Napoli. </w:t>
      </w:r>
      <w:r w:rsidR="00056BA5" w:rsidRPr="00502E7B">
        <w:rPr>
          <w:rFonts w:asciiTheme="minorHAnsi" w:hAnsiTheme="minorHAnsi"/>
          <w:color w:val="000000" w:themeColor="text1"/>
          <w:lang w:val="en-GB"/>
        </w:rPr>
        <w:t xml:space="preserve">In </w:t>
      </w:r>
      <w:r w:rsidR="00056BA5" w:rsidRPr="00502E7B">
        <w:rPr>
          <w:rFonts w:asciiTheme="minorHAnsi" w:hAnsiTheme="minorHAnsi"/>
          <w:i/>
          <w:color w:val="000000" w:themeColor="text1"/>
          <w:lang w:val="en-GB"/>
        </w:rPr>
        <w:t xml:space="preserve">Stamperia de ‘Fratelli Fernandes’ </w:t>
      </w:r>
      <w:r w:rsidR="00056BA5" w:rsidRPr="00502E7B">
        <w:rPr>
          <w:rFonts w:asciiTheme="minorHAnsi" w:hAnsiTheme="minorHAnsi"/>
          <w:color w:val="000000" w:themeColor="text1"/>
          <w:lang w:val="en-GB"/>
        </w:rPr>
        <w:t>p. 232</w:t>
      </w:r>
      <w:r w:rsidRPr="00502E7B">
        <w:rPr>
          <w:rFonts w:asciiTheme="minorHAnsi" w:hAnsiTheme="minorHAnsi"/>
          <w:color w:val="000000" w:themeColor="text1"/>
          <w:lang w:val="en-GB"/>
        </w:rPr>
        <w:t>.</w:t>
      </w:r>
    </w:p>
    <w:p w14:paraId="5F5308C4" w14:textId="0B6DAA59"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Delsaerdt A. 1986.</w:t>
      </w:r>
      <w:r w:rsidR="00056BA5" w:rsidRPr="00502E7B">
        <w:rPr>
          <w:rFonts w:asciiTheme="minorHAnsi" w:hAnsiTheme="minorHAnsi"/>
          <w:color w:val="000000" w:themeColor="text1"/>
          <w:lang w:val="en-GB"/>
        </w:rPr>
        <w:t xml:space="preserve"> Revision of the Chamidae of the Red Sea. </w:t>
      </w:r>
      <w:r w:rsidR="00056BA5" w:rsidRPr="00502E7B">
        <w:rPr>
          <w:rFonts w:asciiTheme="minorHAnsi" w:hAnsiTheme="minorHAnsi"/>
          <w:i/>
          <w:color w:val="000000" w:themeColor="text1"/>
          <w:lang w:val="en-GB"/>
        </w:rPr>
        <w:t>Gloria Maris</w:t>
      </w:r>
      <w:r w:rsidR="00056BA5" w:rsidRPr="00502E7B">
        <w:rPr>
          <w:rFonts w:asciiTheme="minorHAnsi" w:hAnsiTheme="minorHAnsi"/>
          <w:color w:val="000000" w:themeColor="text1"/>
          <w:lang w:val="en-GB"/>
        </w:rPr>
        <w:t xml:space="preserve"> 25: 73-125</w:t>
      </w:r>
      <w:r w:rsidRPr="00502E7B">
        <w:rPr>
          <w:rFonts w:asciiTheme="minorHAnsi" w:hAnsiTheme="minorHAnsi"/>
          <w:color w:val="000000" w:themeColor="text1"/>
          <w:lang w:val="en-GB"/>
        </w:rPr>
        <w:t>.</w:t>
      </w:r>
    </w:p>
    <w:p w14:paraId="0F841E6C" w14:textId="415185B8"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Despalatović M, Cukrov M, Cvi</w:t>
      </w:r>
      <w:r w:rsidR="00E66BB7" w:rsidRPr="00502E7B">
        <w:rPr>
          <w:rFonts w:asciiTheme="minorHAnsi" w:hAnsiTheme="minorHAnsi"/>
          <w:color w:val="000000" w:themeColor="text1"/>
          <w:lang w:val="en-GB"/>
        </w:rPr>
        <w:t>tković I, Cukrov N, Žuljević A. 2013.</w:t>
      </w:r>
      <w:r w:rsidRPr="00502E7B">
        <w:rPr>
          <w:rFonts w:asciiTheme="minorHAnsi" w:hAnsiTheme="minorHAnsi"/>
          <w:color w:val="000000" w:themeColor="text1"/>
          <w:lang w:val="en-GB"/>
        </w:rPr>
        <w:t xml:space="preserve"> Occurrence of non-indigenous invasive bivalve </w:t>
      </w:r>
      <w:r w:rsidRPr="00502E7B">
        <w:rPr>
          <w:rFonts w:asciiTheme="minorHAnsi" w:hAnsiTheme="minorHAnsi"/>
          <w:i/>
          <w:color w:val="000000" w:themeColor="text1"/>
          <w:lang w:val="en-GB"/>
        </w:rPr>
        <w:t>Arcuatula senhousia</w:t>
      </w:r>
      <w:r w:rsidRPr="00502E7B">
        <w:rPr>
          <w:rFonts w:asciiTheme="minorHAnsi" w:hAnsiTheme="minorHAnsi"/>
          <w:color w:val="000000" w:themeColor="text1"/>
          <w:lang w:val="en-GB"/>
        </w:rPr>
        <w:t xml:space="preserve"> in aggregations of non-indigenous invasive polychaete Ficopomatus enigmaticus in Neretva River Delta on the Eastern Adriatic coast. </w:t>
      </w:r>
      <w:r w:rsidRPr="00502E7B">
        <w:rPr>
          <w:rFonts w:asciiTheme="minorHAnsi" w:hAnsiTheme="minorHAnsi"/>
          <w:i/>
          <w:color w:val="000000" w:themeColor="text1"/>
          <w:lang w:val="it-IT"/>
        </w:rPr>
        <w:t>Acta Adriatica</w:t>
      </w:r>
      <w:r w:rsidRPr="00502E7B">
        <w:rPr>
          <w:rFonts w:asciiTheme="minorHAnsi" w:hAnsiTheme="minorHAnsi"/>
          <w:color w:val="000000" w:themeColor="text1"/>
          <w:lang w:val="it-IT"/>
        </w:rPr>
        <w:t xml:space="preserve"> 54: 213-220</w:t>
      </w:r>
      <w:r w:rsidR="00E66BB7" w:rsidRPr="00502E7B">
        <w:rPr>
          <w:rFonts w:asciiTheme="minorHAnsi" w:hAnsiTheme="minorHAnsi"/>
          <w:color w:val="000000" w:themeColor="text1"/>
          <w:lang w:val="it-IT"/>
        </w:rPr>
        <w:t>.</w:t>
      </w:r>
    </w:p>
    <w:p w14:paraId="5A8FD931" w14:textId="0C675256" w:rsidR="00056BA5" w:rsidRPr="00502E7B" w:rsidRDefault="00E66BB7"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Díaz Díaz O, Liñero-Arana L. 2001.</w:t>
      </w:r>
      <w:r w:rsidR="00056BA5" w:rsidRPr="00502E7B">
        <w:rPr>
          <w:rFonts w:asciiTheme="minorHAnsi" w:hAnsiTheme="minorHAnsi"/>
          <w:color w:val="000000" w:themeColor="text1"/>
          <w:lang w:val="it-IT"/>
        </w:rPr>
        <w:t xml:space="preserve"> Poliquetos asociados a substratos artificiales sumergidos en la costa nororiental de Venezuela. II: Serpulidae y Spirorbidae. </w:t>
      </w:r>
      <w:r w:rsidR="00056BA5" w:rsidRPr="00502E7B">
        <w:rPr>
          <w:rFonts w:asciiTheme="minorHAnsi" w:hAnsiTheme="minorHAnsi"/>
          <w:i/>
          <w:color w:val="000000" w:themeColor="text1"/>
          <w:lang w:val="it-IT"/>
        </w:rPr>
        <w:t>Boletín del Instituto Oceanográfico de Venezuela, Universidad de Oriente</w:t>
      </w:r>
      <w:r w:rsidR="00056BA5" w:rsidRPr="00502E7B">
        <w:rPr>
          <w:rFonts w:asciiTheme="minorHAnsi" w:hAnsiTheme="minorHAnsi"/>
          <w:color w:val="000000" w:themeColor="text1"/>
          <w:lang w:val="it-IT"/>
        </w:rPr>
        <w:t xml:space="preserve"> 40: 9-20</w:t>
      </w:r>
      <w:r w:rsidRPr="00502E7B">
        <w:rPr>
          <w:rFonts w:asciiTheme="minorHAnsi" w:hAnsiTheme="minorHAnsi"/>
          <w:color w:val="000000" w:themeColor="text1"/>
          <w:lang w:val="it-IT"/>
        </w:rPr>
        <w:t>.</w:t>
      </w:r>
    </w:p>
    <w:p w14:paraId="5B8C2356" w14:textId="578009E1"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Dobretsov S. 2015. </w:t>
      </w:r>
      <w:r w:rsidR="00056BA5" w:rsidRPr="00502E7B">
        <w:rPr>
          <w:rFonts w:asciiTheme="minorHAnsi" w:hAnsiTheme="minorHAnsi"/>
          <w:color w:val="000000" w:themeColor="text1"/>
          <w:lang w:val="en-GB"/>
        </w:rPr>
        <w:t xml:space="preserve">Biofouling on artificial substrata in Muscat waters. </w:t>
      </w:r>
      <w:r w:rsidR="00056BA5" w:rsidRPr="00502E7B">
        <w:rPr>
          <w:rFonts w:asciiTheme="minorHAnsi" w:hAnsiTheme="minorHAnsi"/>
          <w:i/>
          <w:color w:val="000000" w:themeColor="text1"/>
          <w:lang w:val="en-GB"/>
        </w:rPr>
        <w:t>Journal of Agricultural and Marine Science</w:t>
      </w:r>
      <w:r w:rsidR="00056BA5" w:rsidRPr="00502E7B">
        <w:rPr>
          <w:rFonts w:asciiTheme="minorHAnsi" w:hAnsiTheme="minorHAnsi"/>
          <w:color w:val="000000" w:themeColor="text1"/>
          <w:lang w:val="en-GB"/>
        </w:rPr>
        <w:t xml:space="preserve"> 19: 24-29</w:t>
      </w:r>
      <w:r w:rsidRPr="00502E7B">
        <w:rPr>
          <w:rFonts w:asciiTheme="minorHAnsi" w:hAnsiTheme="minorHAnsi"/>
          <w:color w:val="000000" w:themeColor="text1"/>
          <w:lang w:val="en-GB"/>
        </w:rPr>
        <w:t>.</w:t>
      </w:r>
    </w:p>
    <w:p w14:paraId="2A3481B8" w14:textId="3E1D8998"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Dumont HJ, Werger MGA, ed. 1989.</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The legacy of Tethys: An aquatic biogeography of the Levant</w:t>
      </w:r>
      <w:r w:rsidR="00056BA5" w:rsidRPr="00502E7B">
        <w:rPr>
          <w:rFonts w:asciiTheme="minorHAnsi" w:hAnsiTheme="minorHAnsi"/>
          <w:color w:val="000000" w:themeColor="text1"/>
          <w:lang w:val="en-GB"/>
        </w:rPr>
        <w:t>. Kluwer Academic Publishers, Dordrecht, Netherlands</w:t>
      </w:r>
      <w:r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p>
    <w:p w14:paraId="3B6143C4" w14:textId="0CC72965" w:rsidR="00056BA5" w:rsidRPr="00502E7B" w:rsidRDefault="00E66BB7"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Dunstan PK, Johnson CR. 2004.</w:t>
      </w:r>
      <w:r w:rsidR="00056BA5" w:rsidRPr="00502E7B">
        <w:rPr>
          <w:rFonts w:asciiTheme="minorHAnsi" w:hAnsiTheme="minorHAnsi"/>
          <w:color w:val="000000" w:themeColor="text1"/>
          <w:lang w:val="en-GB"/>
        </w:rPr>
        <w:t xml:space="preserve"> Invasion rates increase with species richness in a marine epibenthic community by two mechanisms. </w:t>
      </w:r>
      <w:r w:rsidR="00056BA5" w:rsidRPr="00502E7B">
        <w:rPr>
          <w:rFonts w:asciiTheme="minorHAnsi" w:hAnsiTheme="minorHAnsi"/>
          <w:i/>
          <w:color w:val="000000" w:themeColor="text1"/>
          <w:lang w:val="it-IT"/>
        </w:rPr>
        <w:t xml:space="preserve">Oecologia </w:t>
      </w:r>
      <w:r w:rsidR="00056BA5" w:rsidRPr="00502E7B">
        <w:rPr>
          <w:rFonts w:asciiTheme="minorHAnsi" w:hAnsiTheme="minorHAnsi"/>
          <w:color w:val="000000" w:themeColor="text1"/>
          <w:lang w:val="it-IT"/>
        </w:rPr>
        <w:t>138l: 285-292</w:t>
      </w:r>
      <w:r w:rsidRPr="00502E7B">
        <w:rPr>
          <w:rFonts w:asciiTheme="minorHAnsi" w:hAnsiTheme="minorHAnsi"/>
          <w:color w:val="000000" w:themeColor="text1"/>
          <w:lang w:val="it-IT"/>
        </w:rPr>
        <w:t>.</w:t>
      </w:r>
    </w:p>
    <w:p w14:paraId="1D717A77" w14:textId="7821972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Dyrynda PEJ, Fairall VR, Occ</w:t>
      </w:r>
      <w:r w:rsidR="00E66BB7" w:rsidRPr="00502E7B">
        <w:rPr>
          <w:rFonts w:asciiTheme="minorHAnsi" w:hAnsiTheme="minorHAnsi"/>
          <w:color w:val="000000" w:themeColor="text1"/>
          <w:lang w:val="it-IT"/>
        </w:rPr>
        <w:t xml:space="preserve">hipinti Ambrogi A, d’Hondt  JL. </w:t>
      </w:r>
      <w:r w:rsidRPr="00502E7B">
        <w:rPr>
          <w:rFonts w:asciiTheme="minorHAnsi" w:hAnsiTheme="minorHAnsi"/>
          <w:color w:val="000000" w:themeColor="text1"/>
          <w:lang w:val="it-IT"/>
        </w:rPr>
        <w:t>2000</w:t>
      </w:r>
      <w:r w:rsidR="00E66BB7" w:rsidRPr="00502E7B">
        <w:rPr>
          <w:rFonts w:asciiTheme="minorHAnsi" w:hAnsiTheme="minorHAnsi"/>
          <w:color w:val="000000" w:themeColor="text1"/>
          <w:lang w:val="it-IT"/>
        </w:rPr>
        <w:t>.</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The distribution, origins and taxonomy of </w:t>
      </w:r>
      <w:r w:rsidRPr="00502E7B">
        <w:rPr>
          <w:rFonts w:asciiTheme="minorHAnsi" w:hAnsiTheme="minorHAnsi"/>
          <w:i/>
          <w:color w:val="000000" w:themeColor="text1"/>
          <w:lang w:val="en-GB"/>
        </w:rPr>
        <w:t>Tricellaria inopinata</w:t>
      </w:r>
      <w:r w:rsidRPr="00502E7B">
        <w:rPr>
          <w:rFonts w:asciiTheme="minorHAnsi" w:hAnsiTheme="minorHAnsi"/>
          <w:color w:val="000000" w:themeColor="text1"/>
          <w:lang w:val="en-GB"/>
        </w:rPr>
        <w:t xml:space="preserve">  d’Hondt and Occhipinti Ambrogi, 1985, an invasive bryozoan new to the Atlantic. </w:t>
      </w:r>
      <w:r w:rsidRPr="00502E7B">
        <w:rPr>
          <w:rFonts w:asciiTheme="minorHAnsi" w:hAnsiTheme="minorHAnsi"/>
          <w:i/>
          <w:color w:val="000000" w:themeColor="text1"/>
          <w:lang w:val="en-GB"/>
        </w:rPr>
        <w:t>Journal of Natural History</w:t>
      </w:r>
      <w:r w:rsidRPr="00502E7B">
        <w:rPr>
          <w:rFonts w:asciiTheme="minorHAnsi" w:hAnsiTheme="minorHAnsi"/>
          <w:color w:val="000000" w:themeColor="text1"/>
          <w:lang w:val="en-GB"/>
        </w:rPr>
        <w:t xml:space="preserve"> 34l: 1993-2006</w:t>
      </w:r>
      <w:r w:rsidR="00E66BB7" w:rsidRPr="00502E7B">
        <w:rPr>
          <w:rFonts w:asciiTheme="minorHAnsi" w:hAnsiTheme="minorHAnsi"/>
          <w:color w:val="000000" w:themeColor="text1"/>
          <w:lang w:val="en-GB"/>
        </w:rPr>
        <w:t>.</w:t>
      </w:r>
    </w:p>
    <w:p w14:paraId="2573ECEA" w14:textId="67D26ACC"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EASIN. 2017.</w:t>
      </w:r>
      <w:r w:rsidR="00056BA5" w:rsidRPr="00502E7B">
        <w:rPr>
          <w:rFonts w:asciiTheme="minorHAnsi" w:hAnsiTheme="minorHAnsi"/>
          <w:color w:val="000000" w:themeColor="text1"/>
          <w:lang w:val="en-GB"/>
        </w:rPr>
        <w:t xml:space="preserve"> European Alien Species Information Network. European Commission Joint Research Centre. </w:t>
      </w:r>
      <w:r w:rsidR="00056BA5" w:rsidRPr="00502E7B">
        <w:rPr>
          <w:rFonts w:asciiTheme="minorHAnsi" w:hAnsiTheme="minorHAnsi"/>
          <w:i/>
          <w:color w:val="000000" w:themeColor="text1"/>
          <w:lang w:val="en-GB"/>
        </w:rPr>
        <w:t xml:space="preserve">Available at: </w:t>
      </w:r>
      <w:hyperlink r:id="rId54" w:history="1">
        <w:r w:rsidR="00056BA5" w:rsidRPr="00502E7B">
          <w:rPr>
            <w:rStyle w:val="Hyperlink"/>
            <w:rFonts w:asciiTheme="minorHAnsi" w:hAnsiTheme="minorHAnsi"/>
            <w:i/>
            <w:color w:val="000000" w:themeColor="text1"/>
            <w:lang w:val="en-GB"/>
          </w:rPr>
          <w:t>https://easin.jrc.ec.europa.eu/</w:t>
        </w:r>
      </w:hyperlink>
      <w:r w:rsidR="00056BA5" w:rsidRPr="00502E7B">
        <w:rPr>
          <w:rFonts w:asciiTheme="minorHAnsi" w:hAnsiTheme="minorHAnsi"/>
          <w:i/>
          <w:color w:val="000000" w:themeColor="text1"/>
          <w:lang w:val="en-GB"/>
        </w:rPr>
        <w:t xml:space="preserve"> </w:t>
      </w:r>
      <w:r w:rsidR="00056BA5" w:rsidRPr="00502E7B">
        <w:rPr>
          <w:rFonts w:asciiTheme="minorHAnsi" w:hAnsiTheme="minorHAnsi"/>
          <w:color w:val="000000" w:themeColor="text1"/>
          <w:lang w:val="en-GB"/>
        </w:rPr>
        <w:t>(accessed 8 March 2017)</w:t>
      </w:r>
      <w:r w:rsidRPr="00502E7B">
        <w:rPr>
          <w:rFonts w:asciiTheme="minorHAnsi" w:hAnsiTheme="minorHAnsi"/>
          <w:color w:val="000000" w:themeColor="text1"/>
          <w:lang w:val="en-GB"/>
        </w:rPr>
        <w:t>.</w:t>
      </w:r>
    </w:p>
    <w:p w14:paraId="6B54A3FF" w14:textId="7777777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European Environment Agency. 2012. The impacts of invasive alien species in Europe. Technical Report 16. Publications Office of the European Union, Luxembourg: EEA. p 114</w:t>
      </w:r>
    </w:p>
    <w:p w14:paraId="2924696C" w14:textId="0BB3E372"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Evagelopoulos A, Poursanidis D, Papazisi E, Gerovasileio</w:t>
      </w:r>
      <w:r w:rsidR="00E66BB7" w:rsidRPr="00502E7B">
        <w:rPr>
          <w:rFonts w:asciiTheme="minorHAnsi" w:hAnsiTheme="minorHAnsi"/>
          <w:color w:val="000000" w:themeColor="text1"/>
          <w:lang w:val="fr-FR"/>
        </w:rPr>
        <w:t>u V, Katsiaras N, Koutsoubas D. 2015.</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Records of alien marine species of Indo-Pacific origin at Sigri Bay (Lesvos Island, north-eastern Aegean Sea). </w:t>
      </w:r>
      <w:r w:rsidRPr="00502E7B">
        <w:rPr>
          <w:rFonts w:asciiTheme="minorHAnsi" w:hAnsiTheme="minorHAnsi"/>
          <w:i/>
          <w:color w:val="000000" w:themeColor="text1"/>
          <w:lang w:val="en-GB"/>
        </w:rPr>
        <w:t>Marine Biodiversity Records</w:t>
      </w:r>
      <w:r w:rsidRPr="00502E7B">
        <w:rPr>
          <w:rFonts w:asciiTheme="minorHAnsi" w:hAnsiTheme="minorHAnsi"/>
          <w:color w:val="000000" w:themeColor="text1"/>
          <w:lang w:val="en-GB"/>
        </w:rPr>
        <w:t xml:space="preserve"> 8: e35</w:t>
      </w:r>
      <w:r w:rsidR="00E66BB7" w:rsidRPr="00502E7B">
        <w:rPr>
          <w:rFonts w:asciiTheme="minorHAnsi" w:hAnsiTheme="minorHAnsi"/>
          <w:color w:val="000000" w:themeColor="text1"/>
          <w:lang w:val="en-GB"/>
        </w:rPr>
        <w:t>.</w:t>
      </w:r>
    </w:p>
    <w:p w14:paraId="74ED0A68" w14:textId="07BDEA61"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Fernánd</w:t>
      </w:r>
      <w:r w:rsidR="00E66BB7" w:rsidRPr="00502E7B">
        <w:rPr>
          <w:rFonts w:asciiTheme="minorHAnsi" w:hAnsiTheme="minorHAnsi"/>
          <w:color w:val="000000" w:themeColor="text1"/>
          <w:lang w:val="en-GB"/>
        </w:rPr>
        <w:t>ez-González V, Sánchez-Jerez P. 2017.</w:t>
      </w:r>
      <w:r w:rsidRPr="00502E7B">
        <w:rPr>
          <w:rFonts w:asciiTheme="minorHAnsi" w:hAnsiTheme="minorHAnsi"/>
          <w:color w:val="000000" w:themeColor="text1"/>
          <w:lang w:val="en-GB"/>
        </w:rPr>
        <w:t xml:space="preserve"> Fouling assemblages associated with off-coast aquaculture facilities: an overall assessment of the Mediterranean Sea. </w:t>
      </w:r>
      <w:r w:rsidRPr="00502E7B">
        <w:rPr>
          <w:rFonts w:asciiTheme="minorHAnsi" w:hAnsiTheme="minorHAnsi"/>
          <w:i/>
          <w:color w:val="000000" w:themeColor="text1"/>
          <w:lang w:val="it-IT"/>
        </w:rPr>
        <w:t>Mediterranean Marine Science</w:t>
      </w:r>
      <w:r w:rsidRPr="00502E7B">
        <w:rPr>
          <w:rFonts w:asciiTheme="minorHAnsi" w:hAnsiTheme="minorHAnsi"/>
          <w:color w:val="000000" w:themeColor="text1"/>
          <w:lang w:val="it-IT"/>
        </w:rPr>
        <w:t xml:space="preserve"> 18: 87-96</w:t>
      </w:r>
      <w:r w:rsidR="00E66BB7" w:rsidRPr="00502E7B">
        <w:rPr>
          <w:rFonts w:asciiTheme="minorHAnsi" w:hAnsiTheme="minorHAnsi"/>
          <w:color w:val="000000" w:themeColor="text1"/>
          <w:lang w:val="it-IT"/>
        </w:rPr>
        <w:t>.</w:t>
      </w:r>
    </w:p>
    <w:p w14:paraId="44B51E22" w14:textId="7BBC80C6"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Ferrario J, d'Hond</w:t>
      </w:r>
      <w:r w:rsidR="00E66BB7" w:rsidRPr="00502E7B">
        <w:rPr>
          <w:rFonts w:asciiTheme="minorHAnsi" w:hAnsiTheme="minorHAnsi"/>
          <w:color w:val="000000" w:themeColor="text1"/>
          <w:lang w:val="it-IT"/>
        </w:rPr>
        <w:t>t JL, bA, Occhipinti-Ambrogi A. 2015.</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From the Pacific Ocean to the Mediterranean Sea: </w:t>
      </w:r>
      <w:r w:rsidRPr="00502E7B">
        <w:rPr>
          <w:rFonts w:asciiTheme="minorHAnsi" w:hAnsiTheme="minorHAnsi"/>
          <w:i/>
          <w:color w:val="000000" w:themeColor="text1"/>
          <w:lang w:val="en-GB"/>
        </w:rPr>
        <w:t>Watersipora arcuata</w:t>
      </w:r>
      <w:r w:rsidRPr="00502E7B">
        <w:rPr>
          <w:rFonts w:asciiTheme="minorHAnsi" w:hAnsiTheme="minorHAnsi"/>
          <w:color w:val="000000" w:themeColor="text1"/>
          <w:lang w:val="en-GB"/>
        </w:rPr>
        <w:t xml:space="preserve">, a new non-indigenous bryozoan in Europe. </w:t>
      </w:r>
      <w:r w:rsidRPr="00502E7B">
        <w:rPr>
          <w:rFonts w:asciiTheme="minorHAnsi" w:hAnsiTheme="minorHAnsi"/>
          <w:i/>
          <w:color w:val="000000" w:themeColor="text1"/>
          <w:lang w:val="it-IT"/>
        </w:rPr>
        <w:t>Marine Biology Research</w:t>
      </w:r>
      <w:r w:rsidRPr="00502E7B">
        <w:rPr>
          <w:rFonts w:asciiTheme="minorHAnsi" w:hAnsiTheme="minorHAnsi"/>
          <w:color w:val="000000" w:themeColor="text1"/>
          <w:lang w:val="it-IT"/>
        </w:rPr>
        <w:t xml:space="preserve"> 11: 909-919</w:t>
      </w:r>
      <w:r w:rsidR="00E66BB7" w:rsidRPr="00502E7B">
        <w:rPr>
          <w:rFonts w:asciiTheme="minorHAnsi" w:hAnsiTheme="minorHAnsi"/>
          <w:color w:val="000000" w:themeColor="text1"/>
          <w:lang w:val="it-IT"/>
        </w:rPr>
        <w:t>.</w:t>
      </w:r>
    </w:p>
    <w:p w14:paraId="7351DCFC" w14:textId="4A9B906E"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Ferrario J, Marchini A, C</w:t>
      </w:r>
      <w:r w:rsidR="00E66BB7" w:rsidRPr="00502E7B">
        <w:rPr>
          <w:rFonts w:asciiTheme="minorHAnsi" w:hAnsiTheme="minorHAnsi"/>
          <w:color w:val="000000" w:themeColor="text1"/>
          <w:lang w:val="it-IT"/>
        </w:rPr>
        <w:t>aronni S, Occhipinti-Ambrogi A. 2017.</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Role of commercial harbours and recreational marinas for the spread of fouling non-indigenous species. </w:t>
      </w:r>
      <w:r w:rsidRPr="00502E7B">
        <w:rPr>
          <w:rFonts w:asciiTheme="minorHAnsi" w:hAnsiTheme="minorHAnsi"/>
          <w:i/>
          <w:color w:val="000000" w:themeColor="text1"/>
          <w:lang w:val="en-GB"/>
        </w:rPr>
        <w:t xml:space="preserve">Biofouling </w:t>
      </w:r>
      <w:r w:rsidRPr="00502E7B">
        <w:rPr>
          <w:rFonts w:asciiTheme="minorHAnsi" w:hAnsiTheme="minorHAnsi"/>
          <w:color w:val="000000" w:themeColor="text1"/>
          <w:lang w:val="en-GB"/>
        </w:rPr>
        <w:t>33(8): 651-660</w:t>
      </w:r>
      <w:r w:rsidR="00E66BB7" w:rsidRPr="00502E7B">
        <w:rPr>
          <w:rFonts w:asciiTheme="minorHAnsi" w:hAnsiTheme="minorHAnsi"/>
          <w:color w:val="000000" w:themeColor="text1"/>
          <w:lang w:val="en-GB"/>
        </w:rPr>
        <w:t>.</w:t>
      </w:r>
    </w:p>
    <w:p w14:paraId="26979933" w14:textId="0801A315"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Fe</w:t>
      </w:r>
      <w:r w:rsidR="00E66BB7" w:rsidRPr="00502E7B">
        <w:rPr>
          <w:rFonts w:asciiTheme="minorHAnsi" w:hAnsiTheme="minorHAnsi"/>
          <w:color w:val="000000" w:themeColor="text1"/>
          <w:lang w:val="en-GB"/>
        </w:rPr>
        <w:t>rrario J, Marchini A, Lodola A. 2014.</w:t>
      </w:r>
      <w:r w:rsidRPr="00502E7B">
        <w:rPr>
          <w:rFonts w:asciiTheme="minorHAnsi" w:hAnsiTheme="minorHAnsi"/>
          <w:color w:val="000000" w:themeColor="text1"/>
          <w:lang w:val="en-GB"/>
        </w:rPr>
        <w:t xml:space="preserve"> The pseudoindigenous bryozoan </w:t>
      </w:r>
      <w:r w:rsidRPr="00502E7B">
        <w:rPr>
          <w:rFonts w:asciiTheme="minorHAnsi" w:hAnsiTheme="minorHAnsi"/>
          <w:i/>
          <w:color w:val="000000" w:themeColor="text1"/>
          <w:lang w:val="en-GB"/>
        </w:rPr>
        <w:t>Zoobotryon verticillatum</w:t>
      </w:r>
      <w:r w:rsidRPr="00502E7B">
        <w:rPr>
          <w:rFonts w:asciiTheme="minorHAnsi" w:hAnsiTheme="minorHAnsi"/>
          <w:color w:val="000000" w:themeColor="text1"/>
          <w:lang w:val="en-GB"/>
        </w:rPr>
        <w:t xml:space="preserve"> along the Mediterranean and Atlantic European coasts. </w:t>
      </w:r>
      <w:r w:rsidRPr="00502E7B">
        <w:rPr>
          <w:rFonts w:asciiTheme="minorHAnsi" w:hAnsiTheme="minorHAnsi"/>
          <w:i/>
          <w:color w:val="000000" w:themeColor="text1"/>
          <w:lang w:val="it-IT"/>
        </w:rPr>
        <w:t>Biologia Marina Mediterranea</w:t>
      </w:r>
      <w:r w:rsidRPr="00502E7B">
        <w:rPr>
          <w:rFonts w:asciiTheme="minorHAnsi" w:hAnsiTheme="minorHAnsi"/>
          <w:color w:val="000000" w:themeColor="text1"/>
          <w:lang w:val="it-IT"/>
        </w:rPr>
        <w:t xml:space="preserve"> 21: 117-118</w:t>
      </w:r>
      <w:r w:rsidR="00E66BB7" w:rsidRPr="00502E7B">
        <w:rPr>
          <w:rFonts w:asciiTheme="minorHAnsi" w:hAnsiTheme="minorHAnsi"/>
          <w:color w:val="000000" w:themeColor="text1"/>
          <w:lang w:val="it-IT"/>
        </w:rPr>
        <w:t>.</w:t>
      </w:r>
    </w:p>
    <w:p w14:paraId="20DCF180" w14:textId="380161C0"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Ferrario J, Ulman A, Marchini A, Sa</w:t>
      </w:r>
      <w:r w:rsidR="00E66BB7" w:rsidRPr="00502E7B">
        <w:rPr>
          <w:rFonts w:asciiTheme="minorHAnsi" w:hAnsiTheme="minorHAnsi"/>
          <w:color w:val="000000" w:themeColor="text1"/>
          <w:lang w:val="it-IT"/>
        </w:rPr>
        <w:t>racino F, Occhipinti-Ambrogi A.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rPr>
        <w:t xml:space="preserve">Non-indigenous fouling species in the marina of Rome. </w:t>
      </w:r>
      <w:r w:rsidRPr="00502E7B">
        <w:rPr>
          <w:rFonts w:asciiTheme="minorHAnsi" w:hAnsiTheme="minorHAnsi"/>
          <w:i/>
          <w:color w:val="000000" w:themeColor="text1"/>
        </w:rPr>
        <w:t>Biologia Marina Mediterranea</w:t>
      </w:r>
      <w:r w:rsidRPr="00502E7B">
        <w:rPr>
          <w:rFonts w:asciiTheme="minorHAnsi" w:hAnsiTheme="minorHAnsi"/>
          <w:color w:val="000000" w:themeColor="text1"/>
        </w:rPr>
        <w:t xml:space="preserve"> 23: 224-225</w:t>
      </w:r>
      <w:r w:rsidR="00E66BB7" w:rsidRPr="00502E7B">
        <w:rPr>
          <w:rFonts w:asciiTheme="minorHAnsi" w:hAnsiTheme="minorHAnsi"/>
          <w:color w:val="000000" w:themeColor="text1"/>
        </w:rPr>
        <w:t>.</w:t>
      </w:r>
    </w:p>
    <w:p w14:paraId="57298946" w14:textId="2469EA1F" w:rsidR="00056BA5" w:rsidRPr="00502E7B" w:rsidRDefault="00E66BB7"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rPr>
        <w:t xml:space="preserve">Fiege D, Sun R. </w:t>
      </w:r>
      <w:r w:rsidR="00056BA5" w:rsidRPr="00502E7B">
        <w:rPr>
          <w:rFonts w:asciiTheme="minorHAnsi" w:hAnsiTheme="minorHAnsi"/>
          <w:color w:val="000000" w:themeColor="text1"/>
        </w:rPr>
        <w:t>1999</w:t>
      </w:r>
      <w:r w:rsidRPr="00502E7B">
        <w:rPr>
          <w:rFonts w:asciiTheme="minorHAnsi" w:hAnsiTheme="minorHAnsi"/>
          <w:color w:val="000000" w:themeColor="text1"/>
        </w:rPr>
        <w:t>.</w:t>
      </w:r>
      <w:r w:rsidR="00056BA5" w:rsidRPr="00502E7B">
        <w:rPr>
          <w:rFonts w:asciiTheme="minorHAnsi" w:hAnsiTheme="minorHAnsi"/>
          <w:color w:val="000000" w:themeColor="text1"/>
        </w:rPr>
        <w:t xml:space="preserve"> Polychaeta from Hainan Island, South China sea. Part I: Serpulidae (Annelida, Polychaeta, Serpulidae). </w:t>
      </w:r>
      <w:r w:rsidR="00056BA5" w:rsidRPr="00502E7B">
        <w:rPr>
          <w:rFonts w:asciiTheme="minorHAnsi" w:hAnsiTheme="minorHAnsi"/>
          <w:i/>
          <w:color w:val="000000" w:themeColor="text1"/>
          <w:lang w:val="en-GB"/>
        </w:rPr>
        <w:t>Senckenbergiana biologica</w:t>
      </w:r>
      <w:r w:rsidR="00056BA5" w:rsidRPr="00502E7B">
        <w:rPr>
          <w:rFonts w:asciiTheme="minorHAnsi" w:hAnsiTheme="minorHAnsi"/>
          <w:color w:val="000000" w:themeColor="text1"/>
          <w:lang w:val="en-GB"/>
        </w:rPr>
        <w:t xml:space="preserve"> 79: 109-141</w:t>
      </w:r>
      <w:r w:rsidRPr="00502E7B">
        <w:rPr>
          <w:rFonts w:asciiTheme="minorHAnsi" w:hAnsiTheme="minorHAnsi"/>
          <w:color w:val="000000" w:themeColor="text1"/>
          <w:lang w:val="en-GB"/>
        </w:rPr>
        <w:t>.</w:t>
      </w:r>
    </w:p>
    <w:p w14:paraId="6F843119" w14:textId="77D63374"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Floer</w:t>
      </w:r>
      <w:r w:rsidR="00E66BB7" w:rsidRPr="00502E7B">
        <w:rPr>
          <w:rFonts w:asciiTheme="minorHAnsi" w:hAnsiTheme="minorHAnsi"/>
          <w:color w:val="000000" w:themeColor="text1"/>
          <w:lang w:val="en-GB"/>
        </w:rPr>
        <w:t>l O, Inglis GJ, Dey K, Smith A. 2009.</w:t>
      </w:r>
      <w:r w:rsidRPr="00502E7B">
        <w:rPr>
          <w:rFonts w:asciiTheme="minorHAnsi" w:hAnsiTheme="minorHAnsi"/>
          <w:color w:val="000000" w:themeColor="text1"/>
          <w:lang w:val="en-GB"/>
        </w:rPr>
        <w:t xml:space="preserve"> The importance of transport hubs in stepping-stone invasions. </w:t>
      </w:r>
      <w:r w:rsidRPr="00502E7B">
        <w:rPr>
          <w:rFonts w:asciiTheme="minorHAnsi" w:hAnsiTheme="minorHAnsi"/>
          <w:i/>
          <w:color w:val="000000" w:themeColor="text1"/>
          <w:lang w:val="en-GB"/>
        </w:rPr>
        <w:t>Journal of Applied Ecology</w:t>
      </w:r>
      <w:r w:rsidRPr="00502E7B">
        <w:rPr>
          <w:rFonts w:asciiTheme="minorHAnsi" w:hAnsiTheme="minorHAnsi"/>
          <w:color w:val="000000" w:themeColor="text1"/>
          <w:lang w:val="en-GB"/>
        </w:rPr>
        <w:t xml:space="preserve"> 46: 37-45</w:t>
      </w:r>
      <w:r w:rsidR="00E66BB7" w:rsidRPr="00502E7B">
        <w:rPr>
          <w:rFonts w:asciiTheme="minorHAnsi" w:hAnsiTheme="minorHAnsi"/>
          <w:color w:val="000000" w:themeColor="text1"/>
          <w:lang w:val="en-GB"/>
        </w:rPr>
        <w:t>.</w:t>
      </w:r>
    </w:p>
    <w:p w14:paraId="3D5C70C9" w14:textId="3DBADCBF" w:rsidR="00056BA5" w:rsidRPr="00502E7B" w:rsidRDefault="00E66BB7"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Forniz C, Maggiore F. 1985.</w:t>
      </w:r>
      <w:r w:rsidR="00056BA5" w:rsidRPr="00502E7B">
        <w:rPr>
          <w:rFonts w:asciiTheme="minorHAnsi" w:hAnsiTheme="minorHAnsi"/>
          <w:color w:val="000000" w:themeColor="text1"/>
          <w:lang w:val="en-GB"/>
        </w:rPr>
        <w:t xml:space="preserve"> New records of Sphaeromatidae from the Mediterranean Sea (Crstacea, Isopoda). </w:t>
      </w:r>
      <w:r w:rsidR="00056BA5" w:rsidRPr="00502E7B">
        <w:rPr>
          <w:rFonts w:asciiTheme="minorHAnsi" w:hAnsiTheme="minorHAnsi"/>
          <w:i/>
          <w:color w:val="000000" w:themeColor="text1"/>
          <w:lang w:val="it-IT"/>
        </w:rPr>
        <w:t>Oebalia</w:t>
      </w:r>
      <w:r w:rsidR="00056BA5" w:rsidRPr="00502E7B">
        <w:rPr>
          <w:rFonts w:asciiTheme="minorHAnsi" w:hAnsiTheme="minorHAnsi"/>
          <w:color w:val="000000" w:themeColor="text1"/>
          <w:lang w:val="it-IT"/>
        </w:rPr>
        <w:t xml:space="preserve"> 9: 779-783</w:t>
      </w:r>
      <w:r w:rsidRPr="00502E7B">
        <w:rPr>
          <w:rFonts w:asciiTheme="minorHAnsi" w:hAnsiTheme="minorHAnsi"/>
          <w:color w:val="000000" w:themeColor="text1"/>
          <w:lang w:val="it-IT"/>
        </w:rPr>
        <w:t>.</w:t>
      </w:r>
    </w:p>
    <w:p w14:paraId="1E5FADA8" w14:textId="2ABB8B9D" w:rsidR="00056BA5" w:rsidRPr="00502E7B" w:rsidRDefault="00E66BB7"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 xml:space="preserve">Forniz C, Sconfietti R. 1983. </w:t>
      </w:r>
      <w:r w:rsidR="00056BA5" w:rsidRPr="00502E7B">
        <w:rPr>
          <w:rFonts w:asciiTheme="minorHAnsi" w:hAnsiTheme="minorHAnsi"/>
          <w:color w:val="000000" w:themeColor="text1"/>
          <w:lang w:val="it-IT"/>
        </w:rPr>
        <w:t xml:space="preserve">Ritrovamento di </w:t>
      </w:r>
      <w:r w:rsidR="00056BA5" w:rsidRPr="00502E7B">
        <w:rPr>
          <w:rFonts w:asciiTheme="minorHAnsi" w:hAnsiTheme="minorHAnsi"/>
          <w:i/>
          <w:color w:val="000000" w:themeColor="text1"/>
          <w:lang w:val="it-IT"/>
        </w:rPr>
        <w:t>Paracerceis sculpta</w:t>
      </w:r>
      <w:r w:rsidR="00056BA5" w:rsidRPr="00502E7B">
        <w:rPr>
          <w:rFonts w:asciiTheme="minorHAnsi" w:hAnsiTheme="minorHAnsi"/>
          <w:color w:val="000000" w:themeColor="text1"/>
          <w:lang w:val="it-IT"/>
        </w:rPr>
        <w:t xml:space="preserve"> (Holmes, 1904) (Isopoda, Flabellifera, Sphaeromatidae) nella Laguna di Venezia. </w:t>
      </w:r>
      <w:r w:rsidR="00056BA5" w:rsidRPr="00502E7B">
        <w:rPr>
          <w:rFonts w:asciiTheme="minorHAnsi" w:hAnsiTheme="minorHAnsi"/>
          <w:i/>
          <w:color w:val="000000" w:themeColor="text1"/>
          <w:lang w:val="it-IT"/>
        </w:rPr>
        <w:t>Bolletino del Museo Civico di storia naturale di Venezia</w:t>
      </w:r>
      <w:r w:rsidR="00056BA5" w:rsidRPr="00502E7B">
        <w:rPr>
          <w:rFonts w:asciiTheme="minorHAnsi" w:hAnsiTheme="minorHAnsi"/>
          <w:color w:val="000000" w:themeColor="text1"/>
          <w:lang w:val="it-IT"/>
        </w:rPr>
        <w:t xml:space="preserve"> 34: 197-203</w:t>
      </w:r>
      <w:r w:rsidRPr="00502E7B">
        <w:rPr>
          <w:rFonts w:asciiTheme="minorHAnsi" w:hAnsiTheme="minorHAnsi"/>
          <w:color w:val="000000" w:themeColor="text1"/>
          <w:lang w:val="it-IT"/>
        </w:rPr>
        <w:t>.</w:t>
      </w:r>
    </w:p>
    <w:p w14:paraId="5795C951" w14:textId="0CB7B30F"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Foster BA, Willan RC. 1979.</w:t>
      </w:r>
      <w:r w:rsidR="00056BA5" w:rsidRPr="00502E7B">
        <w:rPr>
          <w:rFonts w:asciiTheme="minorHAnsi" w:hAnsiTheme="minorHAnsi"/>
          <w:color w:val="000000" w:themeColor="text1"/>
          <w:lang w:val="it-IT"/>
        </w:rPr>
        <w:t xml:space="preserve"> </w:t>
      </w:r>
      <w:r w:rsidR="00056BA5" w:rsidRPr="00502E7B">
        <w:rPr>
          <w:rFonts w:asciiTheme="minorHAnsi" w:hAnsiTheme="minorHAnsi"/>
          <w:color w:val="000000" w:themeColor="text1"/>
          <w:lang w:val="en-GB"/>
        </w:rPr>
        <w:t xml:space="preserve">Foreign barnacles transported to New Zealand on an oil platform, New Zealand </w:t>
      </w:r>
      <w:r w:rsidR="00056BA5" w:rsidRPr="00502E7B">
        <w:rPr>
          <w:rFonts w:asciiTheme="minorHAnsi" w:hAnsiTheme="minorHAnsi"/>
          <w:i/>
          <w:color w:val="000000" w:themeColor="text1"/>
          <w:lang w:val="en-GB"/>
        </w:rPr>
        <w:t>Journal of Marine and Freshwater Research</w:t>
      </w:r>
      <w:r w:rsidR="00056BA5" w:rsidRPr="00502E7B">
        <w:rPr>
          <w:rFonts w:asciiTheme="minorHAnsi" w:hAnsiTheme="minorHAnsi"/>
          <w:color w:val="000000" w:themeColor="text1"/>
          <w:lang w:val="en-GB"/>
        </w:rPr>
        <w:t xml:space="preserve"> 13: 143-149</w:t>
      </w:r>
      <w:r w:rsidRPr="00502E7B">
        <w:rPr>
          <w:rFonts w:asciiTheme="minorHAnsi" w:hAnsiTheme="minorHAnsi"/>
          <w:color w:val="000000" w:themeColor="text1"/>
          <w:lang w:val="en-GB"/>
        </w:rPr>
        <w:t>.</w:t>
      </w:r>
    </w:p>
    <w:p w14:paraId="2859069D" w14:textId="17D20D72"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Froglia C, Speranza S. 1993.</w:t>
      </w:r>
      <w:r w:rsidR="00056BA5" w:rsidRPr="00502E7B">
        <w:rPr>
          <w:rFonts w:asciiTheme="minorHAnsi" w:hAnsiTheme="minorHAnsi"/>
          <w:color w:val="000000" w:themeColor="text1"/>
          <w:lang w:val="it-IT"/>
        </w:rPr>
        <w:t xml:space="preserve"> First record of </w:t>
      </w:r>
      <w:r w:rsidR="00056BA5" w:rsidRPr="00502E7B">
        <w:rPr>
          <w:rFonts w:asciiTheme="minorHAnsi" w:hAnsiTheme="minorHAnsi"/>
          <w:i/>
          <w:color w:val="000000" w:themeColor="text1"/>
          <w:lang w:val="it-IT"/>
        </w:rPr>
        <w:t>Dyspanopeus sayi</w:t>
      </w:r>
      <w:r w:rsidR="00056BA5" w:rsidRPr="00502E7B">
        <w:rPr>
          <w:rFonts w:asciiTheme="minorHAnsi" w:hAnsiTheme="minorHAnsi"/>
          <w:color w:val="000000" w:themeColor="text1"/>
          <w:lang w:val="it-IT"/>
        </w:rPr>
        <w:t xml:space="preserve"> (Smith 1869) in the Mediterranean Sea (Crustacea: Decapoda: Xanthidae) </w:t>
      </w:r>
      <w:r w:rsidR="00056BA5" w:rsidRPr="00502E7B">
        <w:rPr>
          <w:rFonts w:asciiTheme="minorHAnsi" w:hAnsiTheme="minorHAnsi"/>
          <w:i/>
          <w:color w:val="000000" w:themeColor="text1"/>
          <w:lang w:val="it-IT"/>
        </w:rPr>
        <w:t>Quaderni Istituto Ricerca Pesca Marittima</w:t>
      </w:r>
      <w:r w:rsidR="00056BA5" w:rsidRPr="00502E7B">
        <w:rPr>
          <w:rFonts w:asciiTheme="minorHAnsi" w:hAnsiTheme="minorHAnsi"/>
          <w:color w:val="000000" w:themeColor="text1"/>
          <w:lang w:val="it-IT"/>
        </w:rPr>
        <w:t xml:space="preserve"> 5: 163-166</w:t>
      </w:r>
      <w:r w:rsidRPr="00502E7B">
        <w:rPr>
          <w:rFonts w:asciiTheme="minorHAnsi" w:hAnsiTheme="minorHAnsi"/>
          <w:color w:val="000000" w:themeColor="text1"/>
          <w:lang w:val="it-IT"/>
        </w:rPr>
        <w:t>.</w:t>
      </w:r>
    </w:p>
    <w:p w14:paraId="7A5F74DF" w14:textId="1E23D168"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Furman E. 1989.</w:t>
      </w:r>
      <w:r w:rsidR="00056BA5" w:rsidRPr="00502E7B">
        <w:rPr>
          <w:rFonts w:asciiTheme="minorHAnsi" w:hAnsiTheme="minorHAnsi"/>
          <w:color w:val="000000" w:themeColor="text1"/>
          <w:lang w:val="en-GB"/>
        </w:rPr>
        <w:t xml:space="preserve"> Enzyme genetic variation in </w:t>
      </w:r>
      <w:r w:rsidR="00056BA5" w:rsidRPr="00502E7B">
        <w:rPr>
          <w:rFonts w:asciiTheme="minorHAnsi" w:hAnsiTheme="minorHAnsi"/>
          <w:i/>
          <w:color w:val="000000" w:themeColor="text1"/>
          <w:lang w:val="en-GB"/>
        </w:rPr>
        <w:t>Balanus improvisus</w:t>
      </w:r>
      <w:r w:rsidR="00056BA5" w:rsidRPr="00502E7B">
        <w:rPr>
          <w:rFonts w:asciiTheme="minorHAnsi" w:hAnsiTheme="minorHAnsi"/>
          <w:color w:val="000000" w:themeColor="text1"/>
          <w:lang w:val="en-GB"/>
        </w:rPr>
        <w:t xml:space="preserve"> Darwin (Crustacea, Cirripedia) in the Baltic Sea. </w:t>
      </w:r>
      <w:r w:rsidR="00056BA5" w:rsidRPr="00502E7B">
        <w:rPr>
          <w:rFonts w:asciiTheme="minorHAnsi" w:hAnsiTheme="minorHAnsi"/>
          <w:i/>
          <w:color w:val="000000" w:themeColor="text1"/>
          <w:lang w:val="it-IT"/>
        </w:rPr>
        <w:t>Ophelia</w:t>
      </w:r>
      <w:r w:rsidR="00056BA5" w:rsidRPr="00502E7B">
        <w:rPr>
          <w:rFonts w:asciiTheme="minorHAnsi" w:hAnsiTheme="minorHAnsi"/>
          <w:color w:val="000000" w:themeColor="text1"/>
          <w:lang w:val="it-IT"/>
        </w:rPr>
        <w:t xml:space="preserve"> 30: 35-45</w:t>
      </w:r>
      <w:r w:rsidRPr="00502E7B">
        <w:rPr>
          <w:rFonts w:asciiTheme="minorHAnsi" w:hAnsiTheme="minorHAnsi"/>
          <w:color w:val="000000" w:themeColor="text1"/>
          <w:lang w:val="it-IT"/>
        </w:rPr>
        <w:t>.</w:t>
      </w:r>
    </w:p>
    <w:p w14:paraId="3B1385EC" w14:textId="379BD4D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Galil B</w:t>
      </w:r>
      <w:r w:rsidR="00AA4498" w:rsidRPr="00502E7B">
        <w:rPr>
          <w:rFonts w:asciiTheme="minorHAnsi" w:hAnsiTheme="minorHAnsi"/>
          <w:color w:val="000000" w:themeColor="text1"/>
          <w:lang w:val="it-IT"/>
        </w:rPr>
        <w:t>S</w:t>
      </w:r>
      <w:r w:rsidRPr="00502E7B">
        <w:rPr>
          <w:rFonts w:asciiTheme="minorHAnsi" w:hAnsiTheme="minorHAnsi"/>
          <w:color w:val="000000" w:themeColor="text1"/>
          <w:lang w:val="it-IT"/>
        </w:rPr>
        <w:t>, Marchini A, O</w:t>
      </w:r>
      <w:r w:rsidR="00A47362" w:rsidRPr="00502E7B">
        <w:rPr>
          <w:rFonts w:asciiTheme="minorHAnsi" w:hAnsiTheme="minorHAnsi"/>
          <w:color w:val="000000" w:themeColor="text1"/>
          <w:lang w:val="it-IT"/>
        </w:rPr>
        <w:t>cchipinti-Ambrogi A, Ojaveer H. 2017a.</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The enlargement of the Suez Canal—Erythraean introductions and management challenges. </w:t>
      </w:r>
      <w:r w:rsidRPr="00502E7B">
        <w:rPr>
          <w:rFonts w:asciiTheme="minorHAnsi" w:hAnsiTheme="minorHAnsi"/>
          <w:i/>
          <w:color w:val="000000" w:themeColor="text1"/>
          <w:lang w:val="en-GB"/>
        </w:rPr>
        <w:t>Management of Biological Invasions</w:t>
      </w:r>
      <w:r w:rsidRPr="00502E7B">
        <w:rPr>
          <w:rFonts w:asciiTheme="minorHAnsi" w:hAnsiTheme="minorHAnsi"/>
          <w:color w:val="000000" w:themeColor="text1"/>
          <w:lang w:val="en-GB"/>
        </w:rPr>
        <w:t xml:space="preserve"> 8: 12</w:t>
      </w:r>
      <w:r w:rsidR="00A47362" w:rsidRPr="00502E7B">
        <w:rPr>
          <w:rFonts w:asciiTheme="minorHAnsi" w:hAnsiTheme="minorHAnsi"/>
          <w:color w:val="000000" w:themeColor="text1"/>
          <w:lang w:val="en-GB"/>
        </w:rPr>
        <w:t>.</w:t>
      </w:r>
    </w:p>
    <w:p w14:paraId="770592C3" w14:textId="704015B0"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Galil B</w:t>
      </w:r>
      <w:r w:rsidR="00AA4498" w:rsidRPr="00502E7B">
        <w:rPr>
          <w:rFonts w:asciiTheme="minorHAnsi" w:hAnsiTheme="minorHAnsi"/>
          <w:color w:val="000000" w:themeColor="text1"/>
          <w:lang w:val="en-GB"/>
        </w:rPr>
        <w:t>S</w:t>
      </w:r>
      <w:r w:rsidRPr="00502E7B">
        <w:rPr>
          <w:rFonts w:asciiTheme="minorHAnsi" w:hAnsiTheme="minorHAnsi"/>
          <w:color w:val="000000" w:themeColor="text1"/>
          <w:lang w:val="en-GB"/>
        </w:rPr>
        <w:t>, Ma</w:t>
      </w:r>
      <w:r w:rsidR="00A47362" w:rsidRPr="00502E7B">
        <w:rPr>
          <w:rFonts w:asciiTheme="minorHAnsi" w:hAnsiTheme="minorHAnsi"/>
          <w:color w:val="000000" w:themeColor="text1"/>
          <w:lang w:val="en-GB"/>
        </w:rPr>
        <w:t>rchini A, Occhipinti-Ambrogi A. 2017b.</w:t>
      </w:r>
      <w:r w:rsidRPr="00502E7B">
        <w:rPr>
          <w:rFonts w:asciiTheme="minorHAnsi" w:hAnsiTheme="minorHAnsi"/>
          <w:color w:val="000000" w:themeColor="text1"/>
          <w:lang w:val="en-GB"/>
        </w:rPr>
        <w:t xml:space="preserve"> East is east and west is west? Management of marine bioinvasions in the Mediterranean Sea. </w:t>
      </w:r>
      <w:r w:rsidRPr="00502E7B">
        <w:rPr>
          <w:rFonts w:asciiTheme="minorHAnsi" w:hAnsiTheme="minorHAnsi"/>
          <w:i/>
          <w:color w:val="000000" w:themeColor="text1"/>
          <w:lang w:val="en-GB"/>
        </w:rPr>
        <w:t>Estuarine and Coastal Marine Science</w:t>
      </w:r>
      <w:r w:rsidRPr="00502E7B">
        <w:rPr>
          <w:rFonts w:asciiTheme="minorHAnsi" w:hAnsiTheme="minorHAnsi"/>
          <w:color w:val="000000" w:themeColor="text1"/>
          <w:lang w:val="en-GB"/>
        </w:rPr>
        <w:t xml:space="preserve"> </w:t>
      </w:r>
    </w:p>
    <w:p w14:paraId="2BDC2F7D" w14:textId="32A580B8"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Galil BS, Gevili R. 2014.</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Zoobotryon verticillatum</w:t>
      </w:r>
      <w:r w:rsidR="00056BA5" w:rsidRPr="00502E7B">
        <w:rPr>
          <w:rFonts w:asciiTheme="minorHAnsi" w:hAnsiTheme="minorHAnsi"/>
          <w:color w:val="000000" w:themeColor="text1"/>
          <w:lang w:val="en-GB"/>
        </w:rPr>
        <w:t xml:space="preserve"> (Bryozoa: Ctenostomatida: Vesiculariidae), a new occurrence on the Mediterranean coast of Israel. </w:t>
      </w:r>
      <w:r w:rsidR="00056BA5" w:rsidRPr="00502E7B">
        <w:rPr>
          <w:rFonts w:asciiTheme="minorHAnsi" w:hAnsiTheme="minorHAnsi"/>
          <w:i/>
          <w:color w:val="000000" w:themeColor="text1"/>
          <w:lang w:val="it-IT"/>
        </w:rPr>
        <w:t>Marine Biodiversity Records</w:t>
      </w:r>
      <w:r w:rsidR="00056BA5" w:rsidRPr="00502E7B">
        <w:rPr>
          <w:rFonts w:asciiTheme="minorHAnsi" w:hAnsiTheme="minorHAnsi"/>
          <w:color w:val="000000" w:themeColor="text1"/>
          <w:lang w:val="it-IT"/>
        </w:rPr>
        <w:t xml:space="preserve"> 7: e17</w:t>
      </w:r>
      <w:r w:rsidRPr="00502E7B">
        <w:rPr>
          <w:rFonts w:asciiTheme="minorHAnsi" w:hAnsiTheme="minorHAnsi"/>
          <w:color w:val="000000" w:themeColor="text1"/>
          <w:lang w:val="it-IT"/>
        </w:rPr>
        <w:t>.</w:t>
      </w:r>
    </w:p>
    <w:p w14:paraId="39169093" w14:textId="58C1D6E2"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Galil BS, Occhipinti-Ambrogi A, Goll</w:t>
      </w:r>
      <w:r w:rsidR="00A47362" w:rsidRPr="00502E7B">
        <w:rPr>
          <w:rFonts w:asciiTheme="minorHAnsi" w:hAnsiTheme="minorHAnsi"/>
          <w:color w:val="000000" w:themeColor="text1"/>
          <w:lang w:val="it-IT"/>
        </w:rPr>
        <w:t>asch S. 2008.</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Biodiversity impacts of species introductions via marine vessels. Maritime Traffic Effects on Biodiversity in the Mediterranean Sea: Review of İmpacts, Priority Areas and Mitigation Measures.  </w:t>
      </w:r>
      <w:r w:rsidRPr="00502E7B">
        <w:rPr>
          <w:rFonts w:asciiTheme="minorHAnsi" w:hAnsiTheme="minorHAnsi"/>
          <w:color w:val="000000" w:themeColor="text1"/>
          <w:lang w:val="it-IT"/>
        </w:rPr>
        <w:t>(ed. A Abdulla, O Linden), pp. 118-150. IUCN Centre for Mediterranean Cooperation, Malaga, Spain.</w:t>
      </w:r>
    </w:p>
    <w:p w14:paraId="31B519CA" w14:textId="6359A7B2"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 xml:space="preserve">Garcia L, Reviriego </w:t>
      </w:r>
      <w:r w:rsidR="00A47362" w:rsidRPr="00502E7B">
        <w:rPr>
          <w:rFonts w:asciiTheme="minorHAnsi" w:hAnsiTheme="minorHAnsi"/>
          <w:color w:val="000000" w:themeColor="text1"/>
          <w:lang w:val="it-IT"/>
        </w:rPr>
        <w:t>B. 2000.</w:t>
      </w:r>
      <w:r w:rsidRPr="00502E7B">
        <w:rPr>
          <w:rFonts w:asciiTheme="minorHAnsi" w:hAnsiTheme="minorHAnsi"/>
          <w:color w:val="000000" w:themeColor="text1"/>
          <w:lang w:val="it-IT"/>
        </w:rPr>
        <w:t xml:space="preserve"> Presència del cranc subtropical </w:t>
      </w:r>
      <w:r w:rsidRPr="00502E7B">
        <w:rPr>
          <w:rFonts w:asciiTheme="minorHAnsi" w:hAnsiTheme="minorHAnsi"/>
          <w:i/>
          <w:color w:val="000000" w:themeColor="text1"/>
          <w:lang w:val="it-IT"/>
        </w:rPr>
        <w:t>Percnon gibbesi</w:t>
      </w:r>
      <w:r w:rsidRPr="00502E7B">
        <w:rPr>
          <w:rFonts w:asciiTheme="minorHAnsi" w:hAnsiTheme="minorHAnsi"/>
          <w:color w:val="000000" w:themeColor="text1"/>
          <w:lang w:val="it-IT"/>
        </w:rPr>
        <w:t xml:space="preserve"> (H. Milne Edwards, 1853) (Crustacea, Brachyura, Grapsidae) a les Illes Balears. Primera cita a la Mediterrania occidental. </w:t>
      </w:r>
      <w:r w:rsidRPr="00502E7B">
        <w:rPr>
          <w:rFonts w:asciiTheme="minorHAnsi" w:hAnsiTheme="minorHAnsi"/>
          <w:i/>
          <w:color w:val="000000" w:themeColor="text1"/>
          <w:lang w:val="it-IT"/>
        </w:rPr>
        <w:t>Bolleti de la Societat d’Història Natural de les Balears</w:t>
      </w:r>
      <w:r w:rsidR="00A47362" w:rsidRPr="00502E7B">
        <w:rPr>
          <w:rFonts w:asciiTheme="minorHAnsi" w:hAnsiTheme="minorHAnsi"/>
          <w:color w:val="000000" w:themeColor="text1"/>
          <w:lang w:val="it-IT"/>
        </w:rPr>
        <w:t xml:space="preserve"> 43</w:t>
      </w:r>
      <w:r w:rsidRPr="00502E7B">
        <w:rPr>
          <w:rFonts w:asciiTheme="minorHAnsi" w:hAnsiTheme="minorHAnsi"/>
          <w:color w:val="000000" w:themeColor="text1"/>
          <w:lang w:val="it-IT"/>
        </w:rPr>
        <w:t>: 81-89</w:t>
      </w:r>
      <w:r w:rsidR="00A47362" w:rsidRPr="00502E7B">
        <w:rPr>
          <w:rFonts w:asciiTheme="minorHAnsi" w:hAnsiTheme="minorHAnsi"/>
          <w:color w:val="000000" w:themeColor="text1"/>
          <w:lang w:val="it-IT"/>
        </w:rPr>
        <w:t>.</w:t>
      </w:r>
    </w:p>
    <w:p w14:paraId="0BAB31AE" w14:textId="359EE7B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Gewing M-T, Bronstein O, Nagar </w:t>
      </w:r>
      <w:r w:rsidR="00A47362" w:rsidRPr="00502E7B">
        <w:rPr>
          <w:rFonts w:asciiTheme="minorHAnsi" w:hAnsiTheme="minorHAnsi"/>
          <w:color w:val="000000" w:themeColor="text1"/>
          <w:lang w:val="en-GB"/>
        </w:rPr>
        <w:t>L, Granot I, Frid O, Shenkar N. 2016.</w:t>
      </w:r>
      <w:r w:rsidRPr="00502E7B">
        <w:rPr>
          <w:rFonts w:asciiTheme="minorHAnsi" w:hAnsiTheme="minorHAnsi"/>
          <w:color w:val="000000" w:themeColor="text1"/>
          <w:lang w:val="en-GB"/>
        </w:rPr>
        <w:t xml:space="preserve"> First record of the non-indigenous ascidian </w:t>
      </w:r>
      <w:r w:rsidRPr="00502E7B">
        <w:rPr>
          <w:rFonts w:asciiTheme="minorHAnsi" w:hAnsiTheme="minorHAnsi"/>
          <w:i/>
          <w:color w:val="000000" w:themeColor="text1"/>
          <w:lang w:val="en-GB"/>
        </w:rPr>
        <w:t>Microcosmus exasperatus</w:t>
      </w:r>
      <w:r w:rsidRPr="00502E7B">
        <w:rPr>
          <w:rFonts w:asciiTheme="minorHAnsi" w:hAnsiTheme="minorHAnsi"/>
          <w:color w:val="000000" w:themeColor="text1"/>
          <w:lang w:val="en-GB"/>
        </w:rPr>
        <w:t xml:space="preserve">, Heller 1878, in Cyprus. </w:t>
      </w:r>
      <w:r w:rsidRPr="00502E7B">
        <w:rPr>
          <w:rFonts w:asciiTheme="minorHAnsi" w:hAnsiTheme="minorHAnsi"/>
          <w:i/>
          <w:color w:val="000000" w:themeColor="text1"/>
          <w:lang w:val="en-GB"/>
        </w:rPr>
        <w:t>Marine Biodiversity</w:t>
      </w:r>
      <w:r w:rsidRPr="00502E7B">
        <w:rPr>
          <w:rFonts w:asciiTheme="minorHAnsi" w:hAnsiTheme="minorHAnsi"/>
          <w:color w:val="000000" w:themeColor="text1"/>
          <w:lang w:val="en-GB"/>
        </w:rPr>
        <w:t xml:space="preserve"> 46: 937-941</w:t>
      </w:r>
      <w:r w:rsidR="00A47362" w:rsidRPr="00502E7B">
        <w:rPr>
          <w:rFonts w:asciiTheme="minorHAnsi" w:hAnsiTheme="minorHAnsi"/>
          <w:color w:val="000000" w:themeColor="text1"/>
          <w:lang w:val="en-GB"/>
        </w:rPr>
        <w:t>.</w:t>
      </w:r>
    </w:p>
    <w:p w14:paraId="419D84C7" w14:textId="02ED87D1"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Ghobashy AFA. 1976.</w:t>
      </w:r>
      <w:r w:rsidR="00056BA5" w:rsidRPr="00502E7B">
        <w:rPr>
          <w:rFonts w:asciiTheme="minorHAnsi" w:hAnsiTheme="minorHAnsi"/>
          <w:color w:val="000000" w:themeColor="text1"/>
          <w:lang w:val="en-GB"/>
        </w:rPr>
        <w:t xml:space="preserve"> Seasonal variation and settlement behavior of the principal fouling organisms in the Eastern harbour of Alexandria. In </w:t>
      </w:r>
      <w:r w:rsidR="00056BA5" w:rsidRPr="00502E7B">
        <w:rPr>
          <w:rFonts w:asciiTheme="minorHAnsi" w:hAnsiTheme="minorHAnsi"/>
          <w:i/>
          <w:color w:val="000000" w:themeColor="text1"/>
          <w:lang w:val="en-GB"/>
        </w:rPr>
        <w:t>Proceedings of the 4th international Congress on Marine Corrosion &amp; Fouling</w:t>
      </w:r>
      <w:r w:rsidR="00056BA5" w:rsidRPr="00502E7B">
        <w:rPr>
          <w:rFonts w:asciiTheme="minorHAnsi" w:hAnsiTheme="minorHAnsi"/>
          <w:color w:val="000000" w:themeColor="text1"/>
          <w:lang w:val="en-GB"/>
        </w:rPr>
        <w:t xml:space="preserve"> pp. 213-220.</w:t>
      </w:r>
    </w:p>
    <w:p w14:paraId="52FB9258" w14:textId="31B90631"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Gittings SR. 1985.</w:t>
      </w:r>
      <w:r w:rsidR="00056BA5" w:rsidRPr="00502E7B">
        <w:rPr>
          <w:rFonts w:asciiTheme="minorHAnsi" w:hAnsiTheme="minorHAnsi"/>
          <w:color w:val="000000" w:themeColor="text1"/>
          <w:lang w:val="en-GB"/>
        </w:rPr>
        <w:t xml:space="preserve"> Notes on barnacles (Cirripedia: Thoracica) from the Gulf of Mexico. </w:t>
      </w:r>
      <w:r w:rsidR="00056BA5" w:rsidRPr="00502E7B">
        <w:rPr>
          <w:rFonts w:asciiTheme="minorHAnsi" w:hAnsiTheme="minorHAnsi"/>
          <w:i/>
          <w:color w:val="000000" w:themeColor="text1"/>
          <w:lang w:val="en-GB"/>
        </w:rPr>
        <w:t>Gulf Research Reports</w:t>
      </w:r>
      <w:r w:rsidR="00056BA5" w:rsidRPr="00502E7B">
        <w:rPr>
          <w:rFonts w:asciiTheme="minorHAnsi" w:hAnsiTheme="minorHAnsi"/>
          <w:color w:val="000000" w:themeColor="text1"/>
          <w:lang w:val="en-GB"/>
        </w:rPr>
        <w:t xml:space="preserve"> 8: 35-41</w:t>
      </w:r>
      <w:r w:rsidRPr="00502E7B">
        <w:rPr>
          <w:rFonts w:asciiTheme="minorHAnsi" w:hAnsiTheme="minorHAnsi"/>
          <w:color w:val="000000" w:themeColor="text1"/>
          <w:lang w:val="en-GB"/>
        </w:rPr>
        <w:t>.</w:t>
      </w:r>
    </w:p>
    <w:p w14:paraId="182A21D2" w14:textId="7C38865C" w:rsidR="00056BA5" w:rsidRPr="00502E7B" w:rsidRDefault="00A47362"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Gofas S. 2011.</w:t>
      </w:r>
      <w:r w:rsidR="00056BA5" w:rsidRPr="00502E7B">
        <w:rPr>
          <w:rFonts w:asciiTheme="minorHAnsi" w:hAnsiTheme="minorHAnsi"/>
          <w:color w:val="000000" w:themeColor="text1"/>
          <w:lang w:val="en-GB"/>
        </w:rPr>
        <w:t xml:space="preserve"> Familias Siphonariidae y Trimusculidae. In </w:t>
      </w:r>
      <w:r w:rsidR="00056BA5" w:rsidRPr="00502E7B">
        <w:rPr>
          <w:rFonts w:asciiTheme="minorHAnsi" w:hAnsiTheme="minorHAnsi"/>
          <w:i/>
          <w:color w:val="000000" w:themeColor="text1"/>
          <w:lang w:val="en-GB"/>
        </w:rPr>
        <w:t>Moluscos marinos de Andalucía Volumen II</w:t>
      </w:r>
      <w:r w:rsidR="00056BA5" w:rsidRPr="00502E7B">
        <w:rPr>
          <w:rFonts w:asciiTheme="minorHAnsi" w:hAnsiTheme="minorHAnsi"/>
          <w:color w:val="000000" w:themeColor="text1"/>
          <w:lang w:val="en-GB"/>
        </w:rPr>
        <w:t xml:space="preserve">,  (ed. </w:t>
      </w:r>
      <w:r w:rsidR="00056BA5" w:rsidRPr="00502E7B">
        <w:rPr>
          <w:rFonts w:asciiTheme="minorHAnsi" w:hAnsiTheme="minorHAnsi"/>
          <w:color w:val="000000" w:themeColor="text1"/>
          <w:lang w:val="it-IT"/>
        </w:rPr>
        <w:t>S Gofas, et al.). Servicio de Publicaciones e Intercambio Cientifico, Universidad de Malaga, Malaga. pp. 534-535.</w:t>
      </w:r>
    </w:p>
    <w:p w14:paraId="236045B0" w14:textId="5EFA6C6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Gofas S, Zenetos</w:t>
      </w:r>
      <w:r w:rsidR="00A47362" w:rsidRPr="00502E7B">
        <w:rPr>
          <w:rFonts w:asciiTheme="minorHAnsi" w:hAnsiTheme="minorHAnsi"/>
          <w:color w:val="000000" w:themeColor="text1"/>
          <w:lang w:val="en-GB"/>
        </w:rPr>
        <w:t xml:space="preserve"> A. 2003.</w:t>
      </w:r>
      <w:r w:rsidRPr="00502E7B">
        <w:rPr>
          <w:rFonts w:asciiTheme="minorHAnsi" w:hAnsiTheme="minorHAnsi"/>
          <w:color w:val="000000" w:themeColor="text1"/>
          <w:lang w:val="en-GB"/>
        </w:rPr>
        <w:t xml:space="preserve"> Exotic molluscs in the Mediterranean Basin: current status and perspectives. </w:t>
      </w:r>
      <w:r w:rsidRPr="00502E7B">
        <w:rPr>
          <w:rFonts w:asciiTheme="minorHAnsi" w:hAnsiTheme="minorHAnsi"/>
          <w:i/>
          <w:color w:val="000000" w:themeColor="text1"/>
          <w:lang w:val="en-GB"/>
        </w:rPr>
        <w:t>Oceanography and Marine Biology: Annual Review</w:t>
      </w:r>
      <w:r w:rsidRPr="00502E7B">
        <w:rPr>
          <w:rFonts w:asciiTheme="minorHAnsi" w:hAnsiTheme="minorHAnsi"/>
          <w:color w:val="000000" w:themeColor="text1"/>
          <w:lang w:val="en-GB"/>
        </w:rPr>
        <w:t xml:space="preserve"> 41: 237-277</w:t>
      </w:r>
    </w:p>
    <w:p w14:paraId="3F5E46F5" w14:textId="3864F596"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Gomoiu MT, Alex</w:t>
      </w:r>
      <w:r w:rsidR="00A47362" w:rsidRPr="00502E7B">
        <w:rPr>
          <w:rFonts w:asciiTheme="minorHAnsi" w:hAnsiTheme="minorHAnsi"/>
          <w:color w:val="000000" w:themeColor="text1"/>
          <w:lang w:val="en-GB"/>
        </w:rPr>
        <w:t>androv B, Shadrin N, Zaitsev Y. 2002.</w:t>
      </w:r>
      <w:r w:rsidRPr="00502E7B">
        <w:rPr>
          <w:rFonts w:asciiTheme="minorHAnsi" w:hAnsiTheme="minorHAnsi"/>
          <w:color w:val="000000" w:themeColor="text1"/>
          <w:lang w:val="en-GB"/>
        </w:rPr>
        <w:t xml:space="preserve"> The Black Sea – a recipient, donor and transit area for alien species. In </w:t>
      </w:r>
      <w:r w:rsidRPr="00502E7B">
        <w:rPr>
          <w:rFonts w:asciiTheme="minorHAnsi" w:hAnsiTheme="minorHAnsi"/>
          <w:i/>
          <w:color w:val="000000" w:themeColor="text1"/>
          <w:lang w:val="en-GB"/>
        </w:rPr>
        <w:t xml:space="preserve">Invasive Aquatic Species of Europe Distribution,Iimpacts and Management </w:t>
      </w:r>
      <w:r w:rsidRPr="00502E7B">
        <w:rPr>
          <w:rFonts w:asciiTheme="minorHAnsi" w:hAnsiTheme="minorHAnsi"/>
          <w:color w:val="000000" w:themeColor="text1"/>
          <w:lang w:val="en-GB"/>
        </w:rPr>
        <w:t xml:space="preserve">(ed. </w:t>
      </w:r>
      <w:r w:rsidRPr="00502E7B">
        <w:rPr>
          <w:rFonts w:asciiTheme="minorHAnsi" w:hAnsiTheme="minorHAnsi"/>
          <w:color w:val="000000" w:themeColor="text1"/>
          <w:lang w:val="fr-FR"/>
        </w:rPr>
        <w:t>E Leppäkoski, et al.), pp. 341-350. Kluwer Academic Publishers, Dordrecht, Netherlands.</w:t>
      </w:r>
    </w:p>
    <w:p w14:paraId="1ED4EC90" w14:textId="3C8F6D7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Gouillieux B, Lavesque N, Lecle</w:t>
      </w:r>
      <w:r w:rsidR="00A47362" w:rsidRPr="00502E7B">
        <w:rPr>
          <w:rFonts w:asciiTheme="minorHAnsi" w:hAnsiTheme="minorHAnsi"/>
          <w:color w:val="000000" w:themeColor="text1"/>
          <w:lang w:val="fr-FR"/>
        </w:rPr>
        <w:t>rc JC, Le Garrec V, Bachelet G. 2016.</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Three nonindigenous species of Aoroides (Crustacea: Amphipoda: Aoridae) from the French Atlantic coast. </w:t>
      </w:r>
      <w:r w:rsidRPr="00502E7B">
        <w:rPr>
          <w:rFonts w:asciiTheme="minorHAnsi" w:hAnsiTheme="minorHAnsi"/>
          <w:i/>
          <w:color w:val="000000" w:themeColor="text1"/>
          <w:lang w:val="en-GB"/>
        </w:rPr>
        <w:t>Journal of the Marine Biological Association of the United Kingdom</w:t>
      </w:r>
      <w:r w:rsidRPr="00502E7B">
        <w:rPr>
          <w:rFonts w:asciiTheme="minorHAnsi" w:hAnsiTheme="minorHAnsi"/>
          <w:color w:val="000000" w:themeColor="text1"/>
          <w:lang w:val="en-GB"/>
        </w:rPr>
        <w:t xml:space="preserve"> 96: 1651-1659</w:t>
      </w:r>
      <w:r w:rsidR="00A47362" w:rsidRPr="00502E7B">
        <w:rPr>
          <w:rFonts w:asciiTheme="minorHAnsi" w:hAnsiTheme="minorHAnsi"/>
          <w:color w:val="000000" w:themeColor="text1"/>
          <w:lang w:val="en-GB"/>
        </w:rPr>
        <w:t>.</w:t>
      </w:r>
    </w:p>
    <w:p w14:paraId="698415B2" w14:textId="274EA16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Gua</w:t>
      </w:r>
      <w:r w:rsidR="00A47362" w:rsidRPr="00502E7B">
        <w:rPr>
          <w:rFonts w:asciiTheme="minorHAnsi" w:hAnsiTheme="minorHAnsi"/>
          <w:color w:val="000000" w:themeColor="text1"/>
          <w:lang w:val="en-GB"/>
        </w:rPr>
        <w:t>rdiola M, Frotscher J, Uriz MJ. 2016.</w:t>
      </w:r>
      <w:r w:rsidRPr="00502E7B">
        <w:rPr>
          <w:rFonts w:asciiTheme="minorHAnsi" w:hAnsiTheme="minorHAnsi"/>
          <w:color w:val="000000" w:themeColor="text1"/>
          <w:lang w:val="en-GB"/>
        </w:rPr>
        <w:t xml:space="preserve"> High genetic diversity, phenotypic plasticity, and invasive potential of a recently introduced calcareous sponge, fast spreading across the Atlanto-Mediterranean basin. </w:t>
      </w:r>
      <w:r w:rsidRPr="00502E7B">
        <w:rPr>
          <w:rFonts w:asciiTheme="minorHAnsi" w:hAnsiTheme="minorHAnsi"/>
          <w:i/>
          <w:color w:val="000000" w:themeColor="text1"/>
          <w:lang w:val="en-GB"/>
        </w:rPr>
        <w:t>Marine Biology</w:t>
      </w:r>
      <w:r w:rsidRPr="00502E7B">
        <w:rPr>
          <w:rFonts w:asciiTheme="minorHAnsi" w:hAnsiTheme="minorHAnsi"/>
          <w:color w:val="000000" w:themeColor="text1"/>
          <w:lang w:val="en-GB"/>
        </w:rPr>
        <w:t xml:space="preserve"> 163: 123</w:t>
      </w:r>
      <w:r w:rsidR="00A47362" w:rsidRPr="00502E7B">
        <w:rPr>
          <w:rFonts w:asciiTheme="minorHAnsi" w:hAnsiTheme="minorHAnsi"/>
          <w:color w:val="000000" w:themeColor="text1"/>
          <w:lang w:val="en-GB"/>
        </w:rPr>
        <w:t>.</w:t>
      </w:r>
    </w:p>
    <w:p w14:paraId="0B412F26" w14:textId="421A282B"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Gua</w:t>
      </w:r>
      <w:r w:rsidR="00A47362" w:rsidRPr="00502E7B">
        <w:rPr>
          <w:rFonts w:asciiTheme="minorHAnsi" w:hAnsiTheme="minorHAnsi"/>
          <w:color w:val="000000" w:themeColor="text1"/>
          <w:lang w:val="en-GB"/>
        </w:rPr>
        <w:t>rdiola M, Frotscher J, Uriz MJ. 2012.</w:t>
      </w:r>
      <w:r w:rsidRPr="00502E7B">
        <w:rPr>
          <w:rFonts w:asciiTheme="minorHAnsi" w:hAnsiTheme="minorHAnsi"/>
          <w:color w:val="000000" w:themeColor="text1"/>
          <w:lang w:val="en-GB"/>
        </w:rPr>
        <w:t xml:space="preserve"> Genetic structure and differentiation at a short-time scale of the introduced calcarean sponge Paraleucilla magna to the western Mediterranean. </w:t>
      </w:r>
      <w:r w:rsidRPr="00502E7B">
        <w:rPr>
          <w:rFonts w:asciiTheme="minorHAnsi" w:hAnsiTheme="minorHAnsi"/>
          <w:i/>
          <w:color w:val="000000" w:themeColor="text1"/>
          <w:lang w:val="fr-FR"/>
        </w:rPr>
        <w:t>Hydrobiologia</w:t>
      </w:r>
      <w:r w:rsidRPr="00502E7B">
        <w:rPr>
          <w:rFonts w:asciiTheme="minorHAnsi" w:hAnsiTheme="minorHAnsi"/>
          <w:color w:val="000000" w:themeColor="text1"/>
          <w:lang w:val="fr-FR"/>
        </w:rPr>
        <w:t xml:space="preserve"> 687: 71-84</w:t>
      </w:r>
      <w:r w:rsidR="00A47362" w:rsidRPr="00502E7B">
        <w:rPr>
          <w:rFonts w:asciiTheme="minorHAnsi" w:hAnsiTheme="minorHAnsi"/>
          <w:color w:val="000000" w:themeColor="text1"/>
          <w:lang w:val="fr-FR"/>
        </w:rPr>
        <w:t>.</w:t>
      </w:r>
    </w:p>
    <w:p w14:paraId="5EBA8458" w14:textId="49ABA475"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lastRenderedPageBreak/>
        <w:t>Harant H, Vernières P. 1933.</w:t>
      </w:r>
      <w:r w:rsidR="00056BA5" w:rsidRPr="00502E7B">
        <w:rPr>
          <w:rFonts w:asciiTheme="minorHAnsi" w:hAnsiTheme="minorHAnsi"/>
          <w:color w:val="000000" w:themeColor="text1"/>
          <w:lang w:val="fr-FR"/>
        </w:rPr>
        <w:t xml:space="preserve"> Fascicule 1: Ascidies. Faune de France - Tuniciers Vol 27, p. 101. </w:t>
      </w:r>
      <w:r w:rsidR="00056BA5" w:rsidRPr="00502E7B">
        <w:rPr>
          <w:rFonts w:asciiTheme="minorHAnsi" w:hAnsiTheme="minorHAnsi"/>
          <w:color w:val="000000" w:themeColor="text1"/>
          <w:lang w:val="en-GB"/>
        </w:rPr>
        <w:t>Office Central de Faunistique. Paris, France</w:t>
      </w:r>
      <w:r w:rsidRPr="00502E7B">
        <w:rPr>
          <w:rFonts w:asciiTheme="minorHAnsi" w:hAnsiTheme="minorHAnsi"/>
          <w:color w:val="000000" w:themeColor="text1"/>
          <w:lang w:val="en-GB"/>
        </w:rPr>
        <w:t>.</w:t>
      </w:r>
    </w:p>
    <w:p w14:paraId="3473FF02" w14:textId="118F636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Har</w:t>
      </w:r>
      <w:r w:rsidR="00A47362" w:rsidRPr="00502E7B">
        <w:rPr>
          <w:rFonts w:asciiTheme="minorHAnsi" w:hAnsiTheme="minorHAnsi"/>
          <w:color w:val="000000" w:themeColor="text1"/>
          <w:lang w:val="en-GB"/>
        </w:rPr>
        <w:t>melin JG. 2014.</w:t>
      </w:r>
      <w:r w:rsidRPr="00502E7B">
        <w:rPr>
          <w:rFonts w:asciiTheme="minorHAnsi" w:hAnsiTheme="minorHAnsi"/>
          <w:color w:val="000000" w:themeColor="text1"/>
          <w:lang w:val="en-GB"/>
        </w:rPr>
        <w:t xml:space="preserve"> Alien bryozoans in the eastern Mediterranean Sea - new records from the coast of Lebanon. </w:t>
      </w:r>
      <w:r w:rsidRPr="00502E7B">
        <w:rPr>
          <w:rFonts w:asciiTheme="minorHAnsi" w:hAnsiTheme="minorHAnsi"/>
          <w:i/>
          <w:color w:val="000000" w:themeColor="text1"/>
          <w:lang w:val="en-GB"/>
        </w:rPr>
        <w:t xml:space="preserve">Zootaxa </w:t>
      </w:r>
      <w:r w:rsidRPr="00502E7B">
        <w:rPr>
          <w:rFonts w:asciiTheme="minorHAnsi" w:hAnsiTheme="minorHAnsi"/>
          <w:color w:val="000000" w:themeColor="text1"/>
          <w:lang w:val="en-GB"/>
        </w:rPr>
        <w:t>3893: 301-338</w:t>
      </w:r>
      <w:r w:rsidR="00A47362" w:rsidRPr="00502E7B">
        <w:rPr>
          <w:rFonts w:asciiTheme="minorHAnsi" w:hAnsiTheme="minorHAnsi"/>
          <w:color w:val="000000" w:themeColor="text1"/>
          <w:lang w:val="en-GB"/>
        </w:rPr>
        <w:t>.</w:t>
      </w:r>
    </w:p>
    <w:p w14:paraId="610ABDCD" w14:textId="4A9512F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Har</w:t>
      </w:r>
      <w:r w:rsidR="00A47362" w:rsidRPr="00502E7B">
        <w:rPr>
          <w:rFonts w:asciiTheme="minorHAnsi" w:hAnsiTheme="minorHAnsi"/>
          <w:color w:val="000000" w:themeColor="text1"/>
          <w:lang w:val="en-GB"/>
        </w:rPr>
        <w:t>melin JG, Bitar G, Zibrowius H. 2009.</w:t>
      </w:r>
      <w:r w:rsidRPr="00502E7B">
        <w:rPr>
          <w:rFonts w:asciiTheme="minorHAnsi" w:hAnsiTheme="minorHAnsi"/>
          <w:color w:val="000000" w:themeColor="text1"/>
          <w:lang w:val="en-GB"/>
        </w:rPr>
        <w:t xml:space="preserve"> Smittinidae (Bryozoa, Cheilostomata) from coastal habitats of Lebanon (Mediterranean Sea), including new and non-indigenous species. </w:t>
      </w:r>
      <w:r w:rsidRPr="00502E7B">
        <w:rPr>
          <w:rFonts w:asciiTheme="minorHAnsi" w:hAnsiTheme="minorHAnsi"/>
          <w:i/>
          <w:color w:val="000000" w:themeColor="text1"/>
          <w:lang w:val="en-GB"/>
        </w:rPr>
        <w:t>Zoosystema</w:t>
      </w:r>
      <w:r w:rsidRPr="00502E7B">
        <w:rPr>
          <w:rFonts w:asciiTheme="minorHAnsi" w:hAnsiTheme="minorHAnsi"/>
          <w:color w:val="000000" w:themeColor="text1"/>
          <w:lang w:val="en-GB"/>
        </w:rPr>
        <w:t xml:space="preserve"> 31: 163-187</w:t>
      </w:r>
      <w:r w:rsidR="00A47362" w:rsidRPr="00502E7B">
        <w:rPr>
          <w:rFonts w:asciiTheme="minorHAnsi" w:hAnsiTheme="minorHAnsi"/>
          <w:color w:val="000000" w:themeColor="text1"/>
          <w:lang w:val="en-GB"/>
        </w:rPr>
        <w:t>.</w:t>
      </w:r>
    </w:p>
    <w:p w14:paraId="742045A6" w14:textId="0EBA5472"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Hartmeyer R. 1912.</w:t>
      </w:r>
      <w:r w:rsidR="00056BA5" w:rsidRPr="00502E7B">
        <w:rPr>
          <w:rFonts w:asciiTheme="minorHAnsi" w:hAnsiTheme="minorHAnsi"/>
          <w:color w:val="000000" w:themeColor="text1"/>
          <w:lang w:val="en-GB"/>
        </w:rPr>
        <w:t xml:space="preserve"> Die ascidien der Deutschen Tiefsee Expedition. </w:t>
      </w:r>
      <w:r w:rsidR="00056BA5" w:rsidRPr="00502E7B">
        <w:rPr>
          <w:rFonts w:asciiTheme="minorHAnsi" w:hAnsiTheme="minorHAnsi"/>
          <w:i/>
          <w:color w:val="000000" w:themeColor="text1"/>
          <w:lang w:val="en-GB"/>
        </w:rPr>
        <w:t xml:space="preserve">Deutschen Tiefsee-Expedition </w:t>
      </w:r>
      <w:r w:rsidR="00056BA5" w:rsidRPr="00502E7B">
        <w:rPr>
          <w:rFonts w:asciiTheme="minorHAnsi" w:hAnsiTheme="minorHAnsi"/>
          <w:color w:val="000000" w:themeColor="text1"/>
          <w:lang w:val="en-GB"/>
        </w:rPr>
        <w:t>16: 225-392</w:t>
      </w:r>
      <w:r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p>
    <w:p w14:paraId="151CEBE4" w14:textId="218780B7"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Hastings AB. 1927.</w:t>
      </w:r>
      <w:r w:rsidR="00056BA5" w:rsidRPr="00502E7B">
        <w:rPr>
          <w:rFonts w:asciiTheme="minorHAnsi" w:hAnsiTheme="minorHAnsi"/>
          <w:color w:val="000000" w:themeColor="text1"/>
          <w:lang w:val="en-GB"/>
        </w:rPr>
        <w:t xml:space="preserve"> Cambridge expedition to the Suez Canal, 1924. Pt. 20. Report on the Polyzoa. pp. 331-353 In </w:t>
      </w:r>
      <w:r w:rsidR="00056BA5" w:rsidRPr="00502E7B">
        <w:rPr>
          <w:rFonts w:asciiTheme="minorHAnsi" w:hAnsiTheme="minorHAnsi"/>
          <w:i/>
          <w:color w:val="000000" w:themeColor="text1"/>
          <w:lang w:val="en-GB"/>
        </w:rPr>
        <w:t>Transactions of the Zoological Society of London</w:t>
      </w:r>
      <w:r w:rsidR="00056BA5" w:rsidRPr="00502E7B">
        <w:rPr>
          <w:rFonts w:asciiTheme="minorHAnsi" w:hAnsiTheme="minorHAnsi"/>
          <w:color w:val="000000" w:themeColor="text1"/>
          <w:lang w:val="en-GB"/>
        </w:rPr>
        <w:t>, Vol 22.</w:t>
      </w:r>
    </w:p>
    <w:p w14:paraId="1192439A" w14:textId="0E723675"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Hayes KR, Sliwa C. 2003.</w:t>
      </w:r>
      <w:r w:rsidR="00056BA5" w:rsidRPr="00502E7B">
        <w:rPr>
          <w:rFonts w:asciiTheme="minorHAnsi" w:hAnsiTheme="minorHAnsi"/>
          <w:color w:val="000000" w:themeColor="text1"/>
          <w:lang w:val="en-GB"/>
        </w:rPr>
        <w:t xml:space="preserve"> Identifying potential marine pests - a deductive approach applied to Australia. </w:t>
      </w:r>
      <w:r w:rsidR="00056BA5" w:rsidRPr="00502E7B">
        <w:rPr>
          <w:rFonts w:asciiTheme="minorHAnsi" w:hAnsiTheme="minorHAnsi"/>
          <w:i/>
          <w:color w:val="000000" w:themeColor="text1"/>
          <w:lang w:val="en-GB"/>
        </w:rPr>
        <w:t>Marine Pollution Bulletin</w:t>
      </w:r>
      <w:r w:rsidR="00056BA5" w:rsidRPr="00502E7B">
        <w:rPr>
          <w:rFonts w:asciiTheme="minorHAnsi" w:hAnsiTheme="minorHAnsi"/>
          <w:color w:val="000000" w:themeColor="text1"/>
          <w:lang w:val="en-GB"/>
        </w:rPr>
        <w:t xml:space="preserve"> 46: 91-98</w:t>
      </w:r>
      <w:r w:rsidRPr="00502E7B">
        <w:rPr>
          <w:rFonts w:asciiTheme="minorHAnsi" w:hAnsiTheme="minorHAnsi"/>
          <w:color w:val="000000" w:themeColor="text1"/>
          <w:lang w:val="en-GB"/>
        </w:rPr>
        <w:t>.</w:t>
      </w:r>
    </w:p>
    <w:p w14:paraId="33382025" w14:textId="30E766CC"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Hayward P, Ryland JS, eds</w:t>
      </w:r>
      <w:r w:rsidR="00A47362" w:rsidRPr="00502E7B">
        <w:rPr>
          <w:rFonts w:asciiTheme="minorHAnsi" w:hAnsiTheme="minorHAnsi"/>
          <w:color w:val="000000" w:themeColor="text1"/>
          <w:lang w:val="en-GB"/>
        </w:rPr>
        <w:t>. 2017.</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Handbook of the Marine Fauna of North-West Europe</w:t>
      </w:r>
      <w:r w:rsidRPr="00502E7B">
        <w:rPr>
          <w:rFonts w:asciiTheme="minorHAnsi" w:hAnsiTheme="minorHAnsi"/>
          <w:color w:val="000000" w:themeColor="text1"/>
          <w:lang w:val="en-GB"/>
        </w:rPr>
        <w:t xml:space="preserve">. Oxford University Press. </w:t>
      </w:r>
    </w:p>
    <w:p w14:paraId="0B3603EF" w14:textId="1FC1D47D"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Henry D, McLaughlin P. 1975.</w:t>
      </w:r>
      <w:r w:rsidR="00056BA5" w:rsidRPr="00502E7B">
        <w:rPr>
          <w:rFonts w:asciiTheme="minorHAnsi" w:hAnsiTheme="minorHAnsi"/>
          <w:color w:val="000000" w:themeColor="text1"/>
          <w:lang w:val="en-GB"/>
        </w:rPr>
        <w:t xml:space="preserve"> The barnacles of the </w:t>
      </w:r>
      <w:r w:rsidR="00056BA5" w:rsidRPr="00502E7B">
        <w:rPr>
          <w:rFonts w:asciiTheme="minorHAnsi" w:hAnsiTheme="minorHAnsi"/>
          <w:i/>
          <w:color w:val="000000" w:themeColor="text1"/>
          <w:lang w:val="en-GB"/>
        </w:rPr>
        <w:t>Balanus amphitrite</w:t>
      </w:r>
      <w:r w:rsidR="00056BA5" w:rsidRPr="00502E7B">
        <w:rPr>
          <w:rFonts w:asciiTheme="minorHAnsi" w:hAnsiTheme="minorHAnsi"/>
          <w:color w:val="000000" w:themeColor="text1"/>
          <w:lang w:val="en-GB"/>
        </w:rPr>
        <w:t xml:space="preserve"> complex (Cirripedia, Thoracica). </w:t>
      </w:r>
      <w:r w:rsidR="00056BA5" w:rsidRPr="00502E7B">
        <w:rPr>
          <w:rFonts w:asciiTheme="minorHAnsi" w:hAnsiTheme="minorHAnsi"/>
          <w:i/>
          <w:color w:val="000000" w:themeColor="text1"/>
          <w:lang w:val="en-GB"/>
        </w:rPr>
        <w:t xml:space="preserve">Zoologische Verhandelingen </w:t>
      </w:r>
      <w:r w:rsidR="00056BA5" w:rsidRPr="00502E7B">
        <w:rPr>
          <w:rFonts w:asciiTheme="minorHAnsi" w:hAnsiTheme="minorHAnsi"/>
          <w:color w:val="000000" w:themeColor="text1"/>
          <w:lang w:val="en-GB"/>
        </w:rPr>
        <w:t>14: 275</w:t>
      </w:r>
      <w:r w:rsidRPr="00502E7B">
        <w:rPr>
          <w:rFonts w:asciiTheme="minorHAnsi" w:hAnsiTheme="minorHAnsi"/>
          <w:color w:val="000000" w:themeColor="text1"/>
          <w:lang w:val="en-GB"/>
        </w:rPr>
        <w:t>.</w:t>
      </w:r>
    </w:p>
    <w:p w14:paraId="3241AF28" w14:textId="5EC1954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Hobbs NV, Lazo-Wasem E, Faasse M, Cordell J, Chapman JW, Smith C, </w:t>
      </w:r>
      <w:r w:rsidR="00A47362" w:rsidRPr="00502E7B">
        <w:rPr>
          <w:rFonts w:asciiTheme="minorHAnsi" w:hAnsiTheme="minorHAnsi"/>
          <w:color w:val="000000" w:themeColor="text1"/>
          <w:lang w:val="en-GB"/>
        </w:rPr>
        <w:t>Prezant R, Shell R, Carlton JT. 2015.</w:t>
      </w:r>
      <w:r w:rsidRPr="00502E7B">
        <w:rPr>
          <w:rFonts w:asciiTheme="minorHAnsi" w:hAnsiTheme="minorHAnsi"/>
          <w:color w:val="000000" w:themeColor="text1"/>
          <w:lang w:val="en-GB"/>
        </w:rPr>
        <w:t xml:space="preserve"> Going global: the introduction of the Asian isopod </w:t>
      </w:r>
      <w:r w:rsidRPr="00502E7B">
        <w:rPr>
          <w:rFonts w:asciiTheme="minorHAnsi" w:hAnsiTheme="minorHAnsi"/>
          <w:i/>
          <w:color w:val="000000" w:themeColor="text1"/>
          <w:lang w:val="en-GB"/>
        </w:rPr>
        <w:t>Ianiropsis serricaudis</w:t>
      </w:r>
      <w:r w:rsidRPr="00502E7B">
        <w:rPr>
          <w:rFonts w:asciiTheme="minorHAnsi" w:hAnsiTheme="minorHAnsi"/>
          <w:color w:val="000000" w:themeColor="text1"/>
          <w:lang w:val="en-GB"/>
        </w:rPr>
        <w:t xml:space="preserve"> Gurjanova (Crustacea: Peracarida) to North America and Europe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10: 177-187</w:t>
      </w:r>
      <w:r w:rsidR="00A47362" w:rsidRPr="00502E7B">
        <w:rPr>
          <w:rFonts w:asciiTheme="minorHAnsi" w:hAnsiTheme="minorHAnsi"/>
          <w:color w:val="000000" w:themeColor="text1"/>
          <w:lang w:val="en-GB"/>
        </w:rPr>
        <w:t>.</w:t>
      </w:r>
    </w:p>
    <w:p w14:paraId="1CE96860" w14:textId="4EF7C3E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Hoenselaar HJ, Hoen</w:t>
      </w:r>
      <w:r w:rsidR="00A47362" w:rsidRPr="00502E7B">
        <w:rPr>
          <w:rFonts w:asciiTheme="minorHAnsi" w:hAnsiTheme="minorHAnsi"/>
          <w:color w:val="000000" w:themeColor="text1"/>
          <w:lang w:val="en-GB"/>
        </w:rPr>
        <w:t>selaar J. 1989.</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Musculista senhousia</w:t>
      </w:r>
      <w:r w:rsidRPr="00502E7B">
        <w:rPr>
          <w:rFonts w:asciiTheme="minorHAnsi" w:hAnsiTheme="minorHAnsi"/>
          <w:color w:val="000000" w:themeColor="text1"/>
          <w:lang w:val="en-GB"/>
        </w:rPr>
        <w:t xml:space="preserve"> (Benson in Cantor, 1842) in the western Mediterranean (Bivalvia, Mytilidae). </w:t>
      </w:r>
      <w:r w:rsidRPr="00502E7B">
        <w:rPr>
          <w:rFonts w:asciiTheme="minorHAnsi" w:hAnsiTheme="minorHAnsi"/>
          <w:i/>
          <w:color w:val="000000" w:themeColor="text1"/>
          <w:lang w:val="en-GB"/>
        </w:rPr>
        <w:t>Basteria</w:t>
      </w:r>
      <w:r w:rsidRPr="00502E7B">
        <w:rPr>
          <w:rFonts w:asciiTheme="minorHAnsi" w:hAnsiTheme="minorHAnsi"/>
          <w:color w:val="000000" w:themeColor="text1"/>
          <w:lang w:val="en-GB"/>
        </w:rPr>
        <w:t xml:space="preserve"> 53: 73-76</w:t>
      </w:r>
      <w:r w:rsidR="00A47362" w:rsidRPr="00502E7B">
        <w:rPr>
          <w:rFonts w:asciiTheme="minorHAnsi" w:hAnsiTheme="minorHAnsi"/>
          <w:color w:val="000000" w:themeColor="text1"/>
          <w:lang w:val="en-GB"/>
        </w:rPr>
        <w:t>.</w:t>
      </w:r>
    </w:p>
    <w:p w14:paraId="4155F25B" w14:textId="3444F6EC"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Huber M, ed. 2010.</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Compendium of bivalves. A full-color guide to 3,300 of the world’s marine bivalves. A status on Bivalvia after 250 years of research</w:t>
      </w:r>
      <w:r w:rsidR="00056BA5" w:rsidRPr="00502E7B">
        <w:rPr>
          <w:rFonts w:asciiTheme="minorHAnsi" w:hAnsiTheme="minorHAnsi"/>
          <w:color w:val="000000" w:themeColor="text1"/>
          <w:lang w:val="en-GB"/>
        </w:rPr>
        <w:t>. ConchBooks, Hackenheim</w:t>
      </w:r>
      <w:r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p>
    <w:p w14:paraId="193F71D7" w14:textId="6AEB8854"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Igić L. 2007.</w:t>
      </w:r>
      <w:r w:rsidR="00056BA5" w:rsidRPr="00502E7B">
        <w:rPr>
          <w:rFonts w:asciiTheme="minorHAnsi" w:hAnsiTheme="minorHAnsi"/>
          <w:color w:val="000000" w:themeColor="text1"/>
          <w:lang w:val="en-GB"/>
        </w:rPr>
        <w:t xml:space="preserve"> Cirripedia of Adriatic. </w:t>
      </w:r>
      <w:r w:rsidR="00056BA5" w:rsidRPr="00502E7B">
        <w:rPr>
          <w:rFonts w:asciiTheme="minorHAnsi" w:hAnsiTheme="minorHAnsi"/>
          <w:i/>
          <w:color w:val="000000" w:themeColor="text1"/>
          <w:lang w:val="en-GB"/>
        </w:rPr>
        <w:t>Studia Marina</w:t>
      </w:r>
      <w:r w:rsidR="00056BA5" w:rsidRPr="00502E7B">
        <w:rPr>
          <w:rFonts w:asciiTheme="minorHAnsi" w:hAnsiTheme="minorHAnsi"/>
          <w:color w:val="000000" w:themeColor="text1"/>
          <w:lang w:val="en-GB"/>
        </w:rPr>
        <w:t xml:space="preserve"> 24: 168</w:t>
      </w:r>
      <w:r w:rsidRPr="00502E7B">
        <w:rPr>
          <w:rFonts w:asciiTheme="minorHAnsi" w:hAnsiTheme="minorHAnsi"/>
          <w:color w:val="000000" w:themeColor="text1"/>
          <w:lang w:val="en-GB"/>
        </w:rPr>
        <w:t>.</w:t>
      </w:r>
    </w:p>
    <w:p w14:paraId="31FF0459" w14:textId="50142BA2"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Imajima M. 1982.</w:t>
      </w:r>
      <w:r w:rsidR="00056BA5" w:rsidRPr="00502E7B">
        <w:rPr>
          <w:rFonts w:asciiTheme="minorHAnsi" w:hAnsiTheme="minorHAnsi"/>
          <w:color w:val="000000" w:themeColor="text1"/>
          <w:lang w:val="en-GB"/>
        </w:rPr>
        <w:t xml:space="preserve"> Serpulinae (Polychaetous annelids) from the Palau and Yap islands, Micronesia. </w:t>
      </w:r>
      <w:r w:rsidR="00056BA5" w:rsidRPr="00502E7B">
        <w:rPr>
          <w:rFonts w:asciiTheme="minorHAnsi" w:hAnsiTheme="minorHAnsi"/>
          <w:i/>
          <w:color w:val="000000" w:themeColor="text1"/>
          <w:lang w:val="en-GB"/>
        </w:rPr>
        <w:t>Proceedings of the Japanese Society of Systematic Zoology</w:t>
      </w:r>
      <w:r w:rsidR="00056BA5" w:rsidRPr="00502E7B">
        <w:rPr>
          <w:rFonts w:asciiTheme="minorHAnsi" w:hAnsiTheme="minorHAnsi"/>
          <w:color w:val="000000" w:themeColor="text1"/>
          <w:lang w:val="en-GB"/>
        </w:rPr>
        <w:t xml:space="preserve"> 23: 37-55</w:t>
      </w:r>
      <w:r w:rsidRPr="00502E7B">
        <w:rPr>
          <w:rFonts w:asciiTheme="minorHAnsi" w:hAnsiTheme="minorHAnsi"/>
          <w:color w:val="000000" w:themeColor="text1"/>
          <w:lang w:val="en-GB"/>
        </w:rPr>
        <w:t>.</w:t>
      </w:r>
    </w:p>
    <w:p w14:paraId="1F568980" w14:textId="0608E486"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Imajima M. 1987. </w:t>
      </w:r>
      <w:r w:rsidR="00056BA5" w:rsidRPr="00502E7B">
        <w:rPr>
          <w:rFonts w:asciiTheme="minorHAnsi" w:hAnsiTheme="minorHAnsi"/>
          <w:color w:val="000000" w:themeColor="text1"/>
          <w:lang w:val="en-GB"/>
        </w:rPr>
        <w:t xml:space="preserve">Serpulidae (Annelida, Polychaeta) collected around Sesoko Island and Bise, Okinawa. </w:t>
      </w:r>
      <w:r w:rsidR="00056BA5" w:rsidRPr="00502E7B">
        <w:rPr>
          <w:rFonts w:asciiTheme="minorHAnsi" w:hAnsiTheme="minorHAnsi"/>
          <w:i/>
          <w:color w:val="000000" w:themeColor="text1"/>
          <w:lang w:val="en-GB"/>
        </w:rPr>
        <w:t xml:space="preserve">Galaxea </w:t>
      </w:r>
      <w:r w:rsidR="00056BA5" w:rsidRPr="00502E7B">
        <w:rPr>
          <w:rFonts w:asciiTheme="minorHAnsi" w:hAnsiTheme="minorHAnsi"/>
          <w:color w:val="000000" w:themeColor="text1"/>
          <w:lang w:val="en-GB"/>
        </w:rPr>
        <w:t>6: 75-82</w:t>
      </w:r>
      <w:r w:rsidRPr="00502E7B">
        <w:rPr>
          <w:rFonts w:asciiTheme="minorHAnsi" w:hAnsiTheme="minorHAnsi"/>
          <w:color w:val="000000" w:themeColor="text1"/>
          <w:lang w:val="en-GB"/>
        </w:rPr>
        <w:t>.</w:t>
      </w:r>
    </w:p>
    <w:p w14:paraId="55E5ABB2" w14:textId="7777777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Ingle RW (1980) </w:t>
      </w:r>
      <w:r w:rsidRPr="00502E7B">
        <w:rPr>
          <w:rFonts w:asciiTheme="minorHAnsi" w:hAnsiTheme="minorHAnsi"/>
          <w:i/>
          <w:color w:val="000000" w:themeColor="text1"/>
          <w:lang w:val="en-GB"/>
        </w:rPr>
        <w:t>British crabs</w:t>
      </w:r>
      <w:r w:rsidRPr="00502E7B">
        <w:rPr>
          <w:rFonts w:asciiTheme="minorHAnsi" w:hAnsiTheme="minorHAnsi"/>
          <w:color w:val="000000" w:themeColor="text1"/>
          <w:lang w:val="en-GB"/>
        </w:rPr>
        <w:t xml:space="preserve">. pp. 222. Oxford University Press, London  </w:t>
      </w:r>
    </w:p>
    <w:p w14:paraId="66F8AE58" w14:textId="7A54075D"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Iwasaki K. 2006.</w:t>
      </w:r>
      <w:r w:rsidR="00056BA5" w:rsidRPr="00502E7B">
        <w:rPr>
          <w:rFonts w:asciiTheme="minorHAnsi" w:hAnsiTheme="minorHAnsi"/>
          <w:color w:val="000000" w:themeColor="text1"/>
          <w:lang w:val="en-GB"/>
        </w:rPr>
        <w:t xml:space="preserve"> Human-mediated introduction of marine organisms in Japan: a review (ed. IUCN) pp. 104-112. Shoukadoh Book Sellers, Kyoto and Gland, Switzerland</w:t>
      </w:r>
      <w:r w:rsidRPr="00502E7B">
        <w:rPr>
          <w:rFonts w:asciiTheme="minorHAnsi" w:hAnsiTheme="minorHAnsi"/>
          <w:color w:val="000000" w:themeColor="text1"/>
          <w:lang w:val="en-GB"/>
        </w:rPr>
        <w:t>.</w:t>
      </w:r>
    </w:p>
    <w:p w14:paraId="6D454846" w14:textId="6531C31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Izquierdo-Muñoz</w:t>
      </w:r>
      <w:r w:rsidR="00A47362" w:rsidRPr="00502E7B">
        <w:rPr>
          <w:rFonts w:asciiTheme="minorHAnsi" w:hAnsiTheme="minorHAnsi"/>
          <w:color w:val="000000" w:themeColor="text1"/>
          <w:lang w:val="en-GB"/>
        </w:rPr>
        <w:t xml:space="preserve"> A, Díaz-Valdés, Ramos-Esplá A. 2009.</w:t>
      </w:r>
      <w:r w:rsidRPr="00502E7B">
        <w:rPr>
          <w:rFonts w:asciiTheme="minorHAnsi" w:hAnsiTheme="minorHAnsi"/>
          <w:color w:val="000000" w:themeColor="text1"/>
          <w:lang w:val="en-GB"/>
        </w:rPr>
        <w:t xml:space="preserve"> Recent non-indigenous ascidians in the Mediterranean Sea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4: 59-64</w:t>
      </w:r>
      <w:r w:rsidR="00A47362" w:rsidRPr="00502E7B">
        <w:rPr>
          <w:rFonts w:asciiTheme="minorHAnsi" w:hAnsiTheme="minorHAnsi"/>
          <w:color w:val="000000" w:themeColor="text1"/>
          <w:lang w:val="en-GB"/>
        </w:rPr>
        <w:t>.</w:t>
      </w:r>
    </w:p>
    <w:p w14:paraId="15F28B43" w14:textId="1E1A4882"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Jacobs BJM. 1987. </w:t>
      </w:r>
      <w:r w:rsidR="00056BA5" w:rsidRPr="00502E7B">
        <w:rPr>
          <w:rFonts w:asciiTheme="minorHAnsi" w:hAnsiTheme="minorHAnsi"/>
          <w:color w:val="000000" w:themeColor="text1"/>
          <w:lang w:val="en-GB"/>
        </w:rPr>
        <w:t xml:space="preserve">A Taxonomic Revision of the European, Mediterranean and NW. African Species generally placed in </w:t>
      </w:r>
      <w:r w:rsidR="00056BA5" w:rsidRPr="00502E7B">
        <w:rPr>
          <w:rFonts w:asciiTheme="minorHAnsi" w:hAnsiTheme="minorHAnsi"/>
          <w:i/>
          <w:color w:val="000000" w:themeColor="text1"/>
          <w:lang w:val="en-GB"/>
        </w:rPr>
        <w:t>Sphaeroma bosc</w:t>
      </w:r>
      <w:r w:rsidR="00056BA5" w:rsidRPr="00502E7B">
        <w:rPr>
          <w:rFonts w:asciiTheme="minorHAnsi" w:hAnsiTheme="minorHAnsi"/>
          <w:color w:val="000000" w:themeColor="text1"/>
          <w:lang w:val="en-GB"/>
        </w:rPr>
        <w:t>, 1802 (Isopoda, Flabellifera, Sphaeromatidae). p. 69. Rijks Museum van Natuurlijke Historie, Amsterdam, Netherlands.</w:t>
      </w:r>
    </w:p>
    <w:p w14:paraId="14D53720" w14:textId="131935EA"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Johnson</w:t>
      </w:r>
      <w:r w:rsidR="00A47362" w:rsidRPr="00502E7B">
        <w:rPr>
          <w:rFonts w:asciiTheme="minorHAnsi" w:hAnsiTheme="minorHAnsi"/>
          <w:color w:val="000000" w:themeColor="text1"/>
          <w:lang w:val="en-GB"/>
        </w:rPr>
        <w:t xml:space="preserve"> CH, Winston JE, Woollacott RM. 2012. </w:t>
      </w:r>
      <w:r w:rsidRPr="00502E7B">
        <w:rPr>
          <w:rFonts w:asciiTheme="minorHAnsi" w:hAnsiTheme="minorHAnsi"/>
          <w:color w:val="000000" w:themeColor="text1"/>
          <w:lang w:val="en-GB"/>
        </w:rPr>
        <w:t xml:space="preserve">Western Atlantic introduction and persistence of the marine bryozoan </w:t>
      </w:r>
      <w:r w:rsidRPr="00502E7B">
        <w:rPr>
          <w:rFonts w:asciiTheme="minorHAnsi" w:hAnsiTheme="minorHAnsi"/>
          <w:i/>
          <w:color w:val="000000" w:themeColor="text1"/>
          <w:lang w:val="en-GB"/>
        </w:rPr>
        <w:t>Tricellaria inopinata</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7: </w:t>
      </w:r>
      <w:r w:rsidR="00A47362" w:rsidRPr="00502E7B">
        <w:rPr>
          <w:rFonts w:asciiTheme="minorHAnsi" w:hAnsiTheme="minorHAnsi"/>
          <w:color w:val="000000" w:themeColor="text1"/>
          <w:lang w:val="en-GB"/>
        </w:rPr>
        <w:t>295-303.</w:t>
      </w:r>
    </w:p>
    <w:p w14:paraId="52B0796D" w14:textId="1F650F11"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Just J. 2009.</w:t>
      </w:r>
      <w:r w:rsidR="00056BA5" w:rsidRPr="00502E7B">
        <w:rPr>
          <w:rFonts w:asciiTheme="minorHAnsi" w:hAnsiTheme="minorHAnsi"/>
          <w:color w:val="000000" w:themeColor="text1"/>
          <w:lang w:val="en-GB"/>
        </w:rPr>
        <w:t xml:space="preserve"> Ischyroceridae. Benthic Amphipoda (Crustacea: Peracarida) of the Great Barrier Reef, Australia. </w:t>
      </w:r>
      <w:r w:rsidR="00056BA5" w:rsidRPr="00502E7B">
        <w:rPr>
          <w:rFonts w:asciiTheme="minorHAnsi" w:hAnsiTheme="minorHAnsi"/>
          <w:i/>
          <w:color w:val="000000" w:themeColor="text1"/>
          <w:lang w:val="en-GB"/>
        </w:rPr>
        <w:t>Zootaxa</w:t>
      </w:r>
      <w:r w:rsidR="00056BA5" w:rsidRPr="00502E7B">
        <w:rPr>
          <w:rFonts w:asciiTheme="minorHAnsi" w:hAnsiTheme="minorHAnsi"/>
          <w:color w:val="000000" w:themeColor="text1"/>
          <w:lang w:val="en-GB"/>
        </w:rPr>
        <w:t xml:space="preserve"> 2260: 463-486</w:t>
      </w:r>
    </w:p>
    <w:p w14:paraId="572F2A48" w14:textId="5F150CEC"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Kapiris K, Apostolidis C, Baldacconi R, Başusta N, Bilecenoglu M, Bitar G, Bobori DC, Boyaci YÖ, Dimitriadis C, Djurović M, Dulčić J, Durucan F, Gerovasileiou V, Gökoğlu M, Koutsoubas D, Lefkaditou E, Lipej L, Marković O, Mavrič B, Özvarol Y, Pesic V, Petriki O, Siapatis A, Sini M, Ti</w:t>
      </w:r>
      <w:r w:rsidR="00A47362" w:rsidRPr="00502E7B">
        <w:rPr>
          <w:rFonts w:asciiTheme="minorHAnsi" w:hAnsiTheme="minorHAnsi"/>
          <w:color w:val="000000" w:themeColor="text1"/>
          <w:sz w:val="22"/>
        </w:rPr>
        <w:t>bullo, Tiralongo F. 2014.</w:t>
      </w:r>
      <w:r w:rsidRPr="00502E7B">
        <w:rPr>
          <w:rFonts w:asciiTheme="minorHAnsi" w:hAnsiTheme="minorHAnsi"/>
          <w:color w:val="000000" w:themeColor="text1"/>
          <w:sz w:val="22"/>
        </w:rPr>
        <w:t xml:space="preserve"> New Mediterranean Biodiversity Records (April, 2014) 15: 198-212</w:t>
      </w:r>
    </w:p>
    <w:p w14:paraId="4775E446" w14:textId="4F1FD45F"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lastRenderedPageBreak/>
        <w:t>Karachle PK, Angelidis A, Apostolopoulos G, Ayas D, Ballesteros M, Bonnici C, Brodersen MM, Castriota L, Chalari N, Cottalorda JM, Crocetta F, Deidun A, Dodo Z, Dogrammazi A, Dulčić J,</w:t>
      </w:r>
      <w:r w:rsidRPr="00502E7B" w:rsidDel="00F52291">
        <w:rPr>
          <w:rFonts w:asciiTheme="minorHAnsi" w:hAnsiTheme="minorHAnsi"/>
          <w:color w:val="000000" w:themeColor="text1"/>
          <w:sz w:val="22"/>
        </w:rPr>
        <w:t xml:space="preserve"> </w:t>
      </w:r>
      <w:r w:rsidRPr="00502E7B">
        <w:rPr>
          <w:rFonts w:asciiTheme="minorHAnsi" w:hAnsiTheme="minorHAnsi"/>
          <w:color w:val="000000" w:themeColor="text1"/>
          <w:sz w:val="22"/>
        </w:rPr>
        <w:t>Florentino F (2016) New Medi</w:t>
      </w:r>
      <w:r w:rsidR="00A47362" w:rsidRPr="00502E7B">
        <w:rPr>
          <w:rFonts w:asciiTheme="minorHAnsi" w:hAnsiTheme="minorHAnsi"/>
          <w:color w:val="000000" w:themeColor="text1"/>
          <w:sz w:val="22"/>
        </w:rPr>
        <w:t>terranean biodiversity records. 2016</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Mediterranean Marine Science</w:t>
      </w:r>
      <w:r w:rsidRPr="00502E7B">
        <w:rPr>
          <w:rFonts w:asciiTheme="minorHAnsi" w:hAnsiTheme="minorHAnsi"/>
          <w:color w:val="000000" w:themeColor="text1"/>
          <w:sz w:val="22"/>
        </w:rPr>
        <w:t xml:space="preserve"> 17: 230-252</w:t>
      </w:r>
      <w:r w:rsidR="00A47362" w:rsidRPr="00502E7B">
        <w:rPr>
          <w:rFonts w:asciiTheme="minorHAnsi" w:hAnsiTheme="minorHAnsi"/>
          <w:color w:val="000000" w:themeColor="text1"/>
          <w:sz w:val="22"/>
        </w:rPr>
        <w:t>.</w:t>
      </w:r>
    </w:p>
    <w:p w14:paraId="10C31C49" w14:textId="4D333823" w:rsidR="00056BA5" w:rsidRPr="00502E7B" w:rsidRDefault="00A47362"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Karhan SÜ, Yokeş MB. 2012.</w:t>
      </w:r>
      <w:r w:rsidR="00056BA5" w:rsidRPr="00502E7B">
        <w:rPr>
          <w:rFonts w:asciiTheme="minorHAnsi" w:hAnsiTheme="minorHAnsi"/>
          <w:color w:val="000000" w:themeColor="text1"/>
          <w:sz w:val="22"/>
        </w:rPr>
        <w:t xml:space="preserve"> An earlier record of the Indo-Pacific swimming crab, </w:t>
      </w:r>
      <w:r w:rsidR="00056BA5" w:rsidRPr="00502E7B">
        <w:rPr>
          <w:rFonts w:asciiTheme="minorHAnsi" w:hAnsiTheme="minorHAnsi"/>
          <w:i/>
          <w:color w:val="000000" w:themeColor="text1"/>
          <w:sz w:val="22"/>
        </w:rPr>
        <w:t>Gonioinfradens paucidentatus</w:t>
      </w:r>
      <w:r w:rsidR="00056BA5" w:rsidRPr="00502E7B">
        <w:rPr>
          <w:rFonts w:asciiTheme="minorHAnsi" w:hAnsiTheme="minorHAnsi"/>
          <w:color w:val="000000" w:themeColor="text1"/>
          <w:sz w:val="22"/>
        </w:rPr>
        <w:t xml:space="preserve"> (A. Milne-Edwards, 1861) (Decapoda, Brachyura, Portunidae) off the Mediterranean coast of Turkey. </w:t>
      </w:r>
      <w:r w:rsidR="00056BA5" w:rsidRPr="00502E7B">
        <w:rPr>
          <w:rFonts w:asciiTheme="minorHAnsi" w:hAnsiTheme="minorHAnsi"/>
          <w:i/>
          <w:color w:val="000000" w:themeColor="text1"/>
          <w:sz w:val="22"/>
        </w:rPr>
        <w:t>Crustaceana</w:t>
      </w:r>
      <w:r w:rsidR="00056BA5" w:rsidRPr="00502E7B">
        <w:rPr>
          <w:rFonts w:asciiTheme="minorHAnsi" w:hAnsiTheme="minorHAnsi"/>
          <w:color w:val="000000" w:themeColor="text1"/>
          <w:sz w:val="22"/>
        </w:rPr>
        <w:t xml:space="preserve"> 85: 117-121</w:t>
      </w:r>
      <w:r w:rsidRPr="00502E7B">
        <w:rPr>
          <w:rFonts w:asciiTheme="minorHAnsi" w:hAnsiTheme="minorHAnsi"/>
          <w:color w:val="000000" w:themeColor="text1"/>
          <w:sz w:val="22"/>
        </w:rPr>
        <w:t>.</w:t>
      </w:r>
    </w:p>
    <w:p w14:paraId="2820E19B" w14:textId="13ECFDBF"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Katsanevakis S, Deriu I, D’Amico F, Nunes AL, Pelaez Sanchez S, Crocetta F, Arianoutsou M, Bazos I, Christopoulou A, Curto G, Delipetrou P, Kokkoris Y, Panov V, Rabitsch W, Roques A, Scalera R, Shirley S, Tricarico E, Vannini A, Zenetos A</w:t>
      </w:r>
      <w:r w:rsidR="00A47362" w:rsidRPr="00502E7B">
        <w:rPr>
          <w:rFonts w:asciiTheme="minorHAnsi" w:hAnsiTheme="minorHAnsi"/>
          <w:color w:val="000000" w:themeColor="text1"/>
          <w:sz w:val="22"/>
        </w:rPr>
        <w:t>, Zervou S, Zikos A, Cardoso C. 2015</w:t>
      </w:r>
      <w:r w:rsidRPr="00502E7B">
        <w:rPr>
          <w:rFonts w:asciiTheme="minorHAnsi" w:hAnsiTheme="minorHAnsi"/>
          <w:color w:val="000000" w:themeColor="text1"/>
          <w:sz w:val="22"/>
        </w:rPr>
        <w:t xml:space="preserve">. European alien species information network (EASIN): supporting European policies and scientific research. </w:t>
      </w:r>
      <w:r w:rsidRPr="00502E7B">
        <w:rPr>
          <w:rFonts w:asciiTheme="minorHAnsi" w:hAnsiTheme="minorHAnsi"/>
          <w:i/>
          <w:color w:val="000000" w:themeColor="text1"/>
          <w:sz w:val="22"/>
        </w:rPr>
        <w:t>Management of Biological Invasions</w:t>
      </w:r>
      <w:r w:rsidRPr="00502E7B">
        <w:rPr>
          <w:rFonts w:asciiTheme="minorHAnsi" w:hAnsiTheme="minorHAnsi"/>
          <w:color w:val="000000" w:themeColor="text1"/>
          <w:sz w:val="22"/>
        </w:rPr>
        <w:t xml:space="preserve">, </w:t>
      </w:r>
      <w:r w:rsidRPr="00502E7B">
        <w:rPr>
          <w:rFonts w:asciiTheme="minorHAnsi" w:hAnsiTheme="minorHAnsi"/>
          <w:i/>
          <w:color w:val="000000" w:themeColor="text1"/>
          <w:sz w:val="22"/>
        </w:rPr>
        <w:t>6</w:t>
      </w:r>
      <w:r w:rsidRPr="00502E7B">
        <w:rPr>
          <w:rFonts w:asciiTheme="minorHAnsi" w:hAnsiTheme="minorHAnsi"/>
          <w:color w:val="000000" w:themeColor="text1"/>
          <w:sz w:val="22"/>
        </w:rPr>
        <w:t>: 147-157</w:t>
      </w:r>
      <w:r w:rsidR="00A47362" w:rsidRPr="00502E7B">
        <w:rPr>
          <w:rFonts w:asciiTheme="minorHAnsi" w:hAnsiTheme="minorHAnsi"/>
          <w:color w:val="000000" w:themeColor="text1"/>
          <w:sz w:val="22"/>
        </w:rPr>
        <w:t>.</w:t>
      </w:r>
    </w:p>
    <w:p w14:paraId="107BBCEC" w14:textId="71D02C24"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Katsanevakis S, Poursanidis D, Yokes MB, Macic V, Beqiraj S, Kashta L, Shaier YR, Zakhama-Sraieb R, Benamer I, Bitar G, Bouzaza Z, Magni P, Bianc</w:t>
      </w:r>
      <w:r w:rsidR="00A47362" w:rsidRPr="00502E7B">
        <w:rPr>
          <w:rFonts w:asciiTheme="minorHAnsi" w:hAnsiTheme="minorHAnsi"/>
          <w:color w:val="000000" w:themeColor="text1"/>
          <w:sz w:val="22"/>
        </w:rPr>
        <w:t>hi CN, Tsiakkiros L, Zenetos A. 2011.</w:t>
      </w:r>
      <w:r w:rsidRPr="00502E7B">
        <w:rPr>
          <w:rFonts w:asciiTheme="minorHAnsi" w:hAnsiTheme="minorHAnsi"/>
          <w:color w:val="000000" w:themeColor="text1"/>
          <w:sz w:val="22"/>
        </w:rPr>
        <w:t xml:space="preserve"> Twelve years after the first report of the crab </w:t>
      </w:r>
      <w:r w:rsidRPr="00502E7B">
        <w:rPr>
          <w:rFonts w:asciiTheme="minorHAnsi" w:hAnsiTheme="minorHAnsi"/>
          <w:i/>
          <w:color w:val="000000" w:themeColor="text1"/>
          <w:sz w:val="22"/>
        </w:rPr>
        <w:t>Percnon gibbesi</w:t>
      </w:r>
      <w:r w:rsidRPr="00502E7B">
        <w:rPr>
          <w:rFonts w:asciiTheme="minorHAnsi" w:hAnsiTheme="minorHAnsi"/>
          <w:color w:val="000000" w:themeColor="text1"/>
          <w:sz w:val="22"/>
        </w:rPr>
        <w:t xml:space="preserve"> (H. Milne Edwards, 1853) in the Mediterranean: current distribution and invasion rates. </w:t>
      </w:r>
      <w:r w:rsidRPr="00502E7B">
        <w:rPr>
          <w:rFonts w:asciiTheme="minorHAnsi" w:hAnsiTheme="minorHAnsi"/>
          <w:i/>
          <w:color w:val="000000" w:themeColor="text1"/>
          <w:sz w:val="22"/>
        </w:rPr>
        <w:t>Journal of Biological Research</w:t>
      </w:r>
      <w:r w:rsidRPr="00502E7B">
        <w:rPr>
          <w:rFonts w:asciiTheme="minorHAnsi" w:hAnsiTheme="minorHAnsi"/>
          <w:color w:val="000000" w:themeColor="text1"/>
          <w:sz w:val="22"/>
        </w:rPr>
        <w:t xml:space="preserve"> 16: 224-236</w:t>
      </w:r>
      <w:r w:rsidR="00A47362" w:rsidRPr="00502E7B">
        <w:rPr>
          <w:rFonts w:asciiTheme="minorHAnsi" w:hAnsiTheme="minorHAnsi"/>
          <w:color w:val="000000" w:themeColor="text1"/>
          <w:sz w:val="22"/>
        </w:rPr>
        <w:t>.</w:t>
      </w:r>
    </w:p>
    <w:p w14:paraId="760B5364" w14:textId="2588F50D"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Katsanevakis S, Coll M, Piroddi C, Steenbeek J, Ben Rais L</w:t>
      </w:r>
      <w:r w:rsidR="00A47362" w:rsidRPr="00502E7B">
        <w:rPr>
          <w:rFonts w:asciiTheme="minorHAnsi" w:hAnsiTheme="minorHAnsi"/>
          <w:color w:val="000000" w:themeColor="text1"/>
          <w:sz w:val="22"/>
        </w:rPr>
        <w:t>asram F, Zenetos A, Cardoso AC. 2014.</w:t>
      </w:r>
      <w:r w:rsidRPr="00502E7B">
        <w:rPr>
          <w:rFonts w:asciiTheme="minorHAnsi" w:hAnsiTheme="minorHAnsi"/>
          <w:color w:val="000000" w:themeColor="text1"/>
          <w:sz w:val="22"/>
        </w:rPr>
        <w:t xml:space="preserve"> Invading the Mediterranean Sea: biodiversity patterns shaped by human activities. </w:t>
      </w:r>
      <w:r w:rsidRPr="00502E7B">
        <w:rPr>
          <w:rFonts w:asciiTheme="minorHAnsi" w:hAnsiTheme="minorHAnsi"/>
          <w:i/>
          <w:color w:val="000000" w:themeColor="text1"/>
          <w:sz w:val="22"/>
        </w:rPr>
        <w:t>Frontiers in Marine Science</w:t>
      </w:r>
      <w:r w:rsidRPr="00502E7B">
        <w:rPr>
          <w:rFonts w:asciiTheme="minorHAnsi" w:hAnsiTheme="minorHAnsi"/>
          <w:color w:val="000000" w:themeColor="text1"/>
          <w:sz w:val="22"/>
        </w:rPr>
        <w:t xml:space="preserve"> 1: 11</w:t>
      </w:r>
      <w:r w:rsidR="00A47362" w:rsidRPr="00502E7B">
        <w:rPr>
          <w:rFonts w:asciiTheme="minorHAnsi" w:hAnsiTheme="minorHAnsi"/>
          <w:color w:val="000000" w:themeColor="text1"/>
          <w:sz w:val="22"/>
        </w:rPr>
        <w:t>.</w:t>
      </w:r>
    </w:p>
    <w:p w14:paraId="2B8B233B" w14:textId="5629DBE8"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Katsanevakis S, Poursanidis D, Issaris Y, Tsiamis K, Salomidi M, Maroulakis M, Kytinou E,</w:t>
      </w:r>
      <w:r w:rsidR="00A47362" w:rsidRPr="00502E7B">
        <w:rPr>
          <w:rFonts w:asciiTheme="minorHAnsi" w:hAnsiTheme="minorHAnsi"/>
          <w:color w:val="000000" w:themeColor="text1"/>
          <w:sz w:val="22"/>
        </w:rPr>
        <w:t xml:space="preserve"> Thessalou-Legaki M, Zenetos A. 2010.</w:t>
      </w:r>
      <w:r w:rsidRPr="00502E7B">
        <w:rPr>
          <w:rFonts w:asciiTheme="minorHAnsi" w:hAnsiTheme="minorHAnsi"/>
          <w:color w:val="000000" w:themeColor="text1"/>
          <w:sz w:val="22"/>
        </w:rPr>
        <w:t xml:space="preserve"> The invasive crab </w:t>
      </w:r>
      <w:r w:rsidRPr="00502E7B">
        <w:rPr>
          <w:rFonts w:asciiTheme="minorHAnsi" w:hAnsiTheme="minorHAnsi"/>
          <w:i/>
          <w:color w:val="000000" w:themeColor="text1"/>
          <w:sz w:val="22"/>
        </w:rPr>
        <w:t>Percnon gibbesi</w:t>
      </w:r>
      <w:r w:rsidRPr="00502E7B">
        <w:rPr>
          <w:rFonts w:asciiTheme="minorHAnsi" w:hAnsiTheme="minorHAnsi"/>
          <w:color w:val="000000" w:themeColor="text1"/>
          <w:sz w:val="22"/>
        </w:rPr>
        <w:t xml:space="preserve"> (Crustacea: Decapoda: Plagusiidae) is spreading in the Aegean and Ionian Seas. </w:t>
      </w:r>
      <w:r w:rsidRPr="00502E7B">
        <w:rPr>
          <w:rFonts w:asciiTheme="minorHAnsi" w:hAnsiTheme="minorHAnsi"/>
          <w:i/>
          <w:color w:val="000000" w:themeColor="text1"/>
          <w:sz w:val="22"/>
        </w:rPr>
        <w:t>Marine Biodiversity Records</w:t>
      </w:r>
      <w:r w:rsidRPr="00502E7B">
        <w:rPr>
          <w:rFonts w:asciiTheme="minorHAnsi" w:hAnsiTheme="minorHAnsi"/>
          <w:color w:val="000000" w:themeColor="text1"/>
          <w:sz w:val="22"/>
        </w:rPr>
        <w:t xml:space="preserve"> 3: 1-5</w:t>
      </w:r>
      <w:r w:rsidR="00A47362" w:rsidRPr="00502E7B">
        <w:rPr>
          <w:rFonts w:asciiTheme="minorHAnsi" w:hAnsiTheme="minorHAnsi"/>
          <w:color w:val="000000" w:themeColor="text1"/>
          <w:sz w:val="22"/>
        </w:rPr>
        <w:t>.</w:t>
      </w:r>
    </w:p>
    <w:p w14:paraId="13D36AAC" w14:textId="4066EC27" w:rsidR="00056BA5" w:rsidRPr="00502E7B" w:rsidRDefault="00056BA5" w:rsidP="00056B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ind w:left="561" w:hanging="561"/>
        <w:rPr>
          <w:rFonts w:asciiTheme="minorHAnsi" w:hAnsiTheme="minorHAnsi"/>
          <w:color w:val="000000" w:themeColor="text1"/>
          <w:kern w:val="0"/>
        </w:rPr>
      </w:pPr>
      <w:r w:rsidRPr="00502E7B">
        <w:rPr>
          <w:rFonts w:asciiTheme="minorHAnsi" w:hAnsiTheme="minorHAnsi"/>
          <w:color w:val="000000" w:themeColor="text1"/>
          <w:sz w:val="22"/>
        </w:rPr>
        <w:t>Kh</w:t>
      </w:r>
      <w:r w:rsidR="00A47362" w:rsidRPr="00502E7B">
        <w:rPr>
          <w:rFonts w:asciiTheme="minorHAnsi" w:hAnsiTheme="minorHAnsi"/>
          <w:color w:val="000000" w:themeColor="text1"/>
          <w:sz w:val="22"/>
        </w:rPr>
        <w:t>alaji-Pirbalouty V, Raupach MJ. 2014.</w:t>
      </w:r>
      <w:r w:rsidRPr="00502E7B">
        <w:rPr>
          <w:rFonts w:asciiTheme="minorHAnsi" w:hAnsiTheme="minorHAnsi"/>
          <w:color w:val="000000" w:themeColor="text1"/>
          <w:sz w:val="22"/>
        </w:rPr>
        <w:t xml:space="preserve"> A new species of </w:t>
      </w:r>
      <w:r w:rsidRPr="00502E7B">
        <w:rPr>
          <w:rFonts w:asciiTheme="minorHAnsi" w:hAnsiTheme="minorHAnsi"/>
          <w:i/>
          <w:color w:val="000000" w:themeColor="text1"/>
          <w:sz w:val="22"/>
        </w:rPr>
        <w:t>Cymodoce</w:t>
      </w:r>
      <w:r w:rsidRPr="00502E7B">
        <w:rPr>
          <w:rFonts w:asciiTheme="minorHAnsi" w:hAnsiTheme="minorHAnsi"/>
          <w:color w:val="000000" w:themeColor="text1"/>
          <w:sz w:val="22"/>
        </w:rPr>
        <w:t xml:space="preserve"> Leach, 1814 (Crustacea: Isopoda: Sphaeromatidae) based on morphological and molecular data, with a key to the Northern Indian Ocean species. </w:t>
      </w:r>
      <w:r w:rsidRPr="00502E7B">
        <w:rPr>
          <w:rFonts w:asciiTheme="minorHAnsi" w:hAnsiTheme="minorHAnsi"/>
          <w:i/>
          <w:color w:val="000000" w:themeColor="text1"/>
          <w:sz w:val="22"/>
        </w:rPr>
        <w:t>Zootaxa</w:t>
      </w:r>
      <w:r w:rsidRPr="00502E7B">
        <w:rPr>
          <w:rFonts w:asciiTheme="minorHAnsi" w:hAnsiTheme="minorHAnsi"/>
          <w:color w:val="000000" w:themeColor="text1"/>
          <w:sz w:val="22"/>
        </w:rPr>
        <w:t xml:space="preserve"> 3826: 230-254</w:t>
      </w:r>
      <w:r w:rsidR="00A47362" w:rsidRPr="00502E7B">
        <w:rPr>
          <w:rFonts w:asciiTheme="minorHAnsi" w:hAnsiTheme="minorHAnsi"/>
          <w:color w:val="000000" w:themeColor="text1"/>
          <w:sz w:val="22"/>
        </w:rPr>
        <w:t>.</w:t>
      </w:r>
    </w:p>
    <w:p w14:paraId="30B012F7" w14:textId="16E15E5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Kırkım </w:t>
      </w:r>
      <w:r w:rsidR="00A47362" w:rsidRPr="00502E7B">
        <w:rPr>
          <w:rFonts w:asciiTheme="minorHAnsi" w:hAnsiTheme="minorHAnsi"/>
          <w:color w:val="000000" w:themeColor="text1"/>
          <w:lang w:val="en-GB"/>
        </w:rPr>
        <w:t>F, Özcan T, Katağan T, Bakir K. 2010.</w:t>
      </w:r>
      <w:r w:rsidRPr="00502E7B">
        <w:rPr>
          <w:rFonts w:asciiTheme="minorHAnsi" w:hAnsiTheme="minorHAnsi"/>
          <w:color w:val="000000" w:themeColor="text1"/>
          <w:lang w:val="en-GB"/>
        </w:rPr>
        <w:t xml:space="preserve"> First record of five free-living isopod species  from  the  coast  of  Cyprus. </w:t>
      </w:r>
      <w:r w:rsidRPr="00502E7B">
        <w:rPr>
          <w:rFonts w:asciiTheme="minorHAnsi" w:hAnsiTheme="minorHAnsi"/>
          <w:i/>
          <w:color w:val="000000" w:themeColor="text1"/>
          <w:lang w:val="en-GB"/>
        </w:rPr>
        <w:t>Acta Adriatica</w:t>
      </w:r>
      <w:r w:rsidRPr="00502E7B">
        <w:rPr>
          <w:rFonts w:asciiTheme="minorHAnsi" w:hAnsiTheme="minorHAnsi"/>
          <w:color w:val="000000" w:themeColor="text1"/>
          <w:lang w:val="en-GB"/>
        </w:rPr>
        <w:t xml:space="preserve"> 51: 101-105</w:t>
      </w:r>
      <w:r w:rsidR="00A47362" w:rsidRPr="00502E7B">
        <w:rPr>
          <w:rFonts w:asciiTheme="minorHAnsi" w:hAnsiTheme="minorHAnsi"/>
          <w:color w:val="000000" w:themeColor="text1"/>
          <w:lang w:val="en-GB"/>
        </w:rPr>
        <w:t>.</w:t>
      </w:r>
    </w:p>
    <w:p w14:paraId="6DD45655" w14:textId="0FB984A6"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Koçak F. 2007.</w:t>
      </w:r>
      <w:r w:rsidR="00056BA5" w:rsidRPr="00502E7B">
        <w:rPr>
          <w:rFonts w:asciiTheme="minorHAnsi" w:hAnsiTheme="minorHAnsi"/>
          <w:color w:val="000000" w:themeColor="text1"/>
          <w:lang w:val="en-GB"/>
        </w:rPr>
        <w:t xml:space="preserve"> A new alien bryozoan </w:t>
      </w:r>
      <w:r w:rsidR="00056BA5" w:rsidRPr="00502E7B">
        <w:rPr>
          <w:rFonts w:asciiTheme="minorHAnsi" w:hAnsiTheme="minorHAnsi"/>
          <w:i/>
          <w:color w:val="000000" w:themeColor="text1"/>
          <w:lang w:val="en-GB"/>
        </w:rPr>
        <w:t>Celleporaria brunnea</w:t>
      </w:r>
      <w:r w:rsidR="00056BA5" w:rsidRPr="00502E7B">
        <w:rPr>
          <w:rFonts w:asciiTheme="minorHAnsi" w:hAnsiTheme="minorHAnsi"/>
          <w:color w:val="000000" w:themeColor="text1"/>
          <w:lang w:val="en-GB"/>
        </w:rPr>
        <w:t xml:space="preserve"> (Hincks, 1884) in the Aegean Sea (eastern Mediterranean). </w:t>
      </w:r>
      <w:r w:rsidR="00056BA5" w:rsidRPr="00502E7B">
        <w:rPr>
          <w:rFonts w:asciiTheme="minorHAnsi" w:hAnsiTheme="minorHAnsi"/>
          <w:i/>
          <w:color w:val="000000" w:themeColor="text1"/>
          <w:lang w:val="en-GB"/>
        </w:rPr>
        <w:t>Scientia Marina</w:t>
      </w:r>
      <w:r w:rsidR="00056BA5" w:rsidRPr="00502E7B">
        <w:rPr>
          <w:rFonts w:asciiTheme="minorHAnsi" w:hAnsiTheme="minorHAnsi"/>
          <w:color w:val="000000" w:themeColor="text1"/>
          <w:lang w:val="en-GB"/>
        </w:rPr>
        <w:t xml:space="preserve"> 71: 191-195</w:t>
      </w:r>
      <w:r w:rsidRPr="00502E7B">
        <w:rPr>
          <w:rFonts w:asciiTheme="minorHAnsi" w:hAnsiTheme="minorHAnsi"/>
          <w:color w:val="000000" w:themeColor="text1"/>
          <w:lang w:val="en-GB"/>
        </w:rPr>
        <w:t>.</w:t>
      </w:r>
    </w:p>
    <w:p w14:paraId="0600FB76" w14:textId="1BA6AC1F"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Koçak F, Ergen Z, Çinar M. 1999.</w:t>
      </w:r>
      <w:r w:rsidR="00056BA5" w:rsidRPr="00502E7B">
        <w:rPr>
          <w:rFonts w:asciiTheme="minorHAnsi" w:hAnsiTheme="minorHAnsi"/>
          <w:color w:val="000000" w:themeColor="text1"/>
          <w:lang w:val="en-GB"/>
        </w:rPr>
        <w:t xml:space="preserve"> Fouling organisms and their developments in a polluted and an unpolluted marina in the Aegean Sea (Turkey). </w:t>
      </w:r>
      <w:r w:rsidR="00056BA5" w:rsidRPr="00502E7B">
        <w:rPr>
          <w:rFonts w:asciiTheme="minorHAnsi" w:hAnsiTheme="minorHAnsi"/>
          <w:i/>
          <w:color w:val="000000" w:themeColor="text1"/>
          <w:lang w:val="en-GB"/>
        </w:rPr>
        <w:t>Ophelia</w:t>
      </w:r>
      <w:r w:rsidR="00056BA5" w:rsidRPr="00502E7B">
        <w:rPr>
          <w:rFonts w:asciiTheme="minorHAnsi" w:hAnsiTheme="minorHAnsi"/>
          <w:color w:val="000000" w:themeColor="text1"/>
          <w:lang w:val="en-GB"/>
        </w:rPr>
        <w:t xml:space="preserve"> 501: 1-20</w:t>
      </w:r>
      <w:r w:rsidRPr="00502E7B">
        <w:rPr>
          <w:rFonts w:asciiTheme="minorHAnsi" w:hAnsiTheme="minorHAnsi"/>
          <w:color w:val="000000" w:themeColor="text1"/>
          <w:lang w:val="en-GB"/>
        </w:rPr>
        <w:t>.</w:t>
      </w:r>
    </w:p>
    <w:p w14:paraId="6EBB85A7" w14:textId="16BE196C"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Kocatas A. 1978.</w:t>
      </w:r>
      <w:r w:rsidR="00056BA5" w:rsidRPr="00502E7B">
        <w:rPr>
          <w:rFonts w:asciiTheme="minorHAnsi" w:hAnsiTheme="minorHAnsi"/>
          <w:color w:val="000000" w:themeColor="text1"/>
          <w:lang w:val="en-GB"/>
        </w:rPr>
        <w:t xml:space="preserve"> Izmir Körfezi kayalik sahillerinin bentik formlarüzerinde kalitatif ve kantitatif arafltrmala. </w:t>
      </w:r>
      <w:r w:rsidR="00056BA5" w:rsidRPr="00502E7B">
        <w:rPr>
          <w:rFonts w:asciiTheme="minorHAnsi" w:hAnsiTheme="minorHAnsi"/>
          <w:i/>
          <w:color w:val="000000" w:themeColor="text1"/>
          <w:lang w:val="en-GB"/>
        </w:rPr>
        <w:t>Ege University Faculty of Science Monograph Series</w:t>
      </w:r>
      <w:r w:rsidR="00056BA5" w:rsidRPr="00502E7B">
        <w:rPr>
          <w:rFonts w:asciiTheme="minorHAnsi" w:hAnsiTheme="minorHAnsi"/>
          <w:color w:val="000000" w:themeColor="text1"/>
          <w:lang w:val="en-GB"/>
        </w:rPr>
        <w:t xml:space="preserve"> 12: 93</w:t>
      </w:r>
      <w:r w:rsidRPr="00502E7B">
        <w:rPr>
          <w:rFonts w:asciiTheme="minorHAnsi" w:hAnsiTheme="minorHAnsi"/>
          <w:color w:val="000000" w:themeColor="text1"/>
          <w:lang w:val="en-GB"/>
        </w:rPr>
        <w:t>.</w:t>
      </w:r>
    </w:p>
    <w:p w14:paraId="2B0342D1" w14:textId="0B034DFD"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Kondilatos G, Corsini-Foka M, Pancucci-Papadopoulou MA</w:t>
      </w:r>
      <w:r w:rsidR="00A47362" w:rsidRPr="00502E7B">
        <w:rPr>
          <w:rFonts w:asciiTheme="minorHAnsi" w:hAnsiTheme="minorHAnsi"/>
          <w:color w:val="000000" w:themeColor="text1"/>
          <w:lang w:val="en-GB"/>
        </w:rPr>
        <w:t>. 2010.</w:t>
      </w:r>
      <w:r w:rsidRPr="00502E7B">
        <w:rPr>
          <w:rFonts w:asciiTheme="minorHAnsi" w:hAnsiTheme="minorHAnsi"/>
          <w:color w:val="000000" w:themeColor="text1"/>
          <w:lang w:val="en-GB"/>
        </w:rPr>
        <w:t xml:space="preserve"> Occurrence of the first non-indigenous ascidian </w:t>
      </w:r>
      <w:r w:rsidRPr="00502E7B">
        <w:rPr>
          <w:rFonts w:asciiTheme="minorHAnsi" w:hAnsiTheme="minorHAnsi"/>
          <w:i/>
          <w:color w:val="000000" w:themeColor="text1"/>
          <w:lang w:val="en-GB"/>
        </w:rPr>
        <w:t>Phallusia nigra</w:t>
      </w:r>
      <w:r w:rsidRPr="00502E7B">
        <w:rPr>
          <w:rFonts w:asciiTheme="minorHAnsi" w:hAnsiTheme="minorHAnsi"/>
          <w:color w:val="000000" w:themeColor="text1"/>
          <w:lang w:val="en-GB"/>
        </w:rPr>
        <w:t xml:space="preserve"> Savigny, 1816 (Tunicata: Ascidiacea) in Greek waters. </w:t>
      </w:r>
      <w:r w:rsidRPr="00502E7B">
        <w:rPr>
          <w:rFonts w:asciiTheme="minorHAnsi" w:hAnsiTheme="minorHAnsi"/>
          <w:i/>
          <w:color w:val="000000" w:themeColor="text1"/>
          <w:lang w:val="en-GB"/>
        </w:rPr>
        <w:t xml:space="preserve">Aquatic Invasions </w:t>
      </w:r>
      <w:r w:rsidRPr="00502E7B">
        <w:rPr>
          <w:rFonts w:asciiTheme="minorHAnsi" w:hAnsiTheme="minorHAnsi"/>
          <w:color w:val="000000" w:themeColor="text1"/>
          <w:lang w:val="en-GB"/>
        </w:rPr>
        <w:t>5: 181-184</w:t>
      </w:r>
      <w:r w:rsidR="00A47362" w:rsidRPr="00502E7B">
        <w:rPr>
          <w:rFonts w:asciiTheme="minorHAnsi" w:hAnsiTheme="minorHAnsi"/>
          <w:color w:val="000000" w:themeColor="text1"/>
          <w:lang w:val="en-GB"/>
        </w:rPr>
        <w:t>.</w:t>
      </w:r>
    </w:p>
    <w:p w14:paraId="37271C2D" w14:textId="296BDB24"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Kott P. 1985.</w:t>
      </w:r>
      <w:r w:rsidR="00056BA5" w:rsidRPr="00502E7B">
        <w:rPr>
          <w:rFonts w:asciiTheme="minorHAnsi" w:hAnsiTheme="minorHAnsi"/>
          <w:color w:val="000000" w:themeColor="text1"/>
          <w:lang w:val="en-GB"/>
        </w:rPr>
        <w:t xml:space="preserve"> The Australian Ascidiacea. Part 1. Phlebobranchia and Stolidobranchia. </w:t>
      </w:r>
      <w:r w:rsidR="00056BA5" w:rsidRPr="00502E7B">
        <w:rPr>
          <w:rFonts w:asciiTheme="minorHAnsi" w:hAnsiTheme="minorHAnsi"/>
          <w:i/>
          <w:color w:val="000000" w:themeColor="text1"/>
          <w:lang w:val="en-GB"/>
        </w:rPr>
        <w:t>Memoirs of the Queensland Museum</w:t>
      </w:r>
      <w:r w:rsidR="00056BA5" w:rsidRPr="00502E7B">
        <w:rPr>
          <w:rFonts w:asciiTheme="minorHAnsi" w:hAnsiTheme="minorHAnsi"/>
          <w:color w:val="000000" w:themeColor="text1"/>
          <w:lang w:val="en-GB"/>
        </w:rPr>
        <w:t xml:space="preserve"> 23: 440</w:t>
      </w:r>
      <w:r w:rsidRPr="00502E7B">
        <w:rPr>
          <w:rFonts w:asciiTheme="minorHAnsi" w:hAnsiTheme="minorHAnsi"/>
          <w:color w:val="000000" w:themeColor="text1"/>
          <w:lang w:val="en-GB"/>
        </w:rPr>
        <w:t>.</w:t>
      </w:r>
    </w:p>
    <w:p w14:paraId="7270B26D" w14:textId="68C6933D"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Kott P. 2004.</w:t>
      </w:r>
      <w:r w:rsidR="00056BA5" w:rsidRPr="00502E7B">
        <w:rPr>
          <w:rFonts w:asciiTheme="minorHAnsi" w:hAnsiTheme="minorHAnsi"/>
          <w:color w:val="000000" w:themeColor="text1"/>
          <w:lang w:val="en-GB"/>
        </w:rPr>
        <w:t xml:space="preserve"> Ascidiacea (Tunicata) in Australian waters of the Timor and Arafura In </w:t>
      </w:r>
      <w:r w:rsidR="00056BA5" w:rsidRPr="00502E7B">
        <w:rPr>
          <w:rFonts w:asciiTheme="minorHAnsi" w:hAnsiTheme="minorHAnsi"/>
          <w:i/>
          <w:color w:val="000000" w:themeColor="text1"/>
          <w:lang w:val="en-GB"/>
        </w:rPr>
        <w:t>The Beagle, Records of the Museum and Art Galleries of the Northern Territory</w:t>
      </w:r>
      <w:r w:rsidR="00056BA5" w:rsidRPr="00502E7B">
        <w:rPr>
          <w:rFonts w:asciiTheme="minorHAnsi" w:hAnsiTheme="minorHAnsi"/>
          <w:color w:val="000000" w:themeColor="text1"/>
          <w:lang w:val="en-GB"/>
        </w:rPr>
        <w:t>, Vol 20, pp. 37-81.</w:t>
      </w:r>
    </w:p>
    <w:p w14:paraId="6879F5C2" w14:textId="1E308411"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Koukouras A, Matsa A. 1998.</w:t>
      </w:r>
      <w:r w:rsidR="00056BA5" w:rsidRPr="00502E7B">
        <w:rPr>
          <w:rFonts w:asciiTheme="minorHAnsi" w:hAnsiTheme="minorHAnsi"/>
          <w:color w:val="000000" w:themeColor="text1"/>
          <w:lang w:val="en-GB"/>
        </w:rPr>
        <w:t xml:space="preserve"> The Thoracican Cirriped fauna of the Aegean Sea: new information, check list of the Mediterranean species, faunal comparisons. </w:t>
      </w:r>
      <w:r w:rsidR="00056BA5" w:rsidRPr="00502E7B">
        <w:rPr>
          <w:rFonts w:asciiTheme="minorHAnsi" w:hAnsiTheme="minorHAnsi"/>
          <w:i/>
          <w:color w:val="000000" w:themeColor="text1"/>
          <w:lang w:val="en-GB"/>
        </w:rPr>
        <w:t>Marine Biodiversity</w:t>
      </w:r>
      <w:r w:rsidR="00056BA5" w:rsidRPr="00502E7B">
        <w:rPr>
          <w:rFonts w:asciiTheme="minorHAnsi" w:hAnsiTheme="minorHAnsi"/>
          <w:color w:val="000000" w:themeColor="text1"/>
          <w:lang w:val="en-GB"/>
        </w:rPr>
        <w:t xml:space="preserve"> 28: 133-142</w:t>
      </w:r>
      <w:r w:rsidRPr="00502E7B">
        <w:rPr>
          <w:rFonts w:asciiTheme="minorHAnsi" w:hAnsiTheme="minorHAnsi"/>
          <w:color w:val="000000" w:themeColor="text1"/>
          <w:lang w:val="en-GB"/>
        </w:rPr>
        <w:t>.</w:t>
      </w:r>
    </w:p>
    <w:p w14:paraId="29D5FE8D" w14:textId="0D7842E5"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Krapp-Schickel T. 2013.</w:t>
      </w:r>
      <w:r w:rsidR="00056BA5" w:rsidRPr="00502E7B">
        <w:rPr>
          <w:rFonts w:asciiTheme="minorHAnsi" w:hAnsiTheme="minorHAnsi"/>
          <w:color w:val="000000" w:themeColor="text1"/>
          <w:lang w:val="en-GB"/>
        </w:rPr>
        <w:t xml:space="preserve"> New or amended data on Mediterranean Amphipoda: genera Dexamine, </w:t>
      </w:r>
      <w:r w:rsidR="00056BA5" w:rsidRPr="00502E7B">
        <w:rPr>
          <w:rFonts w:asciiTheme="minorHAnsi" w:hAnsiTheme="minorHAnsi"/>
          <w:i/>
          <w:color w:val="000000" w:themeColor="text1"/>
          <w:lang w:val="en-GB"/>
        </w:rPr>
        <w:t>Ericthonius</w:t>
      </w:r>
      <w:r w:rsidR="00056BA5" w:rsidRPr="00502E7B">
        <w:rPr>
          <w:rFonts w:asciiTheme="minorHAnsi" w:hAnsiTheme="minorHAnsi"/>
          <w:color w:val="000000" w:themeColor="text1"/>
          <w:lang w:val="en-GB"/>
        </w:rPr>
        <w:t xml:space="preserve"> and </w:t>
      </w:r>
      <w:r w:rsidR="00056BA5" w:rsidRPr="00502E7B">
        <w:rPr>
          <w:rFonts w:asciiTheme="minorHAnsi" w:hAnsiTheme="minorHAnsi"/>
          <w:i/>
          <w:color w:val="000000" w:themeColor="text1"/>
          <w:lang w:val="en-GB"/>
        </w:rPr>
        <w:t>Stenothoe</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Zootaxa</w:t>
      </w:r>
      <w:r w:rsidR="00056BA5" w:rsidRPr="00502E7B">
        <w:rPr>
          <w:rFonts w:asciiTheme="minorHAnsi" w:hAnsiTheme="minorHAnsi"/>
          <w:color w:val="000000" w:themeColor="text1"/>
          <w:lang w:val="en-GB"/>
        </w:rPr>
        <w:t xml:space="preserve"> 3613: 125-145</w:t>
      </w:r>
      <w:r w:rsidRPr="00502E7B">
        <w:rPr>
          <w:rFonts w:asciiTheme="minorHAnsi" w:hAnsiTheme="minorHAnsi"/>
          <w:color w:val="000000" w:themeColor="text1"/>
          <w:lang w:val="en-GB"/>
        </w:rPr>
        <w:t>.</w:t>
      </w:r>
    </w:p>
    <w:p w14:paraId="1193305B" w14:textId="21DB5CA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Kroeker </w:t>
      </w:r>
      <w:r w:rsidR="00A47362" w:rsidRPr="00502E7B">
        <w:rPr>
          <w:rFonts w:asciiTheme="minorHAnsi" w:hAnsiTheme="minorHAnsi"/>
          <w:color w:val="000000" w:themeColor="text1"/>
          <w:lang w:val="en-GB"/>
        </w:rPr>
        <w:t>K, Micheli F, Gambi M, Martz T. 2011.</w:t>
      </w:r>
      <w:r w:rsidRPr="00502E7B">
        <w:rPr>
          <w:rFonts w:asciiTheme="minorHAnsi" w:hAnsiTheme="minorHAnsi"/>
          <w:color w:val="000000" w:themeColor="text1"/>
          <w:lang w:val="en-GB"/>
        </w:rPr>
        <w:t xml:space="preserve"> Divergent ecosystem responses within a benthic marine community to ocean acidification. </w:t>
      </w:r>
      <w:r w:rsidRPr="00502E7B">
        <w:rPr>
          <w:rFonts w:asciiTheme="minorHAnsi" w:hAnsiTheme="minorHAnsi"/>
          <w:i/>
          <w:color w:val="000000" w:themeColor="text1"/>
          <w:lang w:val="en-GB"/>
        </w:rPr>
        <w:t>PNAS</w:t>
      </w:r>
      <w:r w:rsidRPr="00502E7B">
        <w:rPr>
          <w:rFonts w:asciiTheme="minorHAnsi" w:hAnsiTheme="minorHAnsi"/>
          <w:color w:val="000000" w:themeColor="text1"/>
          <w:lang w:val="en-GB"/>
        </w:rPr>
        <w:t xml:space="preserve"> 108: 14515–14520</w:t>
      </w:r>
      <w:r w:rsidR="00A47362" w:rsidRPr="00502E7B">
        <w:rPr>
          <w:rFonts w:asciiTheme="minorHAnsi" w:hAnsiTheme="minorHAnsi"/>
          <w:color w:val="000000" w:themeColor="text1"/>
          <w:lang w:val="en-GB"/>
        </w:rPr>
        <w:t>.</w:t>
      </w:r>
    </w:p>
    <w:p w14:paraId="56B2D153" w14:textId="346EAB2C"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Lam K, Morton B. 2006.</w:t>
      </w:r>
      <w:r w:rsidR="00056BA5" w:rsidRPr="00502E7B">
        <w:rPr>
          <w:rFonts w:asciiTheme="minorHAnsi" w:hAnsiTheme="minorHAnsi"/>
          <w:color w:val="000000" w:themeColor="text1"/>
          <w:lang w:val="en-GB"/>
        </w:rPr>
        <w:t xml:space="preserve"> Morphological and mitochondrial-DNA analysis of the Indo-West Pacific rock oysters (Ostreidae: Saccostrea species). </w:t>
      </w:r>
      <w:r w:rsidR="00056BA5" w:rsidRPr="00502E7B">
        <w:rPr>
          <w:rFonts w:asciiTheme="minorHAnsi" w:hAnsiTheme="minorHAnsi"/>
          <w:i/>
          <w:color w:val="000000" w:themeColor="text1"/>
          <w:lang w:val="en-GB"/>
        </w:rPr>
        <w:t>Journal of Molluscan Studies</w:t>
      </w:r>
      <w:r w:rsidR="00056BA5" w:rsidRPr="00502E7B">
        <w:rPr>
          <w:rFonts w:asciiTheme="minorHAnsi" w:hAnsiTheme="minorHAnsi"/>
          <w:color w:val="000000" w:themeColor="text1"/>
          <w:lang w:val="en-GB"/>
        </w:rPr>
        <w:t xml:space="preserve"> 72: 235-245</w:t>
      </w:r>
      <w:r w:rsidRPr="00502E7B">
        <w:rPr>
          <w:rFonts w:asciiTheme="minorHAnsi" w:hAnsiTheme="minorHAnsi"/>
          <w:color w:val="000000" w:themeColor="text1"/>
          <w:lang w:val="en-GB"/>
        </w:rPr>
        <w:t>.</w:t>
      </w:r>
    </w:p>
    <w:p w14:paraId="251534D2" w14:textId="05E53A4D"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Lambert C, Lambert G. 2003.</w:t>
      </w:r>
      <w:r w:rsidR="00056BA5" w:rsidRPr="00502E7B">
        <w:rPr>
          <w:rFonts w:asciiTheme="minorHAnsi" w:hAnsiTheme="minorHAnsi"/>
          <w:color w:val="000000" w:themeColor="text1"/>
          <w:lang w:val="en-GB"/>
        </w:rPr>
        <w:t xml:space="preserve"> Persistence and differential distribution of nonindigenous ascidians in harbors of the Southern California Bight. </w:t>
      </w:r>
      <w:r w:rsidR="00056BA5" w:rsidRPr="00502E7B">
        <w:rPr>
          <w:rFonts w:asciiTheme="minorHAnsi" w:hAnsiTheme="minorHAnsi"/>
          <w:i/>
          <w:color w:val="000000" w:themeColor="text1"/>
          <w:lang w:val="en-GB"/>
        </w:rPr>
        <w:t>Marine Ecology Progress Series</w:t>
      </w:r>
      <w:r w:rsidR="00056BA5" w:rsidRPr="00502E7B">
        <w:rPr>
          <w:rFonts w:asciiTheme="minorHAnsi" w:hAnsiTheme="minorHAnsi"/>
          <w:color w:val="000000" w:themeColor="text1"/>
          <w:lang w:val="en-GB"/>
        </w:rPr>
        <w:t xml:space="preserve"> 259: 145-161</w:t>
      </w:r>
      <w:r w:rsidRPr="00502E7B">
        <w:rPr>
          <w:rFonts w:asciiTheme="minorHAnsi" w:hAnsiTheme="minorHAnsi"/>
          <w:color w:val="000000" w:themeColor="text1"/>
          <w:lang w:val="en-GB"/>
        </w:rPr>
        <w:t>.</w:t>
      </w:r>
    </w:p>
    <w:p w14:paraId="399823B2" w14:textId="185EA017"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Lambert G. 2003.</w:t>
      </w:r>
      <w:r w:rsidR="00056BA5" w:rsidRPr="00502E7B">
        <w:rPr>
          <w:rFonts w:asciiTheme="minorHAnsi" w:hAnsiTheme="minorHAnsi"/>
          <w:color w:val="000000" w:themeColor="text1"/>
          <w:lang w:val="en-GB"/>
        </w:rPr>
        <w:t xml:space="preserve"> Marine biodiversity in Guam: the Ascidiacea. Micronesica. </w:t>
      </w:r>
      <w:r w:rsidR="00056BA5" w:rsidRPr="00502E7B">
        <w:rPr>
          <w:rFonts w:asciiTheme="minorHAnsi" w:hAnsiTheme="minorHAnsi"/>
          <w:i/>
          <w:color w:val="000000" w:themeColor="text1"/>
          <w:lang w:val="en-GB"/>
        </w:rPr>
        <w:t>Micronesia</w:t>
      </w:r>
      <w:r w:rsidR="00056BA5" w:rsidRPr="00502E7B">
        <w:rPr>
          <w:rFonts w:asciiTheme="minorHAnsi" w:hAnsiTheme="minorHAnsi"/>
          <w:color w:val="000000" w:themeColor="text1"/>
          <w:lang w:val="en-GB"/>
        </w:rPr>
        <w:t xml:space="preserve"> 35-36: 584-593</w:t>
      </w:r>
      <w:r w:rsidRPr="00502E7B">
        <w:rPr>
          <w:rFonts w:asciiTheme="minorHAnsi" w:hAnsiTheme="minorHAnsi"/>
          <w:color w:val="000000" w:themeColor="text1"/>
          <w:lang w:val="en-GB"/>
        </w:rPr>
        <w:t>.</w:t>
      </w:r>
    </w:p>
    <w:p w14:paraId="1C9E417A" w14:textId="6CDA2FDE" w:rsidR="00056BA5" w:rsidRPr="00502E7B" w:rsidRDefault="00A47362"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Lambert G. 2005.</w:t>
      </w:r>
      <w:r w:rsidR="00056BA5" w:rsidRPr="00502E7B">
        <w:rPr>
          <w:rFonts w:asciiTheme="minorHAnsi" w:hAnsiTheme="minorHAnsi"/>
          <w:color w:val="000000" w:themeColor="text1"/>
          <w:lang w:val="en-GB"/>
        </w:rPr>
        <w:t xml:space="preserve"> Ecology and natural history of the protochordates. </w:t>
      </w:r>
      <w:r w:rsidR="00056BA5" w:rsidRPr="00502E7B">
        <w:rPr>
          <w:rFonts w:asciiTheme="minorHAnsi" w:hAnsiTheme="minorHAnsi"/>
          <w:i/>
          <w:color w:val="000000" w:themeColor="text1"/>
          <w:lang w:val="fr-FR"/>
        </w:rPr>
        <w:t>Canadian Journal of Zoology</w:t>
      </w:r>
      <w:r w:rsidR="00056BA5" w:rsidRPr="00502E7B">
        <w:rPr>
          <w:rFonts w:asciiTheme="minorHAnsi" w:hAnsiTheme="minorHAnsi"/>
          <w:color w:val="000000" w:themeColor="text1"/>
          <w:lang w:val="fr-FR"/>
        </w:rPr>
        <w:t xml:space="preserve"> 83: 34-50</w:t>
      </w:r>
      <w:r w:rsidRPr="00502E7B">
        <w:rPr>
          <w:rFonts w:asciiTheme="minorHAnsi" w:hAnsiTheme="minorHAnsi"/>
          <w:color w:val="000000" w:themeColor="text1"/>
          <w:lang w:val="fr-FR"/>
        </w:rPr>
        <w:t>.</w:t>
      </w:r>
    </w:p>
    <w:p w14:paraId="7E42A8AD" w14:textId="6C389F61" w:rsidR="00056BA5" w:rsidRPr="00502E7B" w:rsidRDefault="00A47362"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 xml:space="preserve">Laubier L. 1966. </w:t>
      </w:r>
      <w:r w:rsidR="00056BA5" w:rsidRPr="00502E7B">
        <w:rPr>
          <w:rFonts w:asciiTheme="minorHAnsi" w:hAnsiTheme="minorHAnsi"/>
          <w:color w:val="000000" w:themeColor="text1"/>
          <w:lang w:val="fr-FR"/>
        </w:rPr>
        <w:t xml:space="preserve">Sur quelques Annélides Polychètes de la région de Beyrouth. </w:t>
      </w:r>
      <w:r w:rsidR="00056BA5" w:rsidRPr="00502E7B">
        <w:rPr>
          <w:rFonts w:asciiTheme="minorHAnsi" w:hAnsiTheme="minorHAnsi"/>
          <w:i/>
          <w:color w:val="000000" w:themeColor="text1"/>
          <w:lang w:val="fr-FR"/>
        </w:rPr>
        <w:t>American University of Beirut</w:t>
      </w:r>
      <w:r w:rsidR="00056BA5" w:rsidRPr="00502E7B">
        <w:rPr>
          <w:rFonts w:asciiTheme="minorHAnsi" w:hAnsiTheme="minorHAnsi"/>
          <w:color w:val="000000" w:themeColor="text1"/>
          <w:lang w:val="fr-FR"/>
        </w:rPr>
        <w:t xml:space="preserve"> Miscellaneous Papers in Natural Sciences: 9-22</w:t>
      </w:r>
      <w:r w:rsidRPr="00502E7B">
        <w:rPr>
          <w:rFonts w:asciiTheme="minorHAnsi" w:hAnsiTheme="minorHAnsi"/>
          <w:color w:val="000000" w:themeColor="text1"/>
          <w:lang w:val="fr-FR"/>
        </w:rPr>
        <w:t>.</w:t>
      </w:r>
    </w:p>
    <w:p w14:paraId="5E4E005D" w14:textId="3F151759"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fr-FR"/>
        </w:rPr>
        <w:t>Lavesque N, Sorbe JC, Bachelet G, Gouillieux B, de Montaudouin X, Bon</w:t>
      </w:r>
      <w:r w:rsidR="00A47362" w:rsidRPr="00502E7B">
        <w:rPr>
          <w:rFonts w:asciiTheme="minorHAnsi" w:hAnsiTheme="minorHAnsi"/>
          <w:color w:val="000000" w:themeColor="text1"/>
          <w:lang w:val="fr-FR"/>
        </w:rPr>
        <w:t>ifacio P, Blanchet H, Dubois S. 2013.</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Recent discovery of </w:t>
      </w:r>
      <w:r w:rsidRPr="00502E7B">
        <w:rPr>
          <w:rFonts w:asciiTheme="minorHAnsi" w:hAnsiTheme="minorHAnsi"/>
          <w:i/>
          <w:color w:val="000000" w:themeColor="text1"/>
          <w:lang w:val="en-GB"/>
        </w:rPr>
        <w:t>Paranthura japonica</w:t>
      </w:r>
      <w:r w:rsidRPr="00502E7B">
        <w:rPr>
          <w:rFonts w:asciiTheme="minorHAnsi" w:hAnsiTheme="minorHAnsi"/>
          <w:color w:val="000000" w:themeColor="text1"/>
          <w:lang w:val="en-GB"/>
        </w:rPr>
        <w:t xml:space="preserve"> Richardson, 1909 (Crustacea: Isopoda: Paranthuridae) in European marine waters (Arcachon Bay, Bay of Biscay). </w:t>
      </w:r>
      <w:r w:rsidRPr="00502E7B">
        <w:rPr>
          <w:rFonts w:asciiTheme="minorHAnsi" w:hAnsiTheme="minorHAnsi"/>
          <w:i/>
          <w:color w:val="000000" w:themeColor="text1"/>
          <w:lang w:val="it-IT"/>
        </w:rPr>
        <w:t>Bioinvasions Records</w:t>
      </w:r>
      <w:r w:rsidRPr="00502E7B">
        <w:rPr>
          <w:rFonts w:asciiTheme="minorHAnsi" w:hAnsiTheme="minorHAnsi"/>
          <w:color w:val="000000" w:themeColor="text1"/>
          <w:lang w:val="it-IT"/>
        </w:rPr>
        <w:t xml:space="preserve"> 2: 215-219</w:t>
      </w:r>
      <w:r w:rsidR="00A47362" w:rsidRPr="00502E7B">
        <w:rPr>
          <w:rFonts w:asciiTheme="minorHAnsi" w:hAnsiTheme="minorHAnsi"/>
          <w:color w:val="000000" w:themeColor="text1"/>
          <w:lang w:val="it-IT"/>
        </w:rPr>
        <w:t>.</w:t>
      </w:r>
    </w:p>
    <w:p w14:paraId="7170D203" w14:textId="3BF6D8CA"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Lazzari G, Rinaldi E. 1994.</w:t>
      </w:r>
      <w:r w:rsidR="00056BA5" w:rsidRPr="00502E7B">
        <w:rPr>
          <w:rFonts w:asciiTheme="minorHAnsi" w:hAnsiTheme="minorHAnsi"/>
          <w:color w:val="000000" w:themeColor="text1"/>
          <w:lang w:val="it-IT"/>
        </w:rPr>
        <w:t xml:space="preserve"> Alcune considerazioni sulla presenza di specie extra mediterranee nelle Lagune Salmasre di Ravenna. </w:t>
      </w:r>
      <w:r w:rsidR="00056BA5" w:rsidRPr="00502E7B">
        <w:rPr>
          <w:rFonts w:asciiTheme="minorHAnsi" w:hAnsiTheme="minorHAnsi"/>
          <w:i/>
          <w:color w:val="000000" w:themeColor="text1"/>
          <w:lang w:val="it-IT"/>
        </w:rPr>
        <w:t>Bolletino Malacologico</w:t>
      </w:r>
      <w:r w:rsidR="00056BA5" w:rsidRPr="00502E7B">
        <w:rPr>
          <w:rFonts w:asciiTheme="minorHAnsi" w:hAnsiTheme="minorHAnsi"/>
          <w:color w:val="000000" w:themeColor="text1"/>
          <w:lang w:val="it-IT"/>
        </w:rPr>
        <w:t xml:space="preserve"> 30: 195-202</w:t>
      </w:r>
      <w:r w:rsidRPr="00502E7B">
        <w:rPr>
          <w:rFonts w:asciiTheme="minorHAnsi" w:hAnsiTheme="minorHAnsi"/>
          <w:color w:val="000000" w:themeColor="text1"/>
          <w:lang w:val="it-IT"/>
        </w:rPr>
        <w:t>.</w:t>
      </w:r>
    </w:p>
    <w:p w14:paraId="1035C251" w14:textId="7EA14FED"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Lezzi M, Pierri C, Cardone F. 2015.</w:t>
      </w:r>
      <w:r w:rsidR="00056BA5" w:rsidRPr="00502E7B">
        <w:rPr>
          <w:rFonts w:asciiTheme="minorHAnsi" w:hAnsiTheme="minorHAnsi"/>
          <w:color w:val="000000" w:themeColor="text1"/>
          <w:lang w:val="it-IT"/>
        </w:rPr>
        <w:t xml:space="preserve"> Presence of </w:t>
      </w:r>
      <w:r w:rsidR="00056BA5" w:rsidRPr="00502E7B">
        <w:rPr>
          <w:rFonts w:asciiTheme="minorHAnsi" w:hAnsiTheme="minorHAnsi"/>
          <w:i/>
          <w:color w:val="000000" w:themeColor="text1"/>
          <w:lang w:val="it-IT"/>
        </w:rPr>
        <w:t>Celleporaria brunnea</w:t>
      </w:r>
      <w:r w:rsidR="00056BA5" w:rsidRPr="00502E7B">
        <w:rPr>
          <w:rFonts w:asciiTheme="minorHAnsi" w:hAnsiTheme="minorHAnsi"/>
          <w:color w:val="000000" w:themeColor="text1"/>
          <w:lang w:val="it-IT"/>
        </w:rPr>
        <w:t xml:space="preserve"> (Bryozoa: Lepraliellidae) in the Central Mediterranean: first occurrence in the Gulf of Taranto. </w:t>
      </w:r>
      <w:r w:rsidR="00056BA5" w:rsidRPr="00502E7B">
        <w:rPr>
          <w:rFonts w:asciiTheme="minorHAnsi" w:hAnsiTheme="minorHAnsi"/>
          <w:i/>
          <w:color w:val="000000" w:themeColor="text1"/>
          <w:lang w:val="it-IT"/>
        </w:rPr>
        <w:t>Marine Biodiversity Records,</w:t>
      </w:r>
      <w:r w:rsidR="00056BA5" w:rsidRPr="00502E7B">
        <w:rPr>
          <w:rFonts w:asciiTheme="minorHAnsi" w:hAnsiTheme="minorHAnsi"/>
          <w:color w:val="000000" w:themeColor="text1"/>
          <w:lang w:val="it-IT"/>
        </w:rPr>
        <w:t xml:space="preserve"> 8: e137</w:t>
      </w:r>
      <w:r w:rsidRPr="00502E7B">
        <w:rPr>
          <w:rFonts w:asciiTheme="minorHAnsi" w:hAnsiTheme="minorHAnsi"/>
          <w:color w:val="000000" w:themeColor="text1"/>
          <w:lang w:val="it-IT"/>
        </w:rPr>
        <w:t>.</w:t>
      </w:r>
    </w:p>
    <w:p w14:paraId="796C4F66" w14:textId="3B2726E0"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 xml:space="preserve">Lodola A, Dos Santos TR, Paganelli D, Marchini A, </w:t>
      </w:r>
      <w:r w:rsidR="00A47362" w:rsidRPr="00502E7B">
        <w:rPr>
          <w:rFonts w:asciiTheme="minorHAnsi" w:hAnsiTheme="minorHAnsi"/>
          <w:color w:val="000000" w:themeColor="text1"/>
          <w:lang w:val="it-IT"/>
        </w:rPr>
        <w:t>Savini D, Occhipinti-Ambrogi A. 2012°.</w:t>
      </w:r>
      <w:r w:rsidRPr="00502E7B">
        <w:rPr>
          <w:rFonts w:asciiTheme="minorHAnsi" w:hAnsiTheme="minorHAnsi"/>
          <w:color w:val="000000" w:themeColor="text1"/>
          <w:lang w:val="it-IT"/>
        </w:rPr>
        <w:t xml:space="preserve"> Native and alien peracarids in Italian harbours (La Spezia, Olbia and Lampedusa) and neighbouring Marine Protected Areas (Cinque Terre, Tavolara Punta Coda Cavallo and Linosa island). In </w:t>
      </w:r>
      <w:r w:rsidRPr="00502E7B">
        <w:rPr>
          <w:rFonts w:asciiTheme="minorHAnsi" w:hAnsiTheme="minorHAnsi"/>
          <w:i/>
          <w:color w:val="000000" w:themeColor="text1"/>
          <w:lang w:val="it-IT"/>
        </w:rPr>
        <w:t>73rd Congresso Nazionale dell'Unione Zoologica Italiana (UZI), Firenze, Book of Abstracts</w:t>
      </w:r>
      <w:r w:rsidRPr="00502E7B">
        <w:rPr>
          <w:rFonts w:asciiTheme="minorHAnsi" w:hAnsiTheme="minorHAnsi"/>
          <w:color w:val="000000" w:themeColor="text1"/>
          <w:lang w:val="it-IT"/>
        </w:rPr>
        <w:t>,  (ed. E Baistrocchi, M Zaccaroni), p. 154, Florence, Italy.</w:t>
      </w:r>
    </w:p>
    <w:p w14:paraId="4B2F022D" w14:textId="7BA1A99C"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Lodola A, Fe</w:t>
      </w:r>
      <w:r w:rsidR="00A47362" w:rsidRPr="00502E7B">
        <w:rPr>
          <w:rFonts w:asciiTheme="minorHAnsi" w:hAnsiTheme="minorHAnsi"/>
          <w:color w:val="000000" w:themeColor="text1"/>
          <w:lang w:val="it-IT"/>
        </w:rPr>
        <w:t>rrario J, Occhipinti-Ambrogi A. 2015.</w:t>
      </w:r>
      <w:r w:rsidRPr="00502E7B">
        <w:rPr>
          <w:rFonts w:asciiTheme="minorHAnsi" w:hAnsiTheme="minorHAnsi"/>
          <w:color w:val="000000" w:themeColor="text1"/>
          <w:lang w:val="it-IT"/>
        </w:rPr>
        <w:t xml:space="preserve"> </w:t>
      </w:r>
      <w:r w:rsidRPr="00502E7B">
        <w:rPr>
          <w:rFonts w:asciiTheme="minorHAnsi" w:hAnsiTheme="minorHAnsi"/>
          <w:color w:val="000000" w:themeColor="text1"/>
        </w:rPr>
        <w:t xml:space="preserve">Further Mediterranean expansion of the non-indigenous bryozoan </w:t>
      </w:r>
      <w:r w:rsidRPr="00502E7B">
        <w:rPr>
          <w:rFonts w:asciiTheme="minorHAnsi" w:hAnsiTheme="minorHAnsi"/>
          <w:i/>
          <w:color w:val="000000" w:themeColor="text1"/>
        </w:rPr>
        <w:t>Celleporaria brunnea</w:t>
      </w:r>
      <w:r w:rsidRPr="00502E7B">
        <w:rPr>
          <w:rFonts w:asciiTheme="minorHAnsi" w:hAnsiTheme="minorHAnsi"/>
          <w:color w:val="000000" w:themeColor="text1"/>
        </w:rPr>
        <w:t xml:space="preserve">: multiple records along the Italian coasts. </w:t>
      </w:r>
      <w:r w:rsidRPr="00502E7B">
        <w:rPr>
          <w:rFonts w:asciiTheme="minorHAnsi" w:hAnsiTheme="minorHAnsi"/>
          <w:i/>
          <w:color w:val="000000" w:themeColor="text1"/>
          <w:lang w:val="it-IT"/>
        </w:rPr>
        <w:t>Scientia Marina</w:t>
      </w:r>
      <w:r w:rsidRPr="00502E7B">
        <w:rPr>
          <w:rFonts w:asciiTheme="minorHAnsi" w:hAnsiTheme="minorHAnsi"/>
          <w:color w:val="000000" w:themeColor="text1"/>
          <w:lang w:val="it-IT"/>
        </w:rPr>
        <w:t xml:space="preserve"> 79: 263-274</w:t>
      </w:r>
      <w:r w:rsidR="00A47362" w:rsidRPr="00502E7B">
        <w:rPr>
          <w:rFonts w:asciiTheme="minorHAnsi" w:hAnsiTheme="minorHAnsi"/>
          <w:color w:val="000000" w:themeColor="text1"/>
          <w:lang w:val="it-IT"/>
        </w:rPr>
        <w:t>.</w:t>
      </w:r>
    </w:p>
    <w:p w14:paraId="65735794" w14:textId="1EA5CEDA"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 xml:space="preserve">Lodola A, </w:t>
      </w:r>
      <w:r w:rsidR="00A47362" w:rsidRPr="00502E7B">
        <w:rPr>
          <w:rFonts w:asciiTheme="minorHAnsi" w:hAnsiTheme="minorHAnsi"/>
          <w:color w:val="000000" w:themeColor="text1"/>
          <w:lang w:val="it-IT"/>
        </w:rPr>
        <w:t>Savini D, Occhipinti-Ambrogi A. 2012b.</w:t>
      </w:r>
      <w:r w:rsidRPr="00502E7B">
        <w:rPr>
          <w:rFonts w:asciiTheme="minorHAnsi" w:hAnsiTheme="minorHAnsi"/>
          <w:color w:val="000000" w:themeColor="text1"/>
          <w:lang w:val="it-IT"/>
        </w:rPr>
        <w:t xml:space="preserve"> </w:t>
      </w:r>
      <w:r w:rsidRPr="00502E7B">
        <w:rPr>
          <w:rFonts w:asciiTheme="minorHAnsi" w:hAnsiTheme="minorHAnsi"/>
          <w:color w:val="000000" w:themeColor="text1"/>
        </w:rPr>
        <w:t xml:space="preserve">First record of </w:t>
      </w:r>
      <w:r w:rsidRPr="00502E7B">
        <w:rPr>
          <w:rFonts w:asciiTheme="minorHAnsi" w:hAnsiTheme="minorHAnsi"/>
          <w:i/>
          <w:color w:val="000000" w:themeColor="text1"/>
        </w:rPr>
        <w:t>Tricellaria inopinata</w:t>
      </w:r>
      <w:r w:rsidRPr="00502E7B">
        <w:rPr>
          <w:rFonts w:asciiTheme="minorHAnsi" w:hAnsiTheme="minorHAnsi"/>
          <w:color w:val="000000" w:themeColor="text1"/>
        </w:rPr>
        <w:t xml:space="preserve"> (Bryozoa: Candidae) in the harbours of La Spezia and Olbia, Western Mediterranean Sea (Italy). </w:t>
      </w:r>
      <w:r w:rsidRPr="00502E7B">
        <w:rPr>
          <w:rFonts w:asciiTheme="minorHAnsi" w:hAnsiTheme="minorHAnsi"/>
          <w:i/>
          <w:color w:val="000000" w:themeColor="text1"/>
          <w:lang w:val="en-GB"/>
        </w:rPr>
        <w:t>Marine Biodiversity Records</w:t>
      </w:r>
      <w:r w:rsidRPr="00502E7B">
        <w:rPr>
          <w:rFonts w:asciiTheme="minorHAnsi" w:hAnsiTheme="minorHAnsi"/>
          <w:color w:val="000000" w:themeColor="text1"/>
          <w:lang w:val="en-GB"/>
        </w:rPr>
        <w:t xml:space="preserve"> 5: e41</w:t>
      </w:r>
      <w:r w:rsidR="00A47362" w:rsidRPr="00502E7B">
        <w:rPr>
          <w:rFonts w:asciiTheme="minorHAnsi" w:hAnsiTheme="minorHAnsi"/>
          <w:color w:val="000000" w:themeColor="text1"/>
          <w:lang w:val="en-GB"/>
        </w:rPr>
        <w:t>.</w:t>
      </w:r>
    </w:p>
    <w:p w14:paraId="14F3C3CD" w14:textId="4CC07F28"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 xml:space="preserve">Lohan K, Hill-Spanik, Torchin M, </w:t>
      </w:r>
      <w:r w:rsidR="00A47362" w:rsidRPr="00502E7B">
        <w:rPr>
          <w:rFonts w:asciiTheme="minorHAnsi" w:hAnsiTheme="minorHAnsi"/>
          <w:color w:val="000000" w:themeColor="text1"/>
          <w:lang w:val="en-GB"/>
        </w:rPr>
        <w:t>Strong E, Fleishcher E, Ruiz G. 2015.</w:t>
      </w:r>
      <w:r w:rsidRPr="00502E7B">
        <w:rPr>
          <w:rFonts w:asciiTheme="minorHAnsi" w:hAnsiTheme="minorHAnsi"/>
          <w:color w:val="000000" w:themeColor="text1"/>
          <w:lang w:val="en-GB"/>
        </w:rPr>
        <w:t xml:space="preserve"> Molecular phylogenetics reveals first record and invasion of </w:t>
      </w:r>
      <w:r w:rsidRPr="00502E7B">
        <w:rPr>
          <w:rFonts w:asciiTheme="minorHAnsi" w:hAnsiTheme="minorHAnsi"/>
          <w:i/>
          <w:color w:val="000000" w:themeColor="text1"/>
          <w:lang w:val="en-GB"/>
        </w:rPr>
        <w:t>Saccostrea</w:t>
      </w:r>
      <w:r w:rsidRPr="00502E7B">
        <w:rPr>
          <w:rFonts w:asciiTheme="minorHAnsi" w:hAnsiTheme="minorHAnsi"/>
          <w:color w:val="000000" w:themeColor="text1"/>
          <w:lang w:val="en-GB"/>
        </w:rPr>
        <w:t xml:space="preserve"> species in the Caribbean. </w:t>
      </w:r>
      <w:r w:rsidRPr="00502E7B">
        <w:rPr>
          <w:rFonts w:asciiTheme="minorHAnsi" w:hAnsiTheme="minorHAnsi"/>
          <w:i/>
          <w:color w:val="000000" w:themeColor="text1"/>
          <w:lang w:val="it-IT"/>
        </w:rPr>
        <w:t>Marine Biology</w:t>
      </w:r>
      <w:r w:rsidRPr="00502E7B">
        <w:rPr>
          <w:rFonts w:asciiTheme="minorHAnsi" w:hAnsiTheme="minorHAnsi"/>
          <w:color w:val="000000" w:themeColor="text1"/>
          <w:lang w:val="it-IT"/>
        </w:rPr>
        <w:t xml:space="preserve"> 162: 157-168</w:t>
      </w:r>
      <w:r w:rsidR="00A47362" w:rsidRPr="00502E7B">
        <w:rPr>
          <w:rFonts w:asciiTheme="minorHAnsi" w:hAnsiTheme="minorHAnsi"/>
          <w:color w:val="000000" w:themeColor="text1"/>
          <w:lang w:val="it-IT"/>
        </w:rPr>
        <w:t>.</w:t>
      </w:r>
    </w:p>
    <w:p w14:paraId="66AB4CB0" w14:textId="02288013"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Longo C,</w:t>
      </w:r>
      <w:r w:rsidR="00A47362" w:rsidRPr="00502E7B">
        <w:rPr>
          <w:rFonts w:asciiTheme="minorHAnsi" w:hAnsiTheme="minorHAnsi"/>
          <w:color w:val="000000" w:themeColor="text1"/>
          <w:lang w:val="it-IT"/>
        </w:rPr>
        <w:t xml:space="preserve"> Liaci L, Manuel M, Correiro G. 2004.</w:t>
      </w:r>
      <w:r w:rsidRPr="00502E7B">
        <w:rPr>
          <w:rFonts w:asciiTheme="minorHAnsi" w:hAnsiTheme="minorHAnsi"/>
          <w:color w:val="000000" w:themeColor="text1"/>
          <w:lang w:val="it-IT"/>
        </w:rPr>
        <w:t xml:space="preserve"> Note sui poriferi del Mar Grande e del Mar Piccolo do Taranto (Mar Ionio). </w:t>
      </w:r>
      <w:r w:rsidRPr="00502E7B">
        <w:rPr>
          <w:rFonts w:asciiTheme="minorHAnsi" w:hAnsiTheme="minorHAnsi"/>
          <w:i/>
          <w:color w:val="000000" w:themeColor="text1"/>
          <w:lang w:val="it-IT"/>
        </w:rPr>
        <w:t>Biologia Marina Mediterranea</w:t>
      </w:r>
      <w:r w:rsidRPr="00502E7B">
        <w:rPr>
          <w:rFonts w:asciiTheme="minorHAnsi" w:hAnsiTheme="minorHAnsi"/>
          <w:color w:val="000000" w:themeColor="text1"/>
          <w:lang w:val="it-IT"/>
        </w:rPr>
        <w:t xml:space="preserve"> 11: 440-443</w:t>
      </w:r>
      <w:r w:rsidR="00A47362" w:rsidRPr="00502E7B">
        <w:rPr>
          <w:rFonts w:asciiTheme="minorHAnsi" w:hAnsiTheme="minorHAnsi"/>
          <w:color w:val="000000" w:themeColor="text1"/>
          <w:lang w:val="it-IT"/>
        </w:rPr>
        <w:t>.</w:t>
      </w:r>
    </w:p>
    <w:p w14:paraId="54A9E523" w14:textId="3D07445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Longo</w:t>
      </w:r>
      <w:r w:rsidR="00A47362" w:rsidRPr="00502E7B">
        <w:rPr>
          <w:rFonts w:asciiTheme="minorHAnsi" w:hAnsiTheme="minorHAnsi"/>
          <w:color w:val="000000" w:themeColor="text1"/>
          <w:lang w:val="it-IT"/>
        </w:rPr>
        <w:t xml:space="preserve"> C, Mastrototaro F, Corriero G. 2007.</w:t>
      </w:r>
      <w:r w:rsidRPr="00502E7B">
        <w:rPr>
          <w:rFonts w:asciiTheme="minorHAnsi" w:hAnsiTheme="minorHAnsi"/>
          <w:color w:val="000000" w:themeColor="text1"/>
          <w:lang w:val="it-IT"/>
        </w:rPr>
        <w:t xml:space="preserve"> Occurrence of </w:t>
      </w:r>
      <w:r w:rsidRPr="00502E7B">
        <w:rPr>
          <w:rFonts w:asciiTheme="minorHAnsi" w:hAnsiTheme="minorHAnsi"/>
          <w:i/>
          <w:color w:val="000000" w:themeColor="text1"/>
          <w:lang w:val="it-IT"/>
        </w:rPr>
        <w:t>Paraleucilla magna</w:t>
      </w:r>
      <w:r w:rsidRPr="00502E7B">
        <w:rPr>
          <w:rFonts w:asciiTheme="minorHAnsi" w:hAnsiTheme="minorHAnsi"/>
          <w:color w:val="000000" w:themeColor="text1"/>
          <w:lang w:val="it-IT"/>
        </w:rPr>
        <w:t xml:space="preserve"> (Porifera: Calcarea) in the Mediterranean Sea. </w:t>
      </w:r>
      <w:r w:rsidRPr="00502E7B">
        <w:rPr>
          <w:rFonts w:asciiTheme="minorHAnsi" w:hAnsiTheme="minorHAnsi"/>
          <w:i/>
          <w:color w:val="000000" w:themeColor="text1"/>
        </w:rPr>
        <w:t>Journal of the Marine Biological Association of the UK</w:t>
      </w:r>
      <w:r w:rsidRPr="00502E7B">
        <w:rPr>
          <w:rFonts w:asciiTheme="minorHAnsi" w:hAnsiTheme="minorHAnsi"/>
          <w:color w:val="000000" w:themeColor="text1"/>
        </w:rPr>
        <w:t xml:space="preserve"> 87(6): 1749-1755</w:t>
      </w:r>
      <w:r w:rsidR="00A47362" w:rsidRPr="00502E7B">
        <w:rPr>
          <w:rFonts w:asciiTheme="minorHAnsi" w:hAnsiTheme="minorHAnsi"/>
          <w:color w:val="000000" w:themeColor="text1"/>
        </w:rPr>
        <w:t>.</w:t>
      </w:r>
    </w:p>
    <w:p w14:paraId="14C84A75" w14:textId="6BE933DC"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rPr>
        <w:t>Longo C, Ponta</w:t>
      </w:r>
      <w:r w:rsidR="00A47362" w:rsidRPr="00502E7B">
        <w:rPr>
          <w:rFonts w:asciiTheme="minorHAnsi" w:hAnsiTheme="minorHAnsi"/>
          <w:color w:val="000000" w:themeColor="text1"/>
        </w:rPr>
        <w:t xml:space="preserve">ssuglia C, Corriero G, Gaino E. 2012. </w:t>
      </w:r>
      <w:r w:rsidRPr="00502E7B">
        <w:rPr>
          <w:rFonts w:asciiTheme="minorHAnsi" w:hAnsiTheme="minorHAnsi"/>
          <w:color w:val="000000" w:themeColor="text1"/>
        </w:rPr>
        <w:t xml:space="preserve">Life-cycle traits of </w:t>
      </w:r>
      <w:r w:rsidRPr="00502E7B">
        <w:rPr>
          <w:rFonts w:asciiTheme="minorHAnsi" w:hAnsiTheme="minorHAnsi"/>
          <w:i/>
          <w:color w:val="000000" w:themeColor="text1"/>
        </w:rPr>
        <w:t>Paraleucilla magna</w:t>
      </w:r>
      <w:r w:rsidRPr="00502E7B">
        <w:rPr>
          <w:rFonts w:asciiTheme="minorHAnsi" w:hAnsiTheme="minorHAnsi"/>
          <w:color w:val="000000" w:themeColor="text1"/>
        </w:rPr>
        <w:t xml:space="preserve">, a calcareous sponge invasive in a coastal Mediterranean Basin. </w:t>
      </w:r>
      <w:r w:rsidRPr="00502E7B">
        <w:rPr>
          <w:rFonts w:asciiTheme="minorHAnsi" w:hAnsiTheme="minorHAnsi"/>
          <w:i/>
          <w:color w:val="000000" w:themeColor="text1"/>
          <w:lang w:val="en-GB"/>
        </w:rPr>
        <w:t>PLoS One</w:t>
      </w:r>
      <w:r w:rsidRPr="00502E7B">
        <w:rPr>
          <w:rFonts w:asciiTheme="minorHAnsi" w:hAnsiTheme="minorHAnsi"/>
          <w:color w:val="000000" w:themeColor="text1"/>
          <w:lang w:val="en-GB"/>
        </w:rPr>
        <w:t xml:space="preserve"> 7: e42392</w:t>
      </w:r>
      <w:r w:rsidR="00A47362" w:rsidRPr="00502E7B">
        <w:rPr>
          <w:rFonts w:asciiTheme="minorHAnsi" w:hAnsiTheme="minorHAnsi"/>
          <w:color w:val="000000" w:themeColor="text1"/>
          <w:lang w:val="en-GB"/>
        </w:rPr>
        <w:t>.</w:t>
      </w:r>
    </w:p>
    <w:p w14:paraId="62DD1CB4" w14:textId="249CF40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López-Legentil S, </w:t>
      </w:r>
      <w:r w:rsidR="00A47362" w:rsidRPr="00502E7B">
        <w:rPr>
          <w:rFonts w:asciiTheme="minorHAnsi" w:hAnsiTheme="minorHAnsi"/>
          <w:color w:val="000000" w:themeColor="text1"/>
          <w:lang w:val="en-GB"/>
        </w:rPr>
        <w:t>Legentil ML, Erwin PM, Turón X. 2015.</w:t>
      </w:r>
      <w:r w:rsidRPr="00502E7B">
        <w:rPr>
          <w:rFonts w:asciiTheme="minorHAnsi" w:hAnsiTheme="minorHAnsi"/>
          <w:color w:val="000000" w:themeColor="text1"/>
          <w:lang w:val="en-GB"/>
        </w:rPr>
        <w:t xml:space="preserve"> Harbor networks as introduction gateways: contrasting distribution patterns of native and introduced ascidians. </w:t>
      </w:r>
      <w:r w:rsidRPr="00502E7B">
        <w:rPr>
          <w:rFonts w:asciiTheme="minorHAnsi" w:hAnsiTheme="minorHAnsi"/>
          <w:i/>
          <w:color w:val="000000" w:themeColor="text1"/>
          <w:lang w:val="en-GB"/>
        </w:rPr>
        <w:t>Biological Invasions</w:t>
      </w:r>
      <w:r w:rsidRPr="00502E7B">
        <w:rPr>
          <w:rFonts w:asciiTheme="minorHAnsi" w:hAnsiTheme="minorHAnsi"/>
          <w:color w:val="000000" w:themeColor="text1"/>
          <w:lang w:val="en-GB"/>
        </w:rPr>
        <w:t xml:space="preserve"> 17: 1623-1638</w:t>
      </w:r>
      <w:r w:rsidR="00A47362" w:rsidRPr="00502E7B">
        <w:rPr>
          <w:rFonts w:asciiTheme="minorHAnsi" w:hAnsiTheme="minorHAnsi"/>
          <w:color w:val="000000" w:themeColor="text1"/>
          <w:lang w:val="en-GB"/>
        </w:rPr>
        <w:t>.</w:t>
      </w:r>
    </w:p>
    <w:p w14:paraId="57A31A0E" w14:textId="222376AE"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L</w:t>
      </w:r>
      <w:r w:rsidR="00A47362" w:rsidRPr="00502E7B">
        <w:rPr>
          <w:rFonts w:asciiTheme="minorHAnsi" w:hAnsiTheme="minorHAnsi"/>
          <w:color w:val="000000" w:themeColor="text1"/>
          <w:lang w:val="en-GB"/>
        </w:rPr>
        <w:t xml:space="preserve">orenti M, Dappiano M, Gambi MC. 2009. </w:t>
      </w:r>
      <w:r w:rsidRPr="00502E7B">
        <w:rPr>
          <w:rFonts w:asciiTheme="minorHAnsi" w:hAnsiTheme="minorHAnsi"/>
          <w:color w:val="000000" w:themeColor="text1"/>
          <w:lang w:val="en-GB"/>
        </w:rPr>
        <w:t xml:space="preserve">Ocurrence and ecology of </w:t>
      </w:r>
      <w:r w:rsidRPr="00502E7B">
        <w:rPr>
          <w:rFonts w:asciiTheme="minorHAnsi" w:hAnsiTheme="minorHAnsi"/>
          <w:i/>
          <w:color w:val="000000" w:themeColor="text1"/>
          <w:lang w:val="en-GB"/>
        </w:rPr>
        <w:t>Mesanthura</w:t>
      </w:r>
      <w:r w:rsidRPr="00502E7B">
        <w:rPr>
          <w:rFonts w:asciiTheme="minorHAnsi" w:hAnsiTheme="minorHAnsi"/>
          <w:color w:val="000000" w:themeColor="text1"/>
          <w:lang w:val="en-GB"/>
        </w:rPr>
        <w:t xml:space="preserve"> (Crustacea: Isopoda: Anthuridea) in two Italian harbours. </w:t>
      </w:r>
      <w:r w:rsidRPr="00502E7B">
        <w:rPr>
          <w:rFonts w:asciiTheme="minorHAnsi" w:hAnsiTheme="minorHAnsi"/>
          <w:i/>
          <w:color w:val="000000" w:themeColor="text1"/>
          <w:lang w:val="it-IT"/>
        </w:rPr>
        <w:t>Marine Biodiversity Records</w:t>
      </w:r>
      <w:r w:rsidRPr="00502E7B">
        <w:rPr>
          <w:rFonts w:asciiTheme="minorHAnsi" w:hAnsiTheme="minorHAnsi"/>
          <w:color w:val="000000" w:themeColor="text1"/>
          <w:lang w:val="it-IT"/>
        </w:rPr>
        <w:t xml:space="preserve"> 2: e48</w:t>
      </w:r>
      <w:r w:rsidR="00A47362" w:rsidRPr="00502E7B">
        <w:rPr>
          <w:rFonts w:asciiTheme="minorHAnsi" w:hAnsiTheme="minorHAnsi"/>
          <w:color w:val="000000" w:themeColor="text1"/>
          <w:lang w:val="it-IT"/>
        </w:rPr>
        <w:t>.</w:t>
      </w:r>
    </w:p>
    <w:p w14:paraId="272B5DCF" w14:textId="27890D9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Lorenti M, Keppel E, Petrocelli</w:t>
      </w:r>
      <w:r w:rsidR="00A47362" w:rsidRPr="00502E7B">
        <w:rPr>
          <w:rFonts w:asciiTheme="minorHAnsi" w:hAnsiTheme="minorHAnsi"/>
          <w:color w:val="000000" w:themeColor="text1"/>
          <w:lang w:val="it-IT"/>
        </w:rPr>
        <w:t xml:space="preserve"> A, Sigovini M, Tagliapietra D. 2015.</w:t>
      </w:r>
      <w:r w:rsidRPr="00502E7B">
        <w:rPr>
          <w:rFonts w:asciiTheme="minorHAnsi" w:hAnsiTheme="minorHAnsi"/>
          <w:color w:val="000000" w:themeColor="text1"/>
          <w:lang w:val="it-IT"/>
        </w:rPr>
        <w:t xml:space="preserve"> </w:t>
      </w:r>
      <w:r w:rsidRPr="00502E7B">
        <w:rPr>
          <w:rFonts w:asciiTheme="minorHAnsi" w:hAnsiTheme="minorHAnsi"/>
          <w:color w:val="000000" w:themeColor="text1"/>
        </w:rPr>
        <w:t xml:space="preserve">The non-indigenous </w:t>
      </w:r>
      <w:r w:rsidRPr="00502E7B">
        <w:rPr>
          <w:rFonts w:asciiTheme="minorHAnsi" w:hAnsiTheme="minorHAnsi"/>
          <w:i/>
          <w:color w:val="000000" w:themeColor="text1"/>
        </w:rPr>
        <w:t>Paranthura japonica</w:t>
      </w:r>
      <w:r w:rsidRPr="00502E7B">
        <w:rPr>
          <w:rFonts w:asciiTheme="minorHAnsi" w:hAnsiTheme="minorHAnsi"/>
          <w:color w:val="000000" w:themeColor="text1"/>
        </w:rPr>
        <w:t xml:space="preserve"> Richardson, 1909 (Isopoda: Anthuroidea: Paranthuridae) from the Mar Piccolo lagoon, Taranto (Italy, Mediterranean Sea). </w:t>
      </w:r>
      <w:r w:rsidRPr="00502E7B">
        <w:rPr>
          <w:rFonts w:asciiTheme="minorHAnsi" w:hAnsiTheme="minorHAnsi"/>
          <w:i/>
          <w:color w:val="000000" w:themeColor="text1"/>
          <w:lang w:val="en-GB"/>
        </w:rPr>
        <w:t>Environmental Science and Pollution Research</w:t>
      </w:r>
      <w:r w:rsidRPr="00502E7B">
        <w:rPr>
          <w:rFonts w:asciiTheme="minorHAnsi" w:hAnsiTheme="minorHAnsi"/>
          <w:color w:val="000000" w:themeColor="text1"/>
          <w:lang w:val="en-GB"/>
        </w:rPr>
        <w:t xml:space="preserve"> 23: 12791-12796</w:t>
      </w:r>
      <w:r w:rsidR="00A47362" w:rsidRPr="00502E7B">
        <w:rPr>
          <w:rFonts w:asciiTheme="minorHAnsi" w:hAnsiTheme="minorHAnsi"/>
          <w:color w:val="000000" w:themeColor="text1"/>
          <w:lang w:val="en-GB"/>
        </w:rPr>
        <w:t>.</w:t>
      </w:r>
    </w:p>
    <w:p w14:paraId="45BA960E" w14:textId="5D997D26"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Maltagliati F, Lupi L, Castelli A, Pannacc</w:t>
      </w:r>
      <w:r w:rsidR="00A47362" w:rsidRPr="00502E7B">
        <w:rPr>
          <w:rFonts w:asciiTheme="minorHAnsi" w:hAnsiTheme="minorHAnsi"/>
          <w:color w:val="000000" w:themeColor="text1"/>
          <w:lang w:val="it-IT"/>
        </w:rPr>
        <w:t>iulli FG.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The genetic structure of the exotic ascidian </w:t>
      </w:r>
      <w:r w:rsidRPr="00502E7B">
        <w:rPr>
          <w:rFonts w:asciiTheme="minorHAnsi" w:hAnsiTheme="minorHAnsi"/>
          <w:i/>
          <w:color w:val="000000" w:themeColor="text1"/>
          <w:lang w:val="en-GB"/>
        </w:rPr>
        <w:t xml:space="preserve">Styela plicata </w:t>
      </w:r>
      <w:r w:rsidRPr="00502E7B">
        <w:rPr>
          <w:rFonts w:asciiTheme="minorHAnsi" w:hAnsiTheme="minorHAnsi"/>
          <w:color w:val="000000" w:themeColor="text1"/>
          <w:lang w:val="en-GB"/>
        </w:rPr>
        <w:t xml:space="preserve">(Tunicata) from Italian ports, with a re‐appraisal of its worldwide genetic pattern. </w:t>
      </w:r>
      <w:r w:rsidRPr="00502E7B">
        <w:rPr>
          <w:rFonts w:asciiTheme="minorHAnsi" w:hAnsiTheme="minorHAnsi"/>
          <w:i/>
          <w:color w:val="000000" w:themeColor="text1"/>
          <w:lang w:val="it-IT"/>
        </w:rPr>
        <w:t>Marine Ecology</w:t>
      </w:r>
      <w:r w:rsidRPr="00502E7B">
        <w:rPr>
          <w:rFonts w:asciiTheme="minorHAnsi" w:hAnsiTheme="minorHAnsi"/>
          <w:color w:val="000000" w:themeColor="text1"/>
          <w:lang w:val="it-IT"/>
        </w:rPr>
        <w:t xml:space="preserve"> 37: 492-502</w:t>
      </w:r>
      <w:r w:rsidR="00A47362" w:rsidRPr="00502E7B">
        <w:rPr>
          <w:rFonts w:asciiTheme="minorHAnsi" w:hAnsiTheme="minorHAnsi"/>
          <w:color w:val="000000" w:themeColor="text1"/>
          <w:lang w:val="it-IT"/>
        </w:rPr>
        <w:t>.</w:t>
      </w:r>
    </w:p>
    <w:p w14:paraId="221B7858" w14:textId="7CBEC78C"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Mannino AM, Paraspo</w:t>
      </w:r>
      <w:r w:rsidR="00A47362" w:rsidRPr="00502E7B">
        <w:rPr>
          <w:rFonts w:asciiTheme="minorHAnsi" w:hAnsiTheme="minorHAnsi"/>
          <w:color w:val="000000" w:themeColor="text1"/>
          <w:lang w:val="it-IT"/>
        </w:rPr>
        <w:t>ro M, Crocetta F, Balistreri P. 2017.</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An updated overview of the marine alien and cryptogenic species from the Egadi Islands Marine Protected Area (Italy). </w:t>
      </w:r>
      <w:r w:rsidRPr="00502E7B">
        <w:rPr>
          <w:rFonts w:asciiTheme="minorHAnsi" w:hAnsiTheme="minorHAnsi"/>
          <w:i/>
          <w:color w:val="000000" w:themeColor="text1"/>
          <w:lang w:val="en-GB"/>
        </w:rPr>
        <w:t xml:space="preserve">Marine Biodiversity </w:t>
      </w:r>
      <w:r w:rsidRPr="00502E7B">
        <w:rPr>
          <w:rFonts w:asciiTheme="minorHAnsi" w:hAnsiTheme="minorHAnsi"/>
          <w:color w:val="000000" w:themeColor="text1"/>
          <w:lang w:val="en-GB"/>
        </w:rPr>
        <w:t>47(2): 469-480</w:t>
      </w:r>
      <w:r w:rsidR="00A47362" w:rsidRPr="00502E7B">
        <w:rPr>
          <w:rFonts w:asciiTheme="minorHAnsi" w:hAnsiTheme="minorHAnsi"/>
          <w:color w:val="000000" w:themeColor="text1"/>
          <w:lang w:val="en-GB"/>
        </w:rPr>
        <w:t>.</w:t>
      </w:r>
    </w:p>
    <w:p w14:paraId="12E498F8" w14:textId="2EA17AAB" w:rsidR="00056BA5" w:rsidRPr="00502E7B" w:rsidRDefault="00A4736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Manousis T, Galinou-Mitsoudi S. 2014.</w:t>
      </w:r>
      <w:r w:rsidR="00056BA5" w:rsidRPr="00502E7B">
        <w:rPr>
          <w:rFonts w:asciiTheme="minorHAnsi" w:hAnsiTheme="minorHAnsi"/>
          <w:color w:val="000000" w:themeColor="text1"/>
          <w:lang w:val="en-GB"/>
        </w:rPr>
        <w:t xml:space="preserve"> New and uncommon Bivalvia Mollusca of Thermaikos Gulf (NW Aegean Sea). </w:t>
      </w:r>
      <w:r w:rsidR="00056BA5" w:rsidRPr="00502E7B">
        <w:rPr>
          <w:rFonts w:asciiTheme="minorHAnsi" w:hAnsiTheme="minorHAnsi"/>
          <w:i/>
          <w:color w:val="000000" w:themeColor="text1"/>
          <w:lang w:val="en-GB"/>
        </w:rPr>
        <w:t>Journal of Biological Research, Thessaloniki</w:t>
      </w:r>
      <w:r w:rsidR="00056BA5" w:rsidRPr="00502E7B">
        <w:rPr>
          <w:rFonts w:asciiTheme="minorHAnsi" w:hAnsiTheme="minorHAnsi"/>
          <w:color w:val="000000" w:themeColor="text1"/>
          <w:lang w:val="en-GB"/>
        </w:rPr>
        <w:t xml:space="preserve"> 20: 339-366</w:t>
      </w:r>
      <w:r w:rsidRPr="00502E7B">
        <w:rPr>
          <w:rFonts w:asciiTheme="minorHAnsi" w:hAnsiTheme="minorHAnsi"/>
          <w:color w:val="000000" w:themeColor="text1"/>
          <w:lang w:val="en-GB"/>
        </w:rPr>
        <w:t>.</w:t>
      </w:r>
    </w:p>
    <w:p w14:paraId="66CD2321" w14:textId="3ED7C7BC"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Marchini A, Cardeccia A. 2017.</w:t>
      </w:r>
      <w:r w:rsidR="00056BA5" w:rsidRPr="00502E7B">
        <w:rPr>
          <w:rFonts w:asciiTheme="minorHAnsi" w:hAnsiTheme="minorHAnsi"/>
          <w:color w:val="000000" w:themeColor="text1"/>
          <w:lang w:val="en-GB"/>
        </w:rPr>
        <w:t xml:space="preserve"> Alien amphipods in a sea of troubles: cryptogenic species, unresolved taxonomy and overlooked introductions. </w:t>
      </w:r>
      <w:r w:rsidR="00056BA5" w:rsidRPr="00502E7B">
        <w:rPr>
          <w:rFonts w:asciiTheme="minorHAnsi" w:hAnsiTheme="minorHAnsi"/>
          <w:i/>
          <w:color w:val="000000" w:themeColor="text1"/>
          <w:lang w:val="it-IT"/>
        </w:rPr>
        <w:t>Marine Biology</w:t>
      </w:r>
      <w:r w:rsidR="00056BA5" w:rsidRPr="00502E7B">
        <w:rPr>
          <w:rFonts w:asciiTheme="minorHAnsi" w:hAnsiTheme="minorHAnsi"/>
          <w:color w:val="000000" w:themeColor="text1"/>
          <w:lang w:val="it-IT"/>
        </w:rPr>
        <w:t xml:space="preserve"> 164: 69</w:t>
      </w:r>
      <w:r w:rsidRPr="00502E7B">
        <w:rPr>
          <w:rFonts w:asciiTheme="minorHAnsi" w:hAnsiTheme="minorHAnsi"/>
          <w:color w:val="000000" w:themeColor="text1"/>
          <w:lang w:val="it-IT"/>
        </w:rPr>
        <w:t>.</w:t>
      </w:r>
    </w:p>
    <w:p w14:paraId="66C99C4D" w14:textId="1DCB1DE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 xml:space="preserve">Marchini A, Costa AC, Ferrario J, Micael </w:t>
      </w:r>
      <w:r w:rsidR="00A47362" w:rsidRPr="00502E7B">
        <w:rPr>
          <w:rFonts w:asciiTheme="minorHAnsi" w:hAnsiTheme="minorHAnsi"/>
          <w:color w:val="000000" w:themeColor="text1"/>
          <w:lang w:val="it-IT"/>
        </w:rPr>
        <w:t>J. In press.</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The global invader </w:t>
      </w:r>
      <w:r w:rsidRPr="00502E7B">
        <w:rPr>
          <w:rFonts w:asciiTheme="minorHAnsi" w:hAnsiTheme="minorHAnsi"/>
          <w:i/>
          <w:color w:val="000000" w:themeColor="text1"/>
          <w:lang w:val="en-GB"/>
        </w:rPr>
        <w:t>Paracerceis sculpta</w:t>
      </w:r>
      <w:r w:rsidRPr="00502E7B">
        <w:rPr>
          <w:rFonts w:asciiTheme="minorHAnsi" w:hAnsiTheme="minorHAnsi"/>
          <w:color w:val="000000" w:themeColor="text1"/>
          <w:lang w:val="en-GB"/>
        </w:rPr>
        <w:t xml:space="preserve"> (Isopoda: Sphaeromatidae) has extended its range to the Azores Archipelago. </w:t>
      </w:r>
      <w:r w:rsidRPr="00502E7B">
        <w:rPr>
          <w:rFonts w:asciiTheme="minorHAnsi" w:hAnsiTheme="minorHAnsi"/>
          <w:i/>
          <w:color w:val="000000" w:themeColor="text1"/>
          <w:lang w:val="en-GB"/>
        </w:rPr>
        <w:t>Marine Biodiversity</w:t>
      </w:r>
    </w:p>
    <w:p w14:paraId="5F7E24B7" w14:textId="49D5A791"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Mar</w:t>
      </w:r>
      <w:r w:rsidR="00A47362" w:rsidRPr="00502E7B">
        <w:rPr>
          <w:rFonts w:asciiTheme="minorHAnsi" w:hAnsiTheme="minorHAnsi"/>
          <w:color w:val="000000" w:themeColor="text1"/>
          <w:lang w:val="en-GB"/>
        </w:rPr>
        <w:t>chini A, Ferrario J, Minchin D. 2015a.</w:t>
      </w:r>
      <w:r w:rsidRPr="00502E7B">
        <w:rPr>
          <w:rFonts w:asciiTheme="minorHAnsi" w:hAnsiTheme="minorHAnsi"/>
          <w:color w:val="000000" w:themeColor="text1"/>
          <w:lang w:val="en-GB"/>
        </w:rPr>
        <w:t xml:space="preserve"> Marinas may act as hubs for the spread of the pseudo-indigenous bryozoan </w:t>
      </w:r>
      <w:r w:rsidRPr="00502E7B">
        <w:rPr>
          <w:rFonts w:asciiTheme="minorHAnsi" w:hAnsiTheme="minorHAnsi"/>
          <w:i/>
          <w:color w:val="000000" w:themeColor="text1"/>
          <w:lang w:val="en-GB"/>
        </w:rPr>
        <w:t>Amathia verticillata</w:t>
      </w:r>
      <w:r w:rsidRPr="00502E7B">
        <w:rPr>
          <w:rFonts w:asciiTheme="minorHAnsi" w:hAnsiTheme="minorHAnsi"/>
          <w:color w:val="000000" w:themeColor="text1"/>
          <w:lang w:val="en-GB"/>
        </w:rPr>
        <w:t xml:space="preserve"> (Delle Chiaje, 1822) and its associates. </w:t>
      </w:r>
      <w:r w:rsidRPr="00502E7B">
        <w:rPr>
          <w:rFonts w:asciiTheme="minorHAnsi" w:hAnsiTheme="minorHAnsi"/>
          <w:i/>
          <w:color w:val="000000" w:themeColor="text1"/>
          <w:lang w:val="it-IT"/>
        </w:rPr>
        <w:t>Scientia Marina</w:t>
      </w:r>
      <w:r w:rsidRPr="00502E7B">
        <w:rPr>
          <w:rFonts w:asciiTheme="minorHAnsi" w:hAnsiTheme="minorHAnsi"/>
          <w:color w:val="000000" w:themeColor="text1"/>
          <w:lang w:val="it-IT"/>
        </w:rPr>
        <w:t xml:space="preserve"> 79: 355-365</w:t>
      </w:r>
      <w:r w:rsidR="00A47362" w:rsidRPr="00502E7B">
        <w:rPr>
          <w:rFonts w:asciiTheme="minorHAnsi" w:hAnsiTheme="minorHAnsi"/>
          <w:color w:val="000000" w:themeColor="text1"/>
          <w:lang w:val="it-IT"/>
        </w:rPr>
        <w:t>.</w:t>
      </w:r>
    </w:p>
    <w:p w14:paraId="05536C28" w14:textId="49D2B77F"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Marchini A, Fe</w:t>
      </w:r>
      <w:r w:rsidR="00A47362" w:rsidRPr="00502E7B">
        <w:rPr>
          <w:rFonts w:asciiTheme="minorHAnsi" w:hAnsiTheme="minorHAnsi"/>
          <w:color w:val="000000" w:themeColor="text1"/>
          <w:lang w:val="it-IT"/>
        </w:rPr>
        <w:t>rrario J, Occhipinti-Ambrogi A. 2016a.</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Confirming predictions: the invasive isopod </w:t>
      </w:r>
      <w:r w:rsidRPr="00502E7B">
        <w:rPr>
          <w:rFonts w:asciiTheme="minorHAnsi" w:hAnsiTheme="minorHAnsi"/>
          <w:i/>
          <w:color w:val="000000" w:themeColor="text1"/>
          <w:lang w:val="en-GB"/>
        </w:rPr>
        <w:t>Ianiropsis serricaudis</w:t>
      </w:r>
      <w:r w:rsidRPr="00502E7B">
        <w:rPr>
          <w:rFonts w:asciiTheme="minorHAnsi" w:hAnsiTheme="minorHAnsi"/>
          <w:color w:val="000000" w:themeColor="text1"/>
          <w:lang w:val="en-GB"/>
        </w:rPr>
        <w:t xml:space="preserve"> Gurjanova, 1936 (Crustacea: Peracarida) is abundant in the Lagoon of Venice (Italy). </w:t>
      </w:r>
      <w:r w:rsidRPr="00502E7B">
        <w:rPr>
          <w:rFonts w:asciiTheme="minorHAnsi" w:hAnsiTheme="minorHAnsi"/>
          <w:i/>
          <w:color w:val="000000" w:themeColor="text1"/>
          <w:lang w:val="it-IT"/>
        </w:rPr>
        <w:t>Acta Adriatica</w:t>
      </w:r>
      <w:r w:rsidRPr="00502E7B">
        <w:rPr>
          <w:rFonts w:asciiTheme="minorHAnsi" w:hAnsiTheme="minorHAnsi"/>
          <w:color w:val="000000" w:themeColor="text1"/>
          <w:lang w:val="it-IT"/>
        </w:rPr>
        <w:t xml:space="preserve"> 57: 331-335</w:t>
      </w:r>
      <w:r w:rsidR="00A47362" w:rsidRPr="00502E7B">
        <w:rPr>
          <w:rFonts w:asciiTheme="minorHAnsi" w:hAnsiTheme="minorHAnsi"/>
          <w:color w:val="000000" w:themeColor="text1"/>
          <w:lang w:val="it-IT"/>
        </w:rPr>
        <w:t>.</w:t>
      </w:r>
    </w:p>
    <w:p w14:paraId="6C68EEAE" w14:textId="0A9FF15A"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Marchini A, Fe</w:t>
      </w:r>
      <w:r w:rsidR="00A47362" w:rsidRPr="00502E7B">
        <w:rPr>
          <w:rFonts w:asciiTheme="minorHAnsi" w:hAnsiTheme="minorHAnsi"/>
          <w:color w:val="000000" w:themeColor="text1"/>
          <w:lang w:val="it-IT"/>
        </w:rPr>
        <w:t>rrario J, Occhipinti-Ambrogi A. 2016b.</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The relative importance of aquaculture and shipping as vectors of introduction of marine alien species: the case of Olbia (Sardinia). </w:t>
      </w:r>
      <w:r w:rsidRPr="00502E7B">
        <w:rPr>
          <w:rFonts w:asciiTheme="minorHAnsi" w:hAnsiTheme="minorHAnsi"/>
          <w:i/>
          <w:color w:val="000000" w:themeColor="text1"/>
          <w:lang w:val="fr-FR"/>
        </w:rPr>
        <w:t>Rapport Commission Internationale Mer Méditeranee</w:t>
      </w:r>
      <w:r w:rsidRPr="00502E7B">
        <w:rPr>
          <w:rFonts w:asciiTheme="minorHAnsi" w:hAnsiTheme="minorHAnsi"/>
          <w:color w:val="000000" w:themeColor="text1"/>
          <w:lang w:val="fr-FR"/>
        </w:rPr>
        <w:t xml:space="preserve"> 41: 430</w:t>
      </w:r>
      <w:r w:rsidR="00A47362" w:rsidRPr="00502E7B">
        <w:rPr>
          <w:rFonts w:asciiTheme="minorHAnsi" w:hAnsiTheme="minorHAnsi"/>
          <w:color w:val="000000" w:themeColor="text1"/>
          <w:lang w:val="fr-FR"/>
        </w:rPr>
        <w:t>.</w:t>
      </w:r>
    </w:p>
    <w:p w14:paraId="1099733D" w14:textId="5E1225E5"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Marc</w:t>
      </w:r>
      <w:r w:rsidR="00A47362" w:rsidRPr="00502E7B">
        <w:rPr>
          <w:rFonts w:asciiTheme="minorHAnsi" w:hAnsiTheme="minorHAnsi"/>
          <w:color w:val="000000" w:themeColor="text1"/>
          <w:lang w:val="fr-FR"/>
        </w:rPr>
        <w:t>hini A, Galil BS, Occhipinti A. 2015b.</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Recommendations on standardizing lists of marine alien species: Lessons from the Mediterranean Sea. </w:t>
      </w:r>
      <w:r w:rsidRPr="00502E7B">
        <w:rPr>
          <w:rFonts w:asciiTheme="minorHAnsi" w:hAnsiTheme="minorHAnsi"/>
          <w:i/>
          <w:color w:val="000000" w:themeColor="text1"/>
          <w:lang w:val="fr-FR"/>
        </w:rPr>
        <w:t>Marine Pollution Bulletin</w:t>
      </w:r>
      <w:r w:rsidRPr="00502E7B">
        <w:rPr>
          <w:rFonts w:asciiTheme="minorHAnsi" w:hAnsiTheme="minorHAnsi"/>
          <w:color w:val="000000" w:themeColor="text1"/>
          <w:lang w:val="fr-FR"/>
        </w:rPr>
        <w:t xml:space="preserve"> 101: 7</w:t>
      </w:r>
      <w:r w:rsidR="00A47362" w:rsidRPr="00502E7B">
        <w:rPr>
          <w:rFonts w:asciiTheme="minorHAnsi" w:hAnsiTheme="minorHAnsi"/>
          <w:color w:val="000000" w:themeColor="text1"/>
          <w:lang w:val="fr-FR"/>
        </w:rPr>
        <w:t>.</w:t>
      </w:r>
    </w:p>
    <w:p w14:paraId="69E69F88" w14:textId="72685DE5"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fr-FR"/>
        </w:rPr>
        <w:t xml:space="preserve">Marchini A, Sorbe JC, Torelli F, </w:t>
      </w:r>
      <w:r w:rsidR="00A47362" w:rsidRPr="00502E7B">
        <w:rPr>
          <w:rFonts w:asciiTheme="minorHAnsi" w:hAnsiTheme="minorHAnsi"/>
          <w:color w:val="000000" w:themeColor="text1"/>
          <w:lang w:val="fr-FR"/>
        </w:rPr>
        <w:t>Lodola A, Occhipinti-Ambrogi A. 2014.</w:t>
      </w:r>
      <w:r w:rsidRPr="00502E7B">
        <w:rPr>
          <w:rFonts w:asciiTheme="minorHAnsi" w:hAnsiTheme="minorHAnsi"/>
          <w:color w:val="000000" w:themeColor="text1"/>
          <w:lang w:val="fr-FR"/>
        </w:rPr>
        <w:t xml:space="preserve"> </w:t>
      </w:r>
      <w:r w:rsidRPr="00502E7B">
        <w:rPr>
          <w:rFonts w:asciiTheme="minorHAnsi" w:hAnsiTheme="minorHAnsi"/>
          <w:color w:val="000000" w:themeColor="text1"/>
          <w:lang w:val="en-GB"/>
        </w:rPr>
        <w:t xml:space="preserve">The non-indigenous </w:t>
      </w:r>
      <w:r w:rsidRPr="00502E7B">
        <w:rPr>
          <w:rFonts w:asciiTheme="minorHAnsi" w:hAnsiTheme="minorHAnsi"/>
          <w:i/>
          <w:color w:val="000000" w:themeColor="text1"/>
          <w:lang w:val="en-GB"/>
        </w:rPr>
        <w:t>Paranthura japonica</w:t>
      </w:r>
      <w:r w:rsidRPr="00502E7B">
        <w:rPr>
          <w:rFonts w:asciiTheme="minorHAnsi" w:hAnsiTheme="minorHAnsi"/>
          <w:color w:val="000000" w:themeColor="text1"/>
          <w:lang w:val="en-GB"/>
        </w:rPr>
        <w:t xml:space="preserve"> Richardson, 1909 in the Mediterranean Sea: travelling with shellfish? </w:t>
      </w:r>
      <w:r w:rsidRPr="00502E7B">
        <w:rPr>
          <w:rFonts w:asciiTheme="minorHAnsi" w:hAnsiTheme="minorHAnsi"/>
          <w:i/>
          <w:color w:val="000000" w:themeColor="text1"/>
          <w:lang w:val="it-IT"/>
        </w:rPr>
        <w:t>Mediterranean Marine Science</w:t>
      </w:r>
      <w:r w:rsidRPr="00502E7B">
        <w:rPr>
          <w:rFonts w:asciiTheme="minorHAnsi" w:hAnsiTheme="minorHAnsi"/>
          <w:color w:val="000000" w:themeColor="text1"/>
          <w:lang w:val="it-IT"/>
        </w:rPr>
        <w:t xml:space="preserve"> 15: 545-553</w:t>
      </w:r>
      <w:r w:rsidR="00A47362" w:rsidRPr="00502E7B">
        <w:rPr>
          <w:rFonts w:asciiTheme="minorHAnsi" w:hAnsiTheme="minorHAnsi"/>
          <w:color w:val="000000" w:themeColor="text1"/>
          <w:lang w:val="it-IT"/>
        </w:rPr>
        <w:t>.</w:t>
      </w:r>
    </w:p>
    <w:p w14:paraId="4F832356" w14:textId="1AC63DE3"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Margelli A,</w:t>
      </w:r>
      <w:r w:rsidR="00A47362" w:rsidRPr="00502E7B">
        <w:rPr>
          <w:rFonts w:asciiTheme="minorHAnsi" w:hAnsiTheme="minorHAnsi"/>
          <w:color w:val="000000" w:themeColor="text1"/>
          <w:lang w:val="it-IT"/>
        </w:rPr>
        <w:t xml:space="preserve"> Cuneo F, Coppini M, Campani E. 2004.</w:t>
      </w:r>
      <w:r w:rsidRPr="00502E7B">
        <w:rPr>
          <w:rFonts w:asciiTheme="minorHAnsi" w:hAnsiTheme="minorHAnsi"/>
          <w:color w:val="000000" w:themeColor="text1"/>
          <w:lang w:val="it-IT"/>
        </w:rPr>
        <w:t xml:space="preserve"> Bivalvi esotici nel Porto di Livorno. </w:t>
      </w:r>
      <w:r w:rsidRPr="00502E7B">
        <w:rPr>
          <w:rFonts w:asciiTheme="minorHAnsi" w:hAnsiTheme="minorHAnsi"/>
          <w:i/>
          <w:color w:val="000000" w:themeColor="text1"/>
          <w:lang w:val="it-IT"/>
        </w:rPr>
        <w:t>Notiziario SIM</w:t>
      </w:r>
      <w:r w:rsidRPr="00502E7B">
        <w:rPr>
          <w:rFonts w:asciiTheme="minorHAnsi" w:hAnsiTheme="minorHAnsi"/>
          <w:color w:val="000000" w:themeColor="text1"/>
          <w:lang w:val="it-IT"/>
        </w:rPr>
        <w:t xml:space="preserve"> 22: 13-24</w:t>
      </w:r>
      <w:r w:rsidR="00A47362" w:rsidRPr="00502E7B">
        <w:rPr>
          <w:rFonts w:asciiTheme="minorHAnsi" w:hAnsiTheme="minorHAnsi"/>
          <w:color w:val="000000" w:themeColor="text1"/>
          <w:lang w:val="it-IT"/>
        </w:rPr>
        <w:t>.</w:t>
      </w:r>
    </w:p>
    <w:p w14:paraId="74EF688A" w14:textId="32C7258E"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Marić M, Ferrario J, Marchini A, O</w:t>
      </w:r>
      <w:r w:rsidR="00A47362" w:rsidRPr="00502E7B">
        <w:rPr>
          <w:rFonts w:asciiTheme="minorHAnsi" w:hAnsiTheme="minorHAnsi"/>
          <w:color w:val="000000" w:themeColor="text1"/>
          <w:lang w:val="it-IT"/>
        </w:rPr>
        <w:t>cchipinti-Ambrogi A, Minchin D.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Rapid assessment of marine non-indigenous species on mooring lines of leisure craft: new records in Croatia (eastern Adriatic Sea). </w:t>
      </w:r>
      <w:r w:rsidRPr="00502E7B">
        <w:rPr>
          <w:rFonts w:asciiTheme="minorHAnsi" w:hAnsiTheme="minorHAnsi"/>
          <w:i/>
          <w:color w:val="000000" w:themeColor="text1"/>
          <w:lang w:val="it-IT"/>
        </w:rPr>
        <w:t xml:space="preserve">Marine Biodiversity </w:t>
      </w:r>
      <w:r w:rsidRPr="00502E7B">
        <w:rPr>
          <w:rFonts w:asciiTheme="minorHAnsi" w:hAnsiTheme="minorHAnsi"/>
          <w:color w:val="000000" w:themeColor="text1"/>
          <w:lang w:val="it-IT"/>
        </w:rPr>
        <w:t>47(3): 949-956</w:t>
      </w:r>
      <w:r w:rsidR="00A47362" w:rsidRPr="00502E7B">
        <w:rPr>
          <w:rFonts w:asciiTheme="minorHAnsi" w:hAnsiTheme="minorHAnsi"/>
          <w:color w:val="000000" w:themeColor="text1"/>
          <w:lang w:val="it-IT"/>
        </w:rPr>
        <w:t>.</w:t>
      </w:r>
    </w:p>
    <w:p w14:paraId="1F8A6F38" w14:textId="0DA90C36"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Marra MV, Bertolino M, Pansini M, Gia</w:t>
      </w:r>
      <w:r w:rsidR="00A47362" w:rsidRPr="00502E7B">
        <w:rPr>
          <w:rFonts w:asciiTheme="minorHAnsi" w:hAnsiTheme="minorHAnsi"/>
          <w:color w:val="000000" w:themeColor="text1"/>
          <w:lang w:val="it-IT"/>
        </w:rPr>
        <w:t>cobbe S, Manconi R, Pronzato R.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Long-term turnover of the sponge fauna in Faro Lake (North-East Sicily, Mediterranean Sea). </w:t>
      </w:r>
      <w:r w:rsidRPr="00502E7B">
        <w:rPr>
          <w:rFonts w:asciiTheme="minorHAnsi" w:hAnsiTheme="minorHAnsi"/>
          <w:i/>
          <w:color w:val="000000" w:themeColor="text1"/>
          <w:lang w:val="en-GB"/>
        </w:rPr>
        <w:t>Italian Journal of Zoology</w:t>
      </w:r>
      <w:r w:rsidRPr="00502E7B">
        <w:rPr>
          <w:rFonts w:asciiTheme="minorHAnsi" w:hAnsiTheme="minorHAnsi"/>
          <w:color w:val="000000" w:themeColor="text1"/>
          <w:lang w:val="en-GB"/>
        </w:rPr>
        <w:t xml:space="preserve"> 83: 579-588</w:t>
      </w:r>
      <w:r w:rsidR="00A47362" w:rsidRPr="00502E7B">
        <w:rPr>
          <w:rFonts w:asciiTheme="minorHAnsi" w:hAnsiTheme="minorHAnsi"/>
          <w:color w:val="000000" w:themeColor="text1"/>
          <w:lang w:val="en-GB"/>
        </w:rPr>
        <w:t>.</w:t>
      </w:r>
    </w:p>
    <w:p w14:paraId="1CD97F34" w14:textId="68AF1681" w:rsidR="00056BA5" w:rsidRPr="00502E7B" w:rsidRDefault="00A47362"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Mastrototaro F, Dappiano M. 2005.</w:t>
      </w:r>
      <w:r w:rsidR="00056BA5" w:rsidRPr="00502E7B">
        <w:rPr>
          <w:rFonts w:asciiTheme="minorHAnsi" w:hAnsiTheme="minorHAnsi"/>
          <w:color w:val="000000" w:themeColor="text1"/>
          <w:lang w:val="en-GB"/>
        </w:rPr>
        <w:t xml:space="preserve"> New record of the non-indigenous species </w:t>
      </w:r>
      <w:r w:rsidR="00056BA5" w:rsidRPr="00502E7B">
        <w:rPr>
          <w:rFonts w:asciiTheme="minorHAnsi" w:hAnsiTheme="minorHAnsi"/>
          <w:i/>
          <w:color w:val="000000" w:themeColor="text1"/>
          <w:lang w:val="en-GB"/>
        </w:rPr>
        <w:t>Microcosmus squamiger</w:t>
      </w:r>
      <w:r w:rsidR="00056BA5" w:rsidRPr="00502E7B">
        <w:rPr>
          <w:rFonts w:asciiTheme="minorHAnsi" w:hAnsiTheme="minorHAnsi"/>
          <w:color w:val="000000" w:themeColor="text1"/>
          <w:lang w:val="en-GB"/>
        </w:rPr>
        <w:t xml:space="preserve"> (Ascidiacea: Stolidobranchia) in the harbour of Salerno (Tyrrhenian Sea, Italy). </w:t>
      </w:r>
      <w:r w:rsidR="00056BA5" w:rsidRPr="00502E7B">
        <w:rPr>
          <w:rFonts w:asciiTheme="minorHAnsi" w:hAnsiTheme="minorHAnsi"/>
          <w:i/>
          <w:color w:val="000000" w:themeColor="text1"/>
          <w:lang w:val="it-IT"/>
        </w:rPr>
        <w:t>JMBA2 - Biodiversity Records</w:t>
      </w:r>
      <w:r w:rsidR="00056BA5" w:rsidRPr="00502E7B">
        <w:rPr>
          <w:rFonts w:asciiTheme="minorHAnsi" w:hAnsiTheme="minorHAnsi"/>
          <w:color w:val="000000" w:themeColor="text1"/>
          <w:lang w:val="it-IT"/>
        </w:rPr>
        <w:t xml:space="preserve"> 1: e12</w:t>
      </w:r>
      <w:r w:rsidRPr="00502E7B">
        <w:rPr>
          <w:rFonts w:asciiTheme="minorHAnsi" w:hAnsiTheme="minorHAnsi"/>
          <w:color w:val="000000" w:themeColor="text1"/>
          <w:lang w:val="it-IT"/>
        </w:rPr>
        <w:t>.</w:t>
      </w:r>
    </w:p>
    <w:p w14:paraId="5EF1A8C8" w14:textId="2D196CED"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Mastrotot</w:t>
      </w:r>
      <w:r w:rsidR="00A47362" w:rsidRPr="00502E7B">
        <w:rPr>
          <w:rFonts w:asciiTheme="minorHAnsi" w:hAnsiTheme="minorHAnsi"/>
          <w:color w:val="000000" w:themeColor="text1"/>
          <w:lang w:val="it-IT"/>
        </w:rPr>
        <w:t xml:space="preserve">aro F, Matarrese A, D'Onghia G. 2003. </w:t>
      </w:r>
      <w:r w:rsidRPr="00502E7B">
        <w:rPr>
          <w:rFonts w:asciiTheme="minorHAnsi" w:hAnsiTheme="minorHAnsi"/>
          <w:color w:val="000000" w:themeColor="text1"/>
          <w:lang w:val="en-GB"/>
        </w:rPr>
        <w:t xml:space="preserve">Occurrence of </w:t>
      </w:r>
      <w:r w:rsidRPr="00502E7B">
        <w:rPr>
          <w:rFonts w:asciiTheme="minorHAnsi" w:hAnsiTheme="minorHAnsi"/>
          <w:i/>
          <w:color w:val="000000" w:themeColor="text1"/>
          <w:lang w:val="en-GB"/>
        </w:rPr>
        <w:t>Musculista senhousia</w:t>
      </w:r>
      <w:r w:rsidRPr="00502E7B">
        <w:rPr>
          <w:rFonts w:asciiTheme="minorHAnsi" w:hAnsiTheme="minorHAnsi"/>
          <w:color w:val="000000" w:themeColor="text1"/>
          <w:lang w:val="en-GB"/>
        </w:rPr>
        <w:t xml:space="preserve"> (Mollusca: Bivalvia) in the Taranto seas (eastern-central Mediterranean Sea). </w:t>
      </w:r>
      <w:r w:rsidRPr="00502E7B">
        <w:rPr>
          <w:rFonts w:asciiTheme="minorHAnsi" w:hAnsiTheme="minorHAnsi"/>
          <w:i/>
          <w:color w:val="000000" w:themeColor="text1"/>
          <w:lang w:val="en-GB"/>
        </w:rPr>
        <w:t>Journal of the Marine Biological Association of the United Kingdom</w:t>
      </w:r>
      <w:r w:rsidRPr="00502E7B">
        <w:rPr>
          <w:rFonts w:asciiTheme="minorHAnsi" w:hAnsiTheme="minorHAnsi"/>
          <w:color w:val="000000" w:themeColor="text1"/>
          <w:lang w:val="en-GB"/>
        </w:rPr>
        <w:t xml:space="preserve"> 83: 1279-1280</w:t>
      </w:r>
      <w:r w:rsidR="00A47362" w:rsidRPr="00502E7B">
        <w:rPr>
          <w:rFonts w:asciiTheme="minorHAnsi" w:hAnsiTheme="minorHAnsi"/>
          <w:color w:val="000000" w:themeColor="text1"/>
          <w:lang w:val="en-GB"/>
        </w:rPr>
        <w:t>.</w:t>
      </w:r>
    </w:p>
    <w:p w14:paraId="77E4F804" w14:textId="2E2A34C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Mavrič B</w:t>
      </w:r>
      <w:r w:rsidR="00A47362" w:rsidRPr="00502E7B">
        <w:rPr>
          <w:rFonts w:asciiTheme="minorHAnsi" w:hAnsiTheme="minorHAnsi"/>
          <w:color w:val="000000" w:themeColor="text1"/>
          <w:lang w:val="it-IT"/>
        </w:rPr>
        <w:t>, Bonaca O, Bettoso M, Lipej L. 2010.</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Soft-bottom macrozoobenthos of the southern part of the Gulf of Trieste: faunistic, biocoenotic and ecological survey. </w:t>
      </w:r>
      <w:r w:rsidRPr="00502E7B">
        <w:rPr>
          <w:rFonts w:asciiTheme="minorHAnsi" w:hAnsiTheme="minorHAnsi"/>
          <w:i/>
          <w:color w:val="000000" w:themeColor="text1"/>
          <w:lang w:val="en-GB"/>
        </w:rPr>
        <w:t>Acta Adriatica</w:t>
      </w:r>
      <w:r w:rsidRPr="00502E7B">
        <w:rPr>
          <w:rFonts w:asciiTheme="minorHAnsi" w:hAnsiTheme="minorHAnsi"/>
          <w:color w:val="000000" w:themeColor="text1"/>
          <w:lang w:val="en-GB"/>
        </w:rPr>
        <w:t xml:space="preserve"> 51: 203-216</w:t>
      </w:r>
      <w:r w:rsidR="00A47362" w:rsidRPr="00502E7B">
        <w:rPr>
          <w:rFonts w:asciiTheme="minorHAnsi" w:hAnsiTheme="minorHAnsi"/>
          <w:color w:val="000000" w:themeColor="text1"/>
          <w:lang w:val="en-GB"/>
        </w:rPr>
        <w:t>.</w:t>
      </w:r>
    </w:p>
    <w:p w14:paraId="260B98DB" w14:textId="651C7880" w:rsidR="00056BA5" w:rsidRPr="00502E7B" w:rsidRDefault="00792B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Maxwell PA. 2009.</w:t>
      </w:r>
      <w:r w:rsidR="00056BA5" w:rsidRPr="00502E7B">
        <w:rPr>
          <w:rFonts w:asciiTheme="minorHAnsi" w:hAnsiTheme="minorHAnsi"/>
          <w:color w:val="000000" w:themeColor="text1"/>
          <w:lang w:val="en-GB"/>
        </w:rPr>
        <w:t xml:space="preserve"> Cenozoic Mollusca. In </w:t>
      </w:r>
      <w:r w:rsidR="00056BA5" w:rsidRPr="00502E7B">
        <w:rPr>
          <w:rFonts w:asciiTheme="minorHAnsi" w:hAnsiTheme="minorHAnsi"/>
          <w:i/>
          <w:color w:val="000000" w:themeColor="text1"/>
          <w:lang w:val="en-GB"/>
        </w:rPr>
        <w:t>New Zealand inventory of biodiversity Volume one Kingdom Animalia: Radiata, Lophotrochozoa, Deuterostomia</w:t>
      </w:r>
      <w:r w:rsidR="00056BA5" w:rsidRPr="00502E7B">
        <w:rPr>
          <w:rFonts w:asciiTheme="minorHAnsi" w:hAnsiTheme="minorHAnsi"/>
          <w:color w:val="000000" w:themeColor="text1"/>
          <w:lang w:val="en-GB"/>
        </w:rPr>
        <w:t>,  (ed. DP Gordon), pp. 232-254. Canterbury University Press, Christchurch.</w:t>
      </w:r>
    </w:p>
    <w:p w14:paraId="25F3D683" w14:textId="3B077BA2" w:rsidR="00056BA5" w:rsidRPr="00502E7B" w:rsidRDefault="00792B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Meliane I. 2002.</w:t>
      </w:r>
      <w:r w:rsidR="00056BA5" w:rsidRPr="00502E7B">
        <w:rPr>
          <w:rFonts w:asciiTheme="minorHAnsi" w:hAnsiTheme="minorHAnsi"/>
          <w:color w:val="000000" w:themeColor="text1"/>
          <w:lang w:val="en-GB"/>
        </w:rPr>
        <w:t xml:space="preserve"> Contribution to the knowledge of the ascidian fauna in the south-east of Tunisia. MSc thesis. University of Alicante, Spain. p. 268.</w:t>
      </w:r>
    </w:p>
    <w:p w14:paraId="167927F9" w14:textId="0F38250C" w:rsidR="00056BA5" w:rsidRPr="00502E7B" w:rsidRDefault="00792B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Menon NR. 1972.</w:t>
      </w:r>
      <w:r w:rsidR="00056BA5" w:rsidRPr="00502E7B">
        <w:rPr>
          <w:rFonts w:asciiTheme="minorHAnsi" w:hAnsiTheme="minorHAnsi"/>
          <w:color w:val="000000" w:themeColor="text1"/>
          <w:lang w:val="en-GB"/>
        </w:rPr>
        <w:t xml:space="preserve"> Species of the genus </w:t>
      </w:r>
      <w:r w:rsidR="00056BA5" w:rsidRPr="00502E7B">
        <w:rPr>
          <w:rFonts w:asciiTheme="minorHAnsi" w:hAnsiTheme="minorHAnsi"/>
          <w:i/>
          <w:color w:val="000000" w:themeColor="text1"/>
          <w:lang w:val="en-GB"/>
        </w:rPr>
        <w:t>Parasmittina</w:t>
      </w:r>
      <w:r w:rsidR="00056BA5" w:rsidRPr="00502E7B">
        <w:rPr>
          <w:rFonts w:asciiTheme="minorHAnsi" w:hAnsiTheme="minorHAnsi"/>
          <w:color w:val="000000" w:themeColor="text1"/>
          <w:lang w:val="en-GB"/>
        </w:rPr>
        <w:t xml:space="preserve"> (Bryozoa, Ascophora) from Indian waters. </w:t>
      </w:r>
      <w:r w:rsidR="00056BA5" w:rsidRPr="00502E7B">
        <w:rPr>
          <w:rFonts w:asciiTheme="minorHAnsi" w:hAnsiTheme="minorHAnsi"/>
          <w:i/>
          <w:color w:val="000000" w:themeColor="text1"/>
          <w:lang w:val="en-GB"/>
        </w:rPr>
        <w:t>Marine Biology</w:t>
      </w:r>
      <w:r w:rsidR="00056BA5" w:rsidRPr="00502E7B">
        <w:rPr>
          <w:rFonts w:asciiTheme="minorHAnsi" w:hAnsiTheme="minorHAnsi"/>
          <w:color w:val="000000" w:themeColor="text1"/>
          <w:lang w:val="en-GB"/>
        </w:rPr>
        <w:t xml:space="preserve"> 14: 72-84</w:t>
      </w:r>
      <w:r w:rsidRPr="00502E7B">
        <w:rPr>
          <w:rFonts w:asciiTheme="minorHAnsi" w:hAnsiTheme="minorHAnsi"/>
          <w:color w:val="000000" w:themeColor="text1"/>
          <w:lang w:val="en-GB"/>
        </w:rPr>
        <w:t>.</w:t>
      </w:r>
    </w:p>
    <w:p w14:paraId="40FF40C4" w14:textId="0DFEFBDD"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Micu D, Niţă V, Todorova V. 2010.</w:t>
      </w:r>
      <w:r w:rsidR="00056BA5" w:rsidRPr="00502E7B">
        <w:rPr>
          <w:rFonts w:asciiTheme="minorHAnsi" w:hAnsiTheme="minorHAnsi"/>
          <w:color w:val="000000" w:themeColor="text1"/>
          <w:lang w:val="en-GB"/>
        </w:rPr>
        <w:t xml:space="preserve"> First record of Say’s mud crab </w:t>
      </w:r>
      <w:r w:rsidR="00056BA5" w:rsidRPr="00502E7B">
        <w:rPr>
          <w:rFonts w:asciiTheme="minorHAnsi" w:hAnsiTheme="minorHAnsi"/>
          <w:i/>
          <w:color w:val="000000" w:themeColor="text1"/>
          <w:lang w:val="en-GB"/>
        </w:rPr>
        <w:t>Dyspanopeus sayi</w:t>
      </w:r>
      <w:r w:rsidR="00056BA5" w:rsidRPr="00502E7B">
        <w:rPr>
          <w:rFonts w:asciiTheme="minorHAnsi" w:hAnsiTheme="minorHAnsi"/>
          <w:color w:val="000000" w:themeColor="text1"/>
          <w:lang w:val="en-GB"/>
        </w:rPr>
        <w:t xml:space="preserve"> (Brachyura: Xanthoidea: Panopeidae) from the Black Sea. </w:t>
      </w:r>
      <w:r w:rsidR="00056BA5" w:rsidRPr="00502E7B">
        <w:rPr>
          <w:rFonts w:asciiTheme="minorHAnsi" w:hAnsiTheme="minorHAnsi"/>
          <w:i/>
          <w:color w:val="000000" w:themeColor="text1"/>
          <w:lang w:val="en-GB"/>
        </w:rPr>
        <w:t>Marine Biodiversity Records</w:t>
      </w:r>
      <w:r w:rsidR="00056BA5" w:rsidRPr="00502E7B">
        <w:rPr>
          <w:rFonts w:asciiTheme="minorHAnsi" w:hAnsiTheme="minorHAnsi"/>
          <w:color w:val="000000" w:themeColor="text1"/>
          <w:lang w:val="en-GB"/>
        </w:rPr>
        <w:t xml:space="preserve"> 3: 1-6</w:t>
      </w:r>
    </w:p>
    <w:p w14:paraId="1B6479B8" w14:textId="236C1BD7"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Millar RH. 1965.</w:t>
      </w:r>
      <w:r w:rsidR="00056BA5" w:rsidRPr="00502E7B">
        <w:rPr>
          <w:rFonts w:asciiTheme="minorHAnsi" w:hAnsiTheme="minorHAnsi"/>
          <w:color w:val="000000" w:themeColor="text1"/>
          <w:lang w:val="en-GB"/>
        </w:rPr>
        <w:t xml:space="preserve"> Ascidians from the tropical coast of west Africa. </w:t>
      </w:r>
      <w:r w:rsidR="00056BA5" w:rsidRPr="00502E7B">
        <w:rPr>
          <w:rFonts w:asciiTheme="minorHAnsi" w:hAnsiTheme="minorHAnsi"/>
          <w:i/>
          <w:color w:val="000000" w:themeColor="text1"/>
          <w:lang w:val="en-GB"/>
        </w:rPr>
        <w:t>Atantic Reports</w:t>
      </w:r>
      <w:r w:rsidR="00056BA5" w:rsidRPr="00502E7B">
        <w:rPr>
          <w:rFonts w:asciiTheme="minorHAnsi" w:hAnsiTheme="minorHAnsi"/>
          <w:color w:val="000000" w:themeColor="text1"/>
          <w:lang w:val="en-GB"/>
        </w:rPr>
        <w:t xml:space="preserve"> 8: 247-255</w:t>
      </w:r>
      <w:r w:rsidRPr="00502E7B">
        <w:rPr>
          <w:rFonts w:asciiTheme="minorHAnsi" w:hAnsiTheme="minorHAnsi"/>
          <w:color w:val="000000" w:themeColor="text1"/>
          <w:lang w:val="en-GB"/>
        </w:rPr>
        <w:t>.</w:t>
      </w:r>
    </w:p>
    <w:p w14:paraId="789E4B80" w14:textId="0574D722"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Milne R, Griffiths C. 2013. </w:t>
      </w:r>
      <w:r w:rsidR="00056BA5" w:rsidRPr="00502E7B">
        <w:rPr>
          <w:rFonts w:asciiTheme="minorHAnsi" w:hAnsiTheme="minorHAnsi"/>
          <w:color w:val="000000" w:themeColor="text1"/>
          <w:lang w:val="en-GB"/>
        </w:rPr>
        <w:t xml:space="preserve">Additions to and revisions of the amphipod (Crustacea: Amphipoda) fauna of South Africa, with a list of currently known species from the region. </w:t>
      </w:r>
      <w:r w:rsidR="00056BA5" w:rsidRPr="00502E7B">
        <w:rPr>
          <w:rFonts w:asciiTheme="minorHAnsi" w:hAnsiTheme="minorHAnsi"/>
          <w:i/>
          <w:color w:val="000000" w:themeColor="text1"/>
          <w:lang w:val="en-GB"/>
        </w:rPr>
        <w:t>African Natural History</w:t>
      </w:r>
      <w:r w:rsidR="00056BA5" w:rsidRPr="00502E7B">
        <w:rPr>
          <w:rFonts w:asciiTheme="minorHAnsi" w:hAnsiTheme="minorHAnsi"/>
          <w:color w:val="000000" w:themeColor="text1"/>
          <w:lang w:val="en-GB"/>
        </w:rPr>
        <w:t xml:space="preserve"> 9: 61-90</w:t>
      </w:r>
      <w:r w:rsidRPr="00502E7B">
        <w:rPr>
          <w:rFonts w:asciiTheme="minorHAnsi" w:hAnsiTheme="minorHAnsi"/>
          <w:color w:val="000000" w:themeColor="text1"/>
          <w:lang w:val="en-GB"/>
        </w:rPr>
        <w:t>.</w:t>
      </w:r>
    </w:p>
    <w:p w14:paraId="6BC36E86" w14:textId="6E6DE686"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Minchin D. 2012.</w:t>
      </w:r>
      <w:r w:rsidR="00056BA5" w:rsidRPr="00502E7B">
        <w:rPr>
          <w:rFonts w:asciiTheme="minorHAnsi" w:hAnsiTheme="minorHAnsi"/>
          <w:color w:val="000000" w:themeColor="text1"/>
          <w:lang w:val="en-GB"/>
        </w:rPr>
        <w:t xml:space="preserve"> Rapid assessment of the bryozoan, </w:t>
      </w:r>
      <w:r w:rsidR="00056BA5" w:rsidRPr="00502E7B">
        <w:rPr>
          <w:rFonts w:asciiTheme="minorHAnsi" w:hAnsiTheme="minorHAnsi"/>
          <w:i/>
          <w:color w:val="000000" w:themeColor="text1"/>
          <w:lang w:val="en-GB"/>
        </w:rPr>
        <w:t>Zoobotryon verticillatum</w:t>
      </w:r>
      <w:r w:rsidR="00056BA5" w:rsidRPr="00502E7B">
        <w:rPr>
          <w:rFonts w:asciiTheme="minorHAnsi" w:hAnsiTheme="minorHAnsi"/>
          <w:color w:val="000000" w:themeColor="text1"/>
          <w:lang w:val="en-GB"/>
        </w:rPr>
        <w:t xml:space="preserve"> (Delle Chiaje, 1822) in marinas, Canary Islands. </w:t>
      </w:r>
      <w:r w:rsidR="00056BA5" w:rsidRPr="00502E7B">
        <w:rPr>
          <w:rFonts w:asciiTheme="minorHAnsi" w:hAnsiTheme="minorHAnsi"/>
          <w:i/>
          <w:color w:val="000000" w:themeColor="text1"/>
          <w:lang w:val="it-IT"/>
        </w:rPr>
        <w:t>Marine Pollution Bulletin</w:t>
      </w:r>
      <w:r w:rsidR="00056BA5" w:rsidRPr="00502E7B">
        <w:rPr>
          <w:rFonts w:asciiTheme="minorHAnsi" w:hAnsiTheme="minorHAnsi"/>
          <w:color w:val="000000" w:themeColor="text1"/>
          <w:lang w:val="it-IT"/>
        </w:rPr>
        <w:t xml:space="preserve"> 64: 2146-2150</w:t>
      </w:r>
      <w:r w:rsidRPr="00502E7B">
        <w:rPr>
          <w:rFonts w:asciiTheme="minorHAnsi" w:hAnsiTheme="minorHAnsi"/>
          <w:color w:val="000000" w:themeColor="text1"/>
          <w:lang w:val="it-IT"/>
        </w:rPr>
        <w:t>.</w:t>
      </w:r>
    </w:p>
    <w:p w14:paraId="437402CA" w14:textId="0D84A08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 xml:space="preserve">Minchin D, Floerl O, </w:t>
      </w:r>
      <w:r w:rsidR="001F4E50" w:rsidRPr="00502E7B">
        <w:rPr>
          <w:rFonts w:asciiTheme="minorHAnsi" w:hAnsiTheme="minorHAnsi"/>
          <w:color w:val="000000" w:themeColor="text1"/>
          <w:lang w:val="it-IT"/>
        </w:rPr>
        <w:t>Savini D, Occhipinti-Ambrogi A. 2006.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Small craft and the spread of exotic species. In </w:t>
      </w:r>
      <w:r w:rsidRPr="00502E7B">
        <w:rPr>
          <w:rFonts w:asciiTheme="minorHAnsi" w:hAnsiTheme="minorHAnsi"/>
          <w:i/>
          <w:color w:val="000000" w:themeColor="text1"/>
          <w:lang w:val="en-GB"/>
        </w:rPr>
        <w:t xml:space="preserve">The ecology of transportation: Managing mobility for the environment </w:t>
      </w:r>
      <w:r w:rsidRPr="00502E7B">
        <w:rPr>
          <w:rFonts w:asciiTheme="minorHAnsi" w:hAnsiTheme="minorHAnsi"/>
          <w:color w:val="000000" w:themeColor="text1"/>
          <w:lang w:val="en-GB"/>
        </w:rPr>
        <w:t>(ed. D John, JL Davenport), pp. 99-118. Springer, Berlin.</w:t>
      </w:r>
    </w:p>
    <w:p w14:paraId="549BDFD1" w14:textId="1E137B75"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Minchin D, Gollasch S,</w:t>
      </w:r>
      <w:r w:rsidR="001F4E50" w:rsidRPr="00502E7B">
        <w:rPr>
          <w:rFonts w:asciiTheme="minorHAnsi" w:hAnsiTheme="minorHAnsi"/>
          <w:color w:val="000000" w:themeColor="text1"/>
          <w:lang w:val="en-GB"/>
        </w:rPr>
        <w:t xml:space="preserve"> Cohen AN, Hewitt CL, Olenin S. 2009.</w:t>
      </w:r>
      <w:r w:rsidRPr="00502E7B">
        <w:rPr>
          <w:rFonts w:asciiTheme="minorHAnsi" w:hAnsiTheme="minorHAnsi"/>
          <w:color w:val="000000" w:themeColor="text1"/>
          <w:lang w:val="en-GB"/>
        </w:rPr>
        <w:t xml:space="preserve"> Characterizing vectors of marine invasions. In </w:t>
      </w:r>
      <w:r w:rsidRPr="00502E7B">
        <w:rPr>
          <w:rFonts w:asciiTheme="minorHAnsi" w:hAnsiTheme="minorHAnsi"/>
          <w:i/>
          <w:color w:val="000000" w:themeColor="text1"/>
          <w:lang w:val="en-GB"/>
        </w:rPr>
        <w:t>Biological Invasions in Marine Ecosystems: Ecological, Management and Geographic Perspectives Ecological Studies</w:t>
      </w:r>
      <w:r w:rsidRPr="00502E7B">
        <w:rPr>
          <w:rFonts w:asciiTheme="minorHAnsi" w:hAnsiTheme="minorHAnsi"/>
          <w:color w:val="000000" w:themeColor="text1"/>
          <w:lang w:val="en-GB"/>
        </w:rPr>
        <w:t xml:space="preserve">, Vol 204 (ed. </w:t>
      </w:r>
      <w:r w:rsidRPr="00502E7B">
        <w:rPr>
          <w:rFonts w:asciiTheme="minorHAnsi" w:hAnsiTheme="minorHAnsi"/>
          <w:color w:val="000000" w:themeColor="text1"/>
          <w:lang w:val="it-IT"/>
        </w:rPr>
        <w:t>G Rilov, J Crooks). Springer, Heidelberg.</w:t>
      </w:r>
    </w:p>
    <w:p w14:paraId="7AE625FF" w14:textId="0931A535"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it-IT"/>
        </w:rPr>
        <w:t>Mizzan L. 1998.</w:t>
      </w:r>
      <w:r w:rsidR="00056BA5" w:rsidRPr="00502E7B">
        <w:rPr>
          <w:rFonts w:asciiTheme="minorHAnsi" w:hAnsiTheme="minorHAnsi"/>
          <w:color w:val="000000" w:themeColor="text1"/>
          <w:lang w:val="it-IT"/>
        </w:rPr>
        <w:t xml:space="preserve"> Le species alloctone del macrozoobenthos della Laguna di Venezia: il punto della situazione. </w:t>
      </w:r>
      <w:r w:rsidR="00056BA5" w:rsidRPr="00502E7B">
        <w:rPr>
          <w:rFonts w:asciiTheme="minorHAnsi" w:hAnsiTheme="minorHAnsi"/>
          <w:i/>
          <w:color w:val="000000" w:themeColor="text1"/>
          <w:lang w:val="it-IT"/>
        </w:rPr>
        <w:t>Bollettino del Museo Civico di Storia Naturale di Venezia</w:t>
      </w:r>
      <w:r w:rsidR="00056BA5" w:rsidRPr="00502E7B">
        <w:rPr>
          <w:rFonts w:asciiTheme="minorHAnsi" w:hAnsiTheme="minorHAnsi"/>
          <w:color w:val="000000" w:themeColor="text1"/>
          <w:lang w:val="it-IT"/>
        </w:rPr>
        <w:t xml:space="preserve"> 49: 145-177</w:t>
      </w:r>
      <w:r w:rsidRPr="00502E7B">
        <w:rPr>
          <w:rFonts w:asciiTheme="minorHAnsi" w:hAnsiTheme="minorHAnsi"/>
          <w:color w:val="000000" w:themeColor="text1"/>
          <w:lang w:val="it-IT"/>
        </w:rPr>
        <w:t>.</w:t>
      </w:r>
    </w:p>
    <w:p w14:paraId="6A4C9601" w14:textId="509BA5E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Monniot C. 1981.</w:t>
      </w:r>
      <w:r w:rsidR="00056BA5" w:rsidRPr="00502E7B">
        <w:rPr>
          <w:rFonts w:asciiTheme="minorHAnsi" w:hAnsiTheme="minorHAnsi"/>
          <w:color w:val="000000" w:themeColor="text1"/>
          <w:lang w:val="it-IT"/>
        </w:rPr>
        <w:t xml:space="preserve"> </w:t>
      </w:r>
      <w:r w:rsidR="00056BA5" w:rsidRPr="00502E7B">
        <w:rPr>
          <w:rFonts w:asciiTheme="minorHAnsi" w:hAnsiTheme="minorHAnsi"/>
          <w:color w:val="000000" w:themeColor="text1"/>
        </w:rPr>
        <w:t xml:space="preserve">Apparition de l'ascidie </w:t>
      </w:r>
      <w:r w:rsidR="00056BA5" w:rsidRPr="00502E7B">
        <w:rPr>
          <w:rFonts w:asciiTheme="minorHAnsi" w:hAnsiTheme="minorHAnsi"/>
          <w:i/>
          <w:color w:val="000000" w:themeColor="text1"/>
        </w:rPr>
        <w:t>Microcosmus exasperatus</w:t>
      </w:r>
      <w:r w:rsidR="00056BA5" w:rsidRPr="00502E7B">
        <w:rPr>
          <w:rFonts w:asciiTheme="minorHAnsi" w:hAnsiTheme="minorHAnsi"/>
          <w:color w:val="000000" w:themeColor="text1"/>
        </w:rPr>
        <w:t xml:space="preserve"> dans les ports Méditerranéens. </w:t>
      </w:r>
      <w:r w:rsidR="00056BA5" w:rsidRPr="00502E7B">
        <w:rPr>
          <w:rFonts w:asciiTheme="minorHAnsi" w:hAnsiTheme="minorHAnsi"/>
          <w:i/>
          <w:color w:val="000000" w:themeColor="text1"/>
          <w:lang w:val="en-GB"/>
        </w:rPr>
        <w:t>Tethys</w:t>
      </w:r>
      <w:r w:rsidR="00056BA5" w:rsidRPr="00502E7B">
        <w:rPr>
          <w:rFonts w:asciiTheme="minorHAnsi" w:hAnsiTheme="minorHAnsi"/>
          <w:color w:val="000000" w:themeColor="text1"/>
          <w:lang w:val="en-GB"/>
        </w:rPr>
        <w:t xml:space="preserve"> 10: 59-61</w:t>
      </w:r>
      <w:r w:rsidRPr="00502E7B">
        <w:rPr>
          <w:rFonts w:asciiTheme="minorHAnsi" w:hAnsiTheme="minorHAnsi"/>
          <w:color w:val="000000" w:themeColor="text1"/>
          <w:lang w:val="en-GB"/>
        </w:rPr>
        <w:t>.</w:t>
      </w:r>
    </w:p>
    <w:p w14:paraId="172393A2" w14:textId="7E38DCAB"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Monniot C, Monniot F. 1994. </w:t>
      </w:r>
      <w:r w:rsidR="00056BA5" w:rsidRPr="00502E7B">
        <w:rPr>
          <w:rFonts w:asciiTheme="minorHAnsi" w:hAnsiTheme="minorHAnsi"/>
          <w:color w:val="000000" w:themeColor="text1"/>
          <w:lang w:val="en-GB"/>
        </w:rPr>
        <w:t xml:space="preserve">Additions to the inventory of eastern tropical Atlantic ascidians: arrival of cosmopolitan species. </w:t>
      </w:r>
      <w:r w:rsidR="00056BA5" w:rsidRPr="00502E7B">
        <w:rPr>
          <w:rFonts w:asciiTheme="minorHAnsi" w:hAnsiTheme="minorHAnsi"/>
          <w:i/>
          <w:color w:val="000000" w:themeColor="text1"/>
          <w:lang w:val="en-GB"/>
        </w:rPr>
        <w:t>Bulletin of Marine Science</w:t>
      </w:r>
      <w:r w:rsidR="00056BA5" w:rsidRPr="00502E7B">
        <w:rPr>
          <w:rFonts w:asciiTheme="minorHAnsi" w:hAnsiTheme="minorHAnsi"/>
          <w:color w:val="000000" w:themeColor="text1"/>
          <w:lang w:val="en-GB"/>
        </w:rPr>
        <w:t xml:space="preserve"> 54: 71-93</w:t>
      </w:r>
      <w:r w:rsidRPr="00502E7B">
        <w:rPr>
          <w:rFonts w:asciiTheme="minorHAnsi" w:hAnsiTheme="minorHAnsi"/>
          <w:color w:val="000000" w:themeColor="text1"/>
          <w:lang w:val="en-GB"/>
        </w:rPr>
        <w:t>.</w:t>
      </w:r>
    </w:p>
    <w:p w14:paraId="4AE37D93" w14:textId="78AA0567"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Monniot C, Monniot F. 1997. </w:t>
      </w:r>
      <w:r w:rsidR="00056BA5" w:rsidRPr="00502E7B">
        <w:rPr>
          <w:rFonts w:asciiTheme="minorHAnsi" w:hAnsiTheme="minorHAnsi"/>
          <w:color w:val="000000" w:themeColor="text1"/>
          <w:lang w:val="en-GB"/>
        </w:rPr>
        <w:t xml:space="preserve">Records of ascidians from Bahrain Arabian Gulf with three new species. </w:t>
      </w:r>
      <w:r w:rsidR="00056BA5" w:rsidRPr="00502E7B">
        <w:rPr>
          <w:rFonts w:asciiTheme="minorHAnsi" w:hAnsiTheme="minorHAnsi"/>
          <w:i/>
          <w:color w:val="000000" w:themeColor="text1"/>
          <w:lang w:val="en-GB"/>
        </w:rPr>
        <w:t>Journal of Natural History</w:t>
      </w:r>
      <w:r w:rsidR="00056BA5" w:rsidRPr="00502E7B">
        <w:rPr>
          <w:rFonts w:asciiTheme="minorHAnsi" w:hAnsiTheme="minorHAnsi"/>
          <w:color w:val="000000" w:themeColor="text1"/>
          <w:lang w:val="en-GB"/>
        </w:rPr>
        <w:t xml:space="preserve"> 31: 1623-1643</w:t>
      </w:r>
      <w:r w:rsidRPr="00502E7B">
        <w:rPr>
          <w:rFonts w:asciiTheme="minorHAnsi" w:hAnsiTheme="minorHAnsi"/>
          <w:color w:val="000000" w:themeColor="text1"/>
          <w:lang w:val="en-GB"/>
        </w:rPr>
        <w:t>.</w:t>
      </w:r>
    </w:p>
    <w:p w14:paraId="1455546F" w14:textId="2ABC95E1"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Mon</w:t>
      </w:r>
      <w:r w:rsidR="001F4E50" w:rsidRPr="00502E7B">
        <w:rPr>
          <w:rFonts w:asciiTheme="minorHAnsi" w:hAnsiTheme="minorHAnsi"/>
          <w:color w:val="000000" w:themeColor="text1"/>
          <w:lang w:val="en-GB"/>
        </w:rPr>
        <w:t>niot F. 2016.</w:t>
      </w:r>
      <w:r w:rsidRPr="00502E7B">
        <w:rPr>
          <w:rFonts w:asciiTheme="minorHAnsi" w:hAnsiTheme="minorHAnsi"/>
          <w:color w:val="000000" w:themeColor="text1"/>
          <w:lang w:val="en-GB"/>
        </w:rPr>
        <w:t xml:space="preserve"> Ascidians (Tunicata) of the French Guiana Expedition. </w:t>
      </w:r>
      <w:r w:rsidRPr="00502E7B">
        <w:rPr>
          <w:rFonts w:asciiTheme="minorHAnsi" w:hAnsiTheme="minorHAnsi"/>
          <w:i/>
          <w:color w:val="000000" w:themeColor="text1"/>
          <w:lang w:val="en-GB"/>
        </w:rPr>
        <w:t>Zootaxa</w:t>
      </w:r>
      <w:r w:rsidRPr="00502E7B">
        <w:rPr>
          <w:rFonts w:asciiTheme="minorHAnsi" w:hAnsiTheme="minorHAnsi"/>
          <w:color w:val="000000" w:themeColor="text1"/>
          <w:lang w:val="en-GB"/>
        </w:rPr>
        <w:t xml:space="preserve"> 4114: 201-245</w:t>
      </w:r>
      <w:r w:rsidR="001F4E50" w:rsidRPr="00502E7B">
        <w:rPr>
          <w:rFonts w:asciiTheme="minorHAnsi" w:hAnsiTheme="minorHAnsi"/>
          <w:color w:val="000000" w:themeColor="text1"/>
          <w:lang w:val="en-GB"/>
        </w:rPr>
        <w:t>.</w:t>
      </w:r>
    </w:p>
    <w:p w14:paraId="2894EC9C" w14:textId="16613FA8"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Monniot F, Monniot C. 2001.</w:t>
      </w:r>
      <w:r w:rsidR="00056BA5" w:rsidRPr="00502E7B">
        <w:rPr>
          <w:rFonts w:asciiTheme="minorHAnsi" w:hAnsiTheme="minorHAnsi"/>
          <w:color w:val="000000" w:themeColor="text1"/>
          <w:lang w:val="en-GB"/>
        </w:rPr>
        <w:t xml:space="preserve"> Ascidians from the tropical western Pacific. </w:t>
      </w:r>
      <w:r w:rsidR="00056BA5" w:rsidRPr="00502E7B">
        <w:rPr>
          <w:rFonts w:asciiTheme="minorHAnsi" w:hAnsiTheme="minorHAnsi"/>
          <w:i/>
          <w:color w:val="000000" w:themeColor="text1"/>
          <w:lang w:val="en-GB"/>
        </w:rPr>
        <w:t>Zoosystema</w:t>
      </w:r>
      <w:r w:rsidR="00056BA5" w:rsidRPr="00502E7B">
        <w:rPr>
          <w:rFonts w:asciiTheme="minorHAnsi" w:hAnsiTheme="minorHAnsi"/>
          <w:color w:val="000000" w:themeColor="text1"/>
          <w:lang w:val="en-GB"/>
        </w:rPr>
        <w:t xml:space="preserve"> 23: 201-383</w:t>
      </w:r>
      <w:r w:rsidRPr="00502E7B">
        <w:rPr>
          <w:rFonts w:asciiTheme="minorHAnsi" w:hAnsiTheme="minorHAnsi"/>
          <w:color w:val="000000" w:themeColor="text1"/>
          <w:lang w:val="en-GB"/>
        </w:rPr>
        <w:t>.</w:t>
      </w:r>
    </w:p>
    <w:p w14:paraId="7445DEAE" w14:textId="17E4D1EE"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Moore HB, McPherson FB. 1963.</w:t>
      </w:r>
      <w:r w:rsidR="00056BA5" w:rsidRPr="00502E7B">
        <w:rPr>
          <w:rFonts w:asciiTheme="minorHAnsi" w:hAnsiTheme="minorHAnsi"/>
          <w:color w:val="000000" w:themeColor="text1"/>
          <w:lang w:val="en-GB"/>
        </w:rPr>
        <w:t xml:space="preserve"> Colonization of the Miami area by the barnacle </w:t>
      </w:r>
      <w:r w:rsidR="00056BA5" w:rsidRPr="00502E7B">
        <w:rPr>
          <w:rFonts w:asciiTheme="minorHAnsi" w:hAnsiTheme="minorHAnsi"/>
          <w:i/>
          <w:color w:val="000000" w:themeColor="text1"/>
          <w:lang w:val="en-GB"/>
        </w:rPr>
        <w:t>Balanus trigonus</w:t>
      </w:r>
      <w:r w:rsidR="00056BA5" w:rsidRPr="00502E7B">
        <w:rPr>
          <w:rFonts w:asciiTheme="minorHAnsi" w:hAnsiTheme="minorHAnsi"/>
          <w:color w:val="000000" w:themeColor="text1"/>
          <w:lang w:val="en-GB"/>
        </w:rPr>
        <w:t xml:space="preserve">, Darwin and a note on its occurrence on the test of an echinoid. </w:t>
      </w:r>
      <w:r w:rsidR="00056BA5" w:rsidRPr="00502E7B">
        <w:rPr>
          <w:rFonts w:asciiTheme="minorHAnsi" w:hAnsiTheme="minorHAnsi"/>
          <w:i/>
          <w:color w:val="000000" w:themeColor="text1"/>
          <w:lang w:val="en-GB"/>
        </w:rPr>
        <w:t>Bulletin of Marine Science</w:t>
      </w:r>
      <w:r w:rsidR="00056BA5" w:rsidRPr="00502E7B">
        <w:rPr>
          <w:rFonts w:asciiTheme="minorHAnsi" w:hAnsiTheme="minorHAnsi"/>
          <w:color w:val="000000" w:themeColor="text1"/>
          <w:lang w:val="en-GB"/>
        </w:rPr>
        <w:t xml:space="preserve"> 13: 418-421</w:t>
      </w:r>
      <w:r w:rsidRPr="00502E7B">
        <w:rPr>
          <w:rFonts w:asciiTheme="minorHAnsi" w:hAnsiTheme="minorHAnsi"/>
          <w:color w:val="000000" w:themeColor="text1"/>
          <w:lang w:val="en-GB"/>
        </w:rPr>
        <w:t>.</w:t>
      </w:r>
    </w:p>
    <w:p w14:paraId="377CBA63" w14:textId="7483A96F"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Moore PG. 1988.</w:t>
      </w:r>
      <w:r w:rsidR="00056BA5" w:rsidRPr="00502E7B">
        <w:rPr>
          <w:rFonts w:asciiTheme="minorHAnsi" w:hAnsiTheme="minorHAnsi"/>
          <w:color w:val="000000" w:themeColor="text1"/>
          <w:lang w:val="en-GB"/>
        </w:rPr>
        <w:t xml:space="preserve"> Taxonomic observations on the genera </w:t>
      </w:r>
      <w:r w:rsidR="00056BA5" w:rsidRPr="00502E7B">
        <w:rPr>
          <w:rFonts w:asciiTheme="minorHAnsi" w:hAnsiTheme="minorHAnsi"/>
          <w:i/>
          <w:color w:val="000000" w:themeColor="text1"/>
          <w:lang w:val="en-GB"/>
        </w:rPr>
        <w:t>Xenocheira</w:t>
      </w:r>
      <w:r w:rsidR="00056BA5" w:rsidRPr="00502E7B">
        <w:rPr>
          <w:rFonts w:asciiTheme="minorHAnsi" w:hAnsiTheme="minorHAnsi"/>
          <w:color w:val="000000" w:themeColor="text1"/>
          <w:lang w:val="en-GB"/>
        </w:rPr>
        <w:t xml:space="preserve"> Haswell and </w:t>
      </w:r>
      <w:r w:rsidR="00056BA5" w:rsidRPr="00502E7B">
        <w:rPr>
          <w:rFonts w:asciiTheme="minorHAnsi" w:hAnsiTheme="minorHAnsi"/>
          <w:i/>
          <w:color w:val="000000" w:themeColor="text1"/>
          <w:lang w:val="en-GB"/>
        </w:rPr>
        <w:t>Ericthonius</w:t>
      </w:r>
      <w:r w:rsidR="00056BA5" w:rsidRPr="00502E7B">
        <w:rPr>
          <w:rFonts w:asciiTheme="minorHAnsi" w:hAnsiTheme="minorHAnsi"/>
          <w:color w:val="000000" w:themeColor="text1"/>
          <w:lang w:val="en-GB"/>
        </w:rPr>
        <w:t xml:space="preserve"> Milne Edwards (Crustacea: Amphipoda) from Australian coastal waters. </w:t>
      </w:r>
      <w:r w:rsidR="00056BA5" w:rsidRPr="00502E7B">
        <w:rPr>
          <w:rFonts w:asciiTheme="minorHAnsi" w:hAnsiTheme="minorHAnsi"/>
          <w:i/>
          <w:color w:val="000000" w:themeColor="text1"/>
          <w:lang w:val="en-GB"/>
        </w:rPr>
        <w:t>Journal of Natural History</w:t>
      </w:r>
      <w:r w:rsidR="00056BA5" w:rsidRPr="00502E7B">
        <w:rPr>
          <w:rFonts w:asciiTheme="minorHAnsi" w:hAnsiTheme="minorHAnsi"/>
          <w:color w:val="000000" w:themeColor="text1"/>
          <w:lang w:val="en-GB"/>
        </w:rPr>
        <w:t xml:space="preserve"> 22: 705-732</w:t>
      </w:r>
      <w:r w:rsidRPr="00502E7B">
        <w:rPr>
          <w:rFonts w:asciiTheme="minorHAnsi" w:hAnsiTheme="minorHAnsi"/>
          <w:color w:val="000000" w:themeColor="text1"/>
          <w:lang w:val="en-GB"/>
        </w:rPr>
        <w:t>.</w:t>
      </w:r>
    </w:p>
    <w:p w14:paraId="47074780" w14:textId="7205A8E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Morri C, Bianchi CN, Cocito S, Peirano A, Biase AMD, Aliani S, Pansini M, Boyer M, Ferd</w:t>
      </w:r>
      <w:r w:rsidR="001F4E50" w:rsidRPr="00502E7B">
        <w:rPr>
          <w:rFonts w:asciiTheme="minorHAnsi" w:hAnsiTheme="minorHAnsi"/>
          <w:color w:val="000000" w:themeColor="text1"/>
          <w:lang w:val="en-GB"/>
        </w:rPr>
        <w:t>eghini F, Pestarino M, Dando P. 1999.</w:t>
      </w:r>
      <w:r w:rsidRPr="00502E7B">
        <w:rPr>
          <w:rFonts w:asciiTheme="minorHAnsi" w:hAnsiTheme="minorHAnsi"/>
          <w:color w:val="000000" w:themeColor="text1"/>
          <w:lang w:val="en-GB"/>
        </w:rPr>
        <w:t xml:space="preserve"> Biodiversity of marine sessile epifauna at an Aegean island subject to hydrothermal activity: Milos, eastern Mediterranean Sea. </w:t>
      </w:r>
      <w:r w:rsidRPr="00502E7B">
        <w:rPr>
          <w:rFonts w:asciiTheme="minorHAnsi" w:hAnsiTheme="minorHAnsi"/>
          <w:i/>
          <w:color w:val="000000" w:themeColor="text1"/>
          <w:lang w:val="en-GB"/>
        </w:rPr>
        <w:t>Marine Biology</w:t>
      </w:r>
      <w:r w:rsidRPr="00502E7B">
        <w:rPr>
          <w:rFonts w:asciiTheme="minorHAnsi" w:hAnsiTheme="minorHAnsi"/>
          <w:color w:val="000000" w:themeColor="text1"/>
          <w:lang w:val="en-GB"/>
        </w:rPr>
        <w:t xml:space="preserve"> 135: 729-739</w:t>
      </w:r>
      <w:r w:rsidR="001F4E50" w:rsidRPr="00502E7B">
        <w:rPr>
          <w:rFonts w:asciiTheme="minorHAnsi" w:hAnsiTheme="minorHAnsi"/>
          <w:color w:val="000000" w:themeColor="text1"/>
          <w:lang w:val="en-GB"/>
        </w:rPr>
        <w:t>.</w:t>
      </w:r>
    </w:p>
    <w:p w14:paraId="7D4EC3AD" w14:textId="00ED89F6"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Müller H-G, and Krapp F. 2009.</w:t>
      </w:r>
      <w:r w:rsidR="00056BA5" w:rsidRPr="00502E7B">
        <w:rPr>
          <w:rFonts w:asciiTheme="minorHAnsi" w:hAnsiTheme="minorHAnsi"/>
          <w:color w:val="000000" w:themeColor="text1"/>
          <w:lang w:val="en-GB"/>
        </w:rPr>
        <w:t xml:space="preserve"> The pycnogonid fauna (Pycnogonida, Arthropoda) of the Tayrona National Park and adjoining areas on the Caribbean coast of Colombia.</w:t>
      </w:r>
      <w:r w:rsidR="00056BA5" w:rsidRPr="00502E7B">
        <w:rPr>
          <w:rFonts w:asciiTheme="minorHAnsi" w:hAnsiTheme="minorHAnsi"/>
          <w:i/>
          <w:color w:val="000000" w:themeColor="text1"/>
          <w:lang w:val="en-GB"/>
        </w:rPr>
        <w:t xml:space="preserve"> Zootaxa</w:t>
      </w:r>
      <w:r w:rsidR="00056BA5" w:rsidRPr="00502E7B">
        <w:rPr>
          <w:rFonts w:asciiTheme="minorHAnsi" w:hAnsiTheme="minorHAnsi"/>
          <w:color w:val="000000" w:themeColor="text1"/>
          <w:lang w:val="en-GB"/>
        </w:rPr>
        <w:t xml:space="preserve"> 2319:138</w:t>
      </w:r>
      <w:r w:rsidRPr="00502E7B">
        <w:rPr>
          <w:rFonts w:asciiTheme="minorHAnsi" w:hAnsiTheme="minorHAnsi"/>
          <w:color w:val="000000" w:themeColor="text1"/>
          <w:lang w:val="en-GB"/>
        </w:rPr>
        <w:t>.</w:t>
      </w:r>
    </w:p>
    <w:p w14:paraId="51B5BD4E" w14:textId="553D100B"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Munari C. 2008.</w:t>
      </w:r>
      <w:r w:rsidR="00056BA5" w:rsidRPr="00502E7B">
        <w:rPr>
          <w:rFonts w:asciiTheme="minorHAnsi" w:hAnsiTheme="minorHAnsi"/>
          <w:color w:val="000000" w:themeColor="text1"/>
          <w:lang w:val="en-GB"/>
        </w:rPr>
        <w:t xml:space="preserve"> Effects of the exotic invader </w:t>
      </w:r>
      <w:r w:rsidR="00056BA5" w:rsidRPr="00502E7B">
        <w:rPr>
          <w:rFonts w:asciiTheme="minorHAnsi" w:hAnsiTheme="minorHAnsi"/>
          <w:i/>
          <w:color w:val="000000" w:themeColor="text1"/>
          <w:lang w:val="en-GB"/>
        </w:rPr>
        <w:t>Musculista senhousia</w:t>
      </w:r>
      <w:r w:rsidR="00056BA5" w:rsidRPr="00502E7B">
        <w:rPr>
          <w:rFonts w:asciiTheme="minorHAnsi" w:hAnsiTheme="minorHAnsi"/>
          <w:color w:val="000000" w:themeColor="text1"/>
          <w:lang w:val="en-GB"/>
        </w:rPr>
        <w:t xml:space="preserve"> on benthic communities of two Mediterranean lagoons. </w:t>
      </w:r>
      <w:r w:rsidR="00056BA5" w:rsidRPr="00502E7B">
        <w:rPr>
          <w:rFonts w:asciiTheme="minorHAnsi" w:hAnsiTheme="minorHAnsi"/>
          <w:i/>
          <w:color w:val="000000" w:themeColor="text1"/>
          <w:lang w:val="en-GB"/>
        </w:rPr>
        <w:t>Hydrobiologia</w:t>
      </w:r>
      <w:r w:rsidR="00056BA5" w:rsidRPr="00502E7B">
        <w:rPr>
          <w:rFonts w:asciiTheme="minorHAnsi" w:hAnsiTheme="minorHAnsi"/>
          <w:color w:val="000000" w:themeColor="text1"/>
          <w:lang w:val="en-GB"/>
        </w:rPr>
        <w:t xml:space="preserve"> 611: 29-43</w:t>
      </w:r>
      <w:r w:rsidRPr="00502E7B">
        <w:rPr>
          <w:rFonts w:asciiTheme="minorHAnsi" w:hAnsiTheme="minorHAnsi"/>
          <w:color w:val="000000" w:themeColor="text1"/>
          <w:lang w:val="en-GB"/>
        </w:rPr>
        <w:t>.</w:t>
      </w:r>
    </w:p>
    <w:p w14:paraId="442C441C" w14:textId="35AD0175"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Myers AA. 1975.</w:t>
      </w:r>
      <w:r w:rsidR="00056BA5" w:rsidRPr="00502E7B">
        <w:rPr>
          <w:rFonts w:asciiTheme="minorHAnsi" w:hAnsiTheme="minorHAnsi"/>
          <w:color w:val="000000" w:themeColor="text1"/>
          <w:lang w:val="en-GB"/>
        </w:rPr>
        <w:t xml:space="preserve"> Studies on the genus Lembos Bate. III. Indo-Pacific species: </w:t>
      </w:r>
      <w:r w:rsidR="00056BA5" w:rsidRPr="00502E7B">
        <w:rPr>
          <w:rFonts w:asciiTheme="minorHAnsi" w:hAnsiTheme="minorHAnsi"/>
          <w:i/>
          <w:color w:val="000000" w:themeColor="text1"/>
          <w:lang w:val="en-GB"/>
        </w:rPr>
        <w:t>L. kidoli</w:t>
      </w:r>
      <w:r w:rsidR="00056BA5" w:rsidRPr="00502E7B">
        <w:rPr>
          <w:rFonts w:asciiTheme="minorHAnsi" w:hAnsiTheme="minorHAnsi"/>
          <w:color w:val="000000" w:themeColor="text1"/>
          <w:lang w:val="en-GB"/>
        </w:rPr>
        <w:t xml:space="preserve"> sp. nov., </w:t>
      </w:r>
      <w:r w:rsidR="00056BA5" w:rsidRPr="00502E7B">
        <w:rPr>
          <w:rFonts w:asciiTheme="minorHAnsi" w:hAnsiTheme="minorHAnsi"/>
          <w:i/>
          <w:color w:val="000000" w:themeColor="text1"/>
          <w:lang w:val="en-GB"/>
        </w:rPr>
        <w:t>L. ruffoi</w:t>
      </w:r>
      <w:r w:rsidR="00056BA5" w:rsidRPr="00502E7B">
        <w:rPr>
          <w:rFonts w:asciiTheme="minorHAnsi" w:hAnsiTheme="minorHAnsi"/>
          <w:color w:val="000000" w:themeColor="text1"/>
          <w:lang w:val="en-GB"/>
        </w:rPr>
        <w:t xml:space="preserve"> sp. nov., </w:t>
      </w:r>
      <w:r w:rsidR="00056BA5" w:rsidRPr="00502E7B">
        <w:rPr>
          <w:rFonts w:asciiTheme="minorHAnsi" w:hAnsiTheme="minorHAnsi"/>
          <w:i/>
          <w:color w:val="000000" w:themeColor="text1"/>
          <w:lang w:val="en-GB"/>
        </w:rPr>
        <w:t>L. excavatus</w:t>
      </w:r>
      <w:r w:rsidR="00056BA5" w:rsidRPr="00502E7B">
        <w:rPr>
          <w:rFonts w:asciiTheme="minorHAnsi" w:hAnsiTheme="minorHAnsi"/>
          <w:color w:val="000000" w:themeColor="text1"/>
          <w:lang w:val="en-GB"/>
        </w:rPr>
        <w:t xml:space="preserve"> sp. nov., </w:t>
      </w:r>
      <w:r w:rsidR="00056BA5" w:rsidRPr="00502E7B">
        <w:rPr>
          <w:rFonts w:asciiTheme="minorHAnsi" w:hAnsiTheme="minorHAnsi"/>
          <w:i/>
          <w:color w:val="000000" w:themeColor="text1"/>
          <w:lang w:val="en-GB"/>
        </w:rPr>
        <w:t>L. leptocheirus</w:t>
      </w:r>
      <w:r w:rsidR="00056BA5" w:rsidRPr="00502E7B">
        <w:rPr>
          <w:rFonts w:asciiTheme="minorHAnsi" w:hAnsiTheme="minorHAnsi"/>
          <w:color w:val="000000" w:themeColor="text1"/>
          <w:lang w:val="en-GB"/>
        </w:rPr>
        <w:t xml:space="preserve"> Walker. </w:t>
      </w:r>
      <w:r w:rsidR="00056BA5" w:rsidRPr="00502E7B">
        <w:rPr>
          <w:rFonts w:asciiTheme="minorHAnsi" w:hAnsiTheme="minorHAnsi"/>
          <w:i/>
          <w:color w:val="000000" w:themeColor="text1"/>
          <w:lang w:val="it-IT"/>
        </w:rPr>
        <w:t>Bollettino del Museo civico di Storia Naturale, Verona</w:t>
      </w:r>
      <w:r w:rsidR="00056BA5" w:rsidRPr="00502E7B">
        <w:rPr>
          <w:rFonts w:asciiTheme="minorHAnsi" w:hAnsiTheme="minorHAnsi"/>
          <w:color w:val="000000" w:themeColor="text1"/>
          <w:lang w:val="it-IT"/>
        </w:rPr>
        <w:t xml:space="preserve"> 2: 13-50</w:t>
      </w:r>
      <w:r w:rsidRPr="00502E7B">
        <w:rPr>
          <w:rFonts w:asciiTheme="minorHAnsi" w:hAnsiTheme="minorHAnsi"/>
          <w:color w:val="000000" w:themeColor="text1"/>
          <w:lang w:val="it-IT"/>
        </w:rPr>
        <w:t>.</w:t>
      </w:r>
    </w:p>
    <w:p w14:paraId="713DB9CA" w14:textId="1610F88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Naderloo R, Sari A. 2007.</w:t>
      </w:r>
      <w:r w:rsidR="00056BA5" w:rsidRPr="00502E7B">
        <w:rPr>
          <w:rFonts w:asciiTheme="minorHAnsi" w:hAnsiTheme="minorHAnsi"/>
          <w:color w:val="000000" w:themeColor="text1"/>
          <w:lang w:val="it-IT"/>
        </w:rPr>
        <w:t xml:space="preserve"> </w:t>
      </w:r>
      <w:r w:rsidR="00056BA5" w:rsidRPr="00502E7B">
        <w:rPr>
          <w:rFonts w:asciiTheme="minorHAnsi" w:hAnsiTheme="minorHAnsi"/>
          <w:color w:val="000000" w:themeColor="text1"/>
          <w:lang w:val="en-GB"/>
        </w:rPr>
        <w:t xml:space="preserve">Subtidal crabs of the Iranian coast of the Persian Gulf: New collections and biogeographic considerations. </w:t>
      </w:r>
      <w:r w:rsidR="00056BA5" w:rsidRPr="00502E7B">
        <w:rPr>
          <w:rFonts w:asciiTheme="minorHAnsi" w:hAnsiTheme="minorHAnsi"/>
          <w:i/>
          <w:color w:val="000000" w:themeColor="text1"/>
          <w:lang w:val="en-GB"/>
        </w:rPr>
        <w:t>Aquatic Ecosystem Health &amp; Management</w:t>
      </w:r>
      <w:r w:rsidR="00056BA5" w:rsidRPr="00502E7B">
        <w:rPr>
          <w:rFonts w:asciiTheme="minorHAnsi" w:hAnsiTheme="minorHAnsi"/>
          <w:color w:val="000000" w:themeColor="text1"/>
          <w:lang w:val="en-GB"/>
        </w:rPr>
        <w:t xml:space="preserve"> 10: 341-349</w:t>
      </w:r>
      <w:r w:rsidRPr="00502E7B">
        <w:rPr>
          <w:rFonts w:asciiTheme="minorHAnsi" w:hAnsiTheme="minorHAnsi"/>
          <w:color w:val="000000" w:themeColor="text1"/>
          <w:lang w:val="en-GB"/>
        </w:rPr>
        <w:t>.</w:t>
      </w:r>
    </w:p>
    <w:p w14:paraId="680D6F7E" w14:textId="0DCF98F3"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Nagar LR, Shenkar N. 2016.</w:t>
      </w:r>
      <w:r w:rsidR="00056BA5" w:rsidRPr="00502E7B">
        <w:rPr>
          <w:rFonts w:asciiTheme="minorHAnsi" w:hAnsiTheme="minorHAnsi"/>
          <w:color w:val="000000" w:themeColor="text1"/>
          <w:lang w:val="en-GB"/>
        </w:rPr>
        <w:t xml:space="preserve"> Temperature and salinity sensitivity of the invasive ascidian </w:t>
      </w:r>
      <w:r w:rsidR="00056BA5" w:rsidRPr="00502E7B">
        <w:rPr>
          <w:rFonts w:asciiTheme="minorHAnsi" w:hAnsiTheme="minorHAnsi"/>
          <w:i/>
          <w:color w:val="000000" w:themeColor="text1"/>
          <w:lang w:val="en-GB"/>
        </w:rPr>
        <w:t>Microcosmus exasperatus</w:t>
      </w:r>
      <w:r w:rsidR="00056BA5" w:rsidRPr="00502E7B">
        <w:rPr>
          <w:rFonts w:asciiTheme="minorHAnsi" w:hAnsiTheme="minorHAnsi"/>
          <w:color w:val="000000" w:themeColor="text1"/>
          <w:lang w:val="en-GB"/>
        </w:rPr>
        <w:t xml:space="preserve"> Heller, 1878 </w:t>
      </w:r>
      <w:r w:rsidR="00056BA5" w:rsidRPr="00502E7B">
        <w:rPr>
          <w:rFonts w:asciiTheme="minorHAnsi" w:hAnsiTheme="minorHAnsi"/>
          <w:i/>
          <w:color w:val="000000" w:themeColor="text1"/>
          <w:lang w:val="en-GB"/>
        </w:rPr>
        <w:t>Aqautic Invasions</w:t>
      </w:r>
      <w:r w:rsidR="00056BA5" w:rsidRPr="00502E7B">
        <w:rPr>
          <w:rFonts w:asciiTheme="minorHAnsi" w:hAnsiTheme="minorHAnsi"/>
          <w:color w:val="000000" w:themeColor="text1"/>
          <w:lang w:val="en-GB"/>
        </w:rPr>
        <w:t xml:space="preserve"> 11: 33-43</w:t>
      </w:r>
      <w:r w:rsidRPr="00502E7B">
        <w:rPr>
          <w:rFonts w:asciiTheme="minorHAnsi" w:hAnsiTheme="minorHAnsi"/>
          <w:color w:val="000000" w:themeColor="text1"/>
          <w:lang w:val="en-GB"/>
        </w:rPr>
        <w:t>.</w:t>
      </w:r>
    </w:p>
    <w:p w14:paraId="667B3161" w14:textId="2FD5551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Nagata K. 1965.</w:t>
      </w:r>
      <w:r w:rsidR="00056BA5" w:rsidRPr="00502E7B">
        <w:rPr>
          <w:rFonts w:asciiTheme="minorHAnsi" w:hAnsiTheme="minorHAnsi"/>
          <w:color w:val="000000" w:themeColor="text1"/>
          <w:lang w:val="en-GB"/>
        </w:rPr>
        <w:t xml:space="preserve"> Studies on marine Gammaridean ampipoda of the Seto inland Sea. Vol 13, pp. 291-326. Seto Marine Biology Lab.</w:t>
      </w:r>
    </w:p>
    <w:p w14:paraId="1F2232B4" w14:textId="0A9C36C1"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Neu W. 1935.</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Balanus eburneus</w:t>
      </w:r>
      <w:r w:rsidR="00056BA5" w:rsidRPr="00502E7B">
        <w:rPr>
          <w:rFonts w:asciiTheme="minorHAnsi" w:hAnsiTheme="minorHAnsi"/>
          <w:color w:val="000000" w:themeColor="text1"/>
          <w:lang w:val="en-GB"/>
        </w:rPr>
        <w:t xml:space="preserve"> Gould und </w:t>
      </w:r>
      <w:r w:rsidR="00056BA5" w:rsidRPr="00502E7B">
        <w:rPr>
          <w:rFonts w:asciiTheme="minorHAnsi" w:hAnsiTheme="minorHAnsi"/>
          <w:i/>
          <w:color w:val="000000" w:themeColor="text1"/>
          <w:lang w:val="en-GB"/>
        </w:rPr>
        <w:t>Balanus improvisus</w:t>
      </w:r>
      <w:r w:rsidR="00056BA5" w:rsidRPr="00502E7B">
        <w:rPr>
          <w:rFonts w:asciiTheme="minorHAnsi" w:hAnsiTheme="minorHAnsi"/>
          <w:color w:val="000000" w:themeColor="text1"/>
          <w:lang w:val="en-GB"/>
        </w:rPr>
        <w:t xml:space="preserve"> Darwin als Bewuchs ausgehängter Platten im Goldenen Horn von Istanbul. </w:t>
      </w:r>
      <w:r w:rsidR="00056BA5" w:rsidRPr="00502E7B">
        <w:rPr>
          <w:rFonts w:asciiTheme="minorHAnsi" w:hAnsiTheme="minorHAnsi"/>
          <w:i/>
          <w:color w:val="000000" w:themeColor="text1"/>
          <w:lang w:val="en-GB"/>
        </w:rPr>
        <w:t>Zoologischer Anzeiger</w:t>
      </w:r>
      <w:r w:rsidR="00056BA5" w:rsidRPr="00502E7B">
        <w:rPr>
          <w:rFonts w:asciiTheme="minorHAnsi" w:hAnsiTheme="minorHAnsi"/>
          <w:color w:val="000000" w:themeColor="text1"/>
          <w:lang w:val="en-GB"/>
        </w:rPr>
        <w:t xml:space="preserve"> 112: 92-95</w:t>
      </w:r>
      <w:r w:rsidRPr="00502E7B">
        <w:rPr>
          <w:rFonts w:asciiTheme="minorHAnsi" w:hAnsiTheme="minorHAnsi"/>
          <w:color w:val="000000" w:themeColor="text1"/>
          <w:lang w:val="en-GB"/>
        </w:rPr>
        <w:t>.</w:t>
      </w:r>
    </w:p>
    <w:p w14:paraId="7DFFDC68" w14:textId="498033F2"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Nunomura </w:t>
      </w:r>
      <w:r w:rsidR="001F4E50" w:rsidRPr="00502E7B">
        <w:rPr>
          <w:rFonts w:asciiTheme="minorHAnsi" w:hAnsiTheme="minorHAnsi"/>
          <w:color w:val="000000" w:themeColor="text1"/>
          <w:lang w:val="en-GB"/>
        </w:rPr>
        <w:t>N. 1977.</w:t>
      </w:r>
      <w:r w:rsidRPr="00502E7B">
        <w:rPr>
          <w:rFonts w:asciiTheme="minorHAnsi" w:hAnsiTheme="minorHAnsi"/>
          <w:color w:val="000000" w:themeColor="text1"/>
          <w:lang w:val="en-GB"/>
        </w:rPr>
        <w:t xml:space="preserve"> Marine Isopoda from Amakusa, Kyushu </w:t>
      </w:r>
      <w:r w:rsidRPr="00502E7B">
        <w:rPr>
          <w:rFonts w:asciiTheme="minorHAnsi" w:hAnsiTheme="minorHAnsi"/>
          <w:i/>
          <w:color w:val="000000" w:themeColor="text1"/>
          <w:lang w:val="en-GB"/>
        </w:rPr>
        <w:t>Publications of the Amakusa Marine Biological Laboratory</w:t>
      </w:r>
      <w:r w:rsidRPr="00502E7B">
        <w:rPr>
          <w:rFonts w:asciiTheme="minorHAnsi" w:hAnsiTheme="minorHAnsi"/>
          <w:color w:val="000000" w:themeColor="text1"/>
          <w:lang w:val="en-GB"/>
        </w:rPr>
        <w:t xml:space="preserve"> 4: 71-90</w:t>
      </w:r>
      <w:r w:rsidR="001F4E50" w:rsidRPr="00502E7B">
        <w:rPr>
          <w:rFonts w:asciiTheme="minorHAnsi" w:hAnsiTheme="minorHAnsi"/>
          <w:color w:val="000000" w:themeColor="text1"/>
          <w:lang w:val="en-GB"/>
        </w:rPr>
        <w:t>.</w:t>
      </w:r>
    </w:p>
    <w:p w14:paraId="5BB78AC0" w14:textId="1BA7D55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Nydam</w:t>
      </w:r>
      <w:r w:rsidR="001F4E50" w:rsidRPr="00502E7B">
        <w:rPr>
          <w:rFonts w:asciiTheme="minorHAnsi" w:hAnsiTheme="minorHAnsi"/>
          <w:color w:val="000000" w:themeColor="text1"/>
          <w:lang w:val="en-GB"/>
        </w:rPr>
        <w:t xml:space="preserve"> M, Giesbrecht K, Stephenson E. 2017.</w:t>
      </w:r>
      <w:r w:rsidRPr="00502E7B">
        <w:rPr>
          <w:rFonts w:asciiTheme="minorHAnsi" w:hAnsiTheme="minorHAnsi"/>
          <w:color w:val="000000" w:themeColor="text1"/>
          <w:lang w:val="en-GB"/>
        </w:rPr>
        <w:t xml:space="preserve"> Origin and dispersal history of two colonial ascidian clades in the </w:t>
      </w:r>
      <w:r w:rsidRPr="00502E7B">
        <w:rPr>
          <w:rFonts w:asciiTheme="minorHAnsi" w:hAnsiTheme="minorHAnsi"/>
          <w:i/>
          <w:color w:val="000000" w:themeColor="text1"/>
          <w:lang w:val="en-GB"/>
        </w:rPr>
        <w:t>Botryllus schlosseri</w:t>
      </w:r>
      <w:r w:rsidRPr="00502E7B">
        <w:rPr>
          <w:rFonts w:asciiTheme="minorHAnsi" w:hAnsiTheme="minorHAnsi"/>
          <w:color w:val="000000" w:themeColor="text1"/>
          <w:lang w:val="en-GB"/>
        </w:rPr>
        <w:t xml:space="preserve"> species complex. </w:t>
      </w:r>
      <w:r w:rsidRPr="00502E7B">
        <w:rPr>
          <w:rFonts w:asciiTheme="minorHAnsi" w:hAnsiTheme="minorHAnsi"/>
          <w:i/>
          <w:color w:val="000000" w:themeColor="text1"/>
          <w:lang w:val="en-GB"/>
        </w:rPr>
        <w:t>Plos ONE</w:t>
      </w:r>
      <w:r w:rsidRPr="00502E7B">
        <w:rPr>
          <w:rFonts w:asciiTheme="minorHAnsi" w:hAnsiTheme="minorHAnsi"/>
          <w:color w:val="000000" w:themeColor="text1"/>
          <w:lang w:val="en-GB"/>
        </w:rPr>
        <w:t xml:space="preserve"> 12: e0169944</w:t>
      </w:r>
      <w:r w:rsidR="001F4E50" w:rsidRPr="00502E7B">
        <w:rPr>
          <w:rFonts w:asciiTheme="minorHAnsi" w:hAnsiTheme="minorHAnsi"/>
          <w:color w:val="000000" w:themeColor="text1"/>
          <w:lang w:val="en-GB"/>
        </w:rPr>
        <w:t>.</w:t>
      </w:r>
    </w:p>
    <w:p w14:paraId="2B52C317" w14:textId="3C8BBD64"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Occhipinti-Ambrogi A. 1991.</w:t>
      </w:r>
      <w:r w:rsidR="00056BA5" w:rsidRPr="00502E7B">
        <w:rPr>
          <w:rFonts w:asciiTheme="minorHAnsi" w:hAnsiTheme="minorHAnsi"/>
          <w:color w:val="000000" w:themeColor="text1"/>
          <w:lang w:val="en-GB"/>
        </w:rPr>
        <w:t xml:space="preserve"> The spread of </w:t>
      </w:r>
      <w:r w:rsidR="00056BA5" w:rsidRPr="00502E7B">
        <w:rPr>
          <w:rFonts w:asciiTheme="minorHAnsi" w:hAnsiTheme="minorHAnsi"/>
          <w:i/>
          <w:color w:val="000000" w:themeColor="text1"/>
          <w:lang w:val="en-GB"/>
        </w:rPr>
        <w:t>Tricellaria inopinata</w:t>
      </w:r>
      <w:r w:rsidR="00056BA5" w:rsidRPr="00502E7B">
        <w:rPr>
          <w:rFonts w:asciiTheme="minorHAnsi" w:hAnsiTheme="minorHAnsi"/>
          <w:color w:val="000000" w:themeColor="text1"/>
          <w:lang w:val="en-GB"/>
        </w:rPr>
        <w:t xml:space="preserve"> into the lagoon of Venice: an ecological hypothesis. </w:t>
      </w:r>
      <w:r w:rsidR="00056BA5" w:rsidRPr="00502E7B">
        <w:rPr>
          <w:rFonts w:asciiTheme="minorHAnsi" w:hAnsiTheme="minorHAnsi"/>
          <w:i/>
          <w:color w:val="000000" w:themeColor="text1"/>
          <w:lang w:val="fr-FR"/>
        </w:rPr>
        <w:t>Bulletin Societé Sciences Naturels Ouest France Mémoires Hors Série</w:t>
      </w:r>
      <w:r w:rsidR="00056BA5" w:rsidRPr="00502E7B">
        <w:rPr>
          <w:rFonts w:asciiTheme="minorHAnsi" w:hAnsiTheme="minorHAnsi"/>
          <w:color w:val="000000" w:themeColor="text1"/>
          <w:lang w:val="fr-FR"/>
        </w:rPr>
        <w:t xml:space="preserve"> 1: 139-144</w:t>
      </w:r>
      <w:r w:rsidRPr="00502E7B">
        <w:rPr>
          <w:rFonts w:asciiTheme="minorHAnsi" w:hAnsiTheme="minorHAnsi"/>
          <w:color w:val="000000" w:themeColor="text1"/>
          <w:lang w:val="fr-FR"/>
        </w:rPr>
        <w:t>.</w:t>
      </w:r>
    </w:p>
    <w:p w14:paraId="21130CF1" w14:textId="3BEFEFD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Occhipinti-Ambrogi A. 2007.</w:t>
      </w:r>
      <w:r w:rsidR="00056BA5" w:rsidRPr="00502E7B">
        <w:rPr>
          <w:rFonts w:asciiTheme="minorHAnsi" w:hAnsiTheme="minorHAnsi"/>
          <w:color w:val="000000" w:themeColor="text1"/>
          <w:lang w:val="fr-FR"/>
        </w:rPr>
        <w:t xml:space="preserve"> </w:t>
      </w:r>
      <w:r w:rsidR="00056BA5" w:rsidRPr="00502E7B">
        <w:rPr>
          <w:rFonts w:asciiTheme="minorHAnsi" w:hAnsiTheme="minorHAnsi"/>
          <w:color w:val="000000" w:themeColor="text1"/>
          <w:lang w:val="en-GB"/>
        </w:rPr>
        <w:t xml:space="preserve">Global change and marine communities: alien species and climate change. </w:t>
      </w:r>
      <w:r w:rsidR="00056BA5" w:rsidRPr="00502E7B">
        <w:rPr>
          <w:rFonts w:asciiTheme="minorHAnsi" w:hAnsiTheme="minorHAnsi"/>
          <w:i/>
          <w:color w:val="000000" w:themeColor="text1"/>
          <w:lang w:val="en-GB"/>
        </w:rPr>
        <w:t>Marine Pollution Bulletin</w:t>
      </w:r>
      <w:r w:rsidR="00056BA5" w:rsidRPr="00502E7B">
        <w:rPr>
          <w:rFonts w:asciiTheme="minorHAnsi" w:hAnsiTheme="minorHAnsi"/>
          <w:color w:val="000000" w:themeColor="text1"/>
          <w:lang w:val="en-GB"/>
        </w:rPr>
        <w:t xml:space="preserve"> 55: 342-352</w:t>
      </w:r>
      <w:r w:rsidRPr="00502E7B">
        <w:rPr>
          <w:rFonts w:asciiTheme="minorHAnsi" w:hAnsiTheme="minorHAnsi"/>
          <w:color w:val="000000" w:themeColor="text1"/>
          <w:lang w:val="en-GB"/>
        </w:rPr>
        <w:t>.</w:t>
      </w:r>
    </w:p>
    <w:p w14:paraId="72E44D3E" w14:textId="5FA0A43A"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Olenin S, Narščius A, Minchin D, David M, Galil B, Gollasch S, Marchini A, Occhipinti</w:t>
      </w:r>
      <w:r w:rsidR="001F4E50" w:rsidRPr="00502E7B">
        <w:rPr>
          <w:rFonts w:asciiTheme="minorHAnsi" w:hAnsiTheme="minorHAnsi"/>
          <w:color w:val="000000" w:themeColor="text1"/>
          <w:lang w:val="en-GB"/>
        </w:rPr>
        <w:t>-Ambrogi A, Ojaveer H, Zaiko A. 2014.</w:t>
      </w:r>
      <w:r w:rsidRPr="00502E7B">
        <w:rPr>
          <w:rFonts w:asciiTheme="minorHAnsi" w:hAnsiTheme="minorHAnsi"/>
          <w:color w:val="000000" w:themeColor="text1"/>
          <w:lang w:val="en-GB"/>
        </w:rPr>
        <w:t xml:space="preserve"> Making non-indigenous species information systems practical for management and useful for research: An aquatic perspective. </w:t>
      </w:r>
      <w:r w:rsidRPr="00502E7B">
        <w:rPr>
          <w:rFonts w:asciiTheme="minorHAnsi" w:hAnsiTheme="minorHAnsi"/>
          <w:i/>
          <w:color w:val="000000" w:themeColor="text1"/>
          <w:lang w:val="en-GB"/>
        </w:rPr>
        <w:t>Biological Conservation</w:t>
      </w:r>
      <w:r w:rsidRPr="00502E7B">
        <w:rPr>
          <w:rFonts w:asciiTheme="minorHAnsi" w:hAnsiTheme="minorHAnsi"/>
          <w:color w:val="000000" w:themeColor="text1"/>
          <w:lang w:val="en-GB"/>
        </w:rPr>
        <w:t xml:space="preserve"> 173: 98-107</w:t>
      </w:r>
      <w:r w:rsidR="001F4E50" w:rsidRPr="00502E7B">
        <w:rPr>
          <w:rFonts w:asciiTheme="minorHAnsi" w:hAnsiTheme="minorHAnsi"/>
          <w:color w:val="000000" w:themeColor="text1"/>
          <w:lang w:val="en-GB"/>
        </w:rPr>
        <w:t>.</w:t>
      </w:r>
    </w:p>
    <w:p w14:paraId="3B743F9B" w14:textId="4C4EE364"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Omer-Cooper WT. 1927.</w:t>
      </w:r>
      <w:r w:rsidR="00056BA5" w:rsidRPr="00502E7B">
        <w:rPr>
          <w:rFonts w:asciiTheme="minorHAnsi" w:hAnsiTheme="minorHAnsi"/>
          <w:color w:val="000000" w:themeColor="text1"/>
          <w:lang w:val="en-GB"/>
        </w:rPr>
        <w:t xml:space="preserve"> Report on the Crustacea Tanaidacea and Isopoda. Zoological results of the Cambridge expedition to the Suez Canal II. </w:t>
      </w:r>
      <w:r w:rsidR="00056BA5" w:rsidRPr="00502E7B">
        <w:rPr>
          <w:rFonts w:asciiTheme="minorHAnsi" w:hAnsiTheme="minorHAnsi"/>
          <w:i/>
          <w:color w:val="000000" w:themeColor="text1"/>
          <w:lang w:val="en-GB"/>
        </w:rPr>
        <w:t>Transactions of the Zoological Society of London</w:t>
      </w:r>
      <w:r w:rsidR="00056BA5" w:rsidRPr="00502E7B">
        <w:rPr>
          <w:rFonts w:asciiTheme="minorHAnsi" w:hAnsiTheme="minorHAnsi"/>
          <w:color w:val="000000" w:themeColor="text1"/>
          <w:lang w:val="en-GB"/>
        </w:rPr>
        <w:t xml:space="preserve"> 22: 201-209</w:t>
      </w:r>
    </w:p>
    <w:p w14:paraId="75B8EF5A" w14:textId="2424BC73"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Ordóñez V, Pascual M</w:t>
      </w:r>
      <w:r w:rsidR="001F4E50" w:rsidRPr="00502E7B">
        <w:rPr>
          <w:rFonts w:asciiTheme="minorHAnsi" w:hAnsiTheme="minorHAnsi"/>
          <w:color w:val="000000" w:themeColor="text1"/>
          <w:lang w:val="en-GB"/>
        </w:rPr>
        <w:t>, Fernández-Tejedor M, Turón X. 2016.</w:t>
      </w:r>
      <w:r w:rsidRPr="00502E7B">
        <w:rPr>
          <w:rFonts w:asciiTheme="minorHAnsi" w:hAnsiTheme="minorHAnsi"/>
          <w:color w:val="000000" w:themeColor="text1"/>
          <w:lang w:val="en-GB"/>
        </w:rPr>
        <w:t xml:space="preserve"> When invasion biology meets taxonomy: </w:t>
      </w:r>
      <w:r w:rsidRPr="00502E7B">
        <w:rPr>
          <w:rFonts w:asciiTheme="minorHAnsi" w:hAnsiTheme="minorHAnsi"/>
          <w:i/>
          <w:color w:val="000000" w:themeColor="text1"/>
          <w:lang w:val="en-GB"/>
        </w:rPr>
        <w:t>Clavelina oblonga</w:t>
      </w:r>
      <w:r w:rsidRPr="00502E7B">
        <w:rPr>
          <w:rFonts w:asciiTheme="minorHAnsi" w:hAnsiTheme="minorHAnsi"/>
          <w:color w:val="000000" w:themeColor="text1"/>
          <w:lang w:val="en-GB"/>
        </w:rPr>
        <w:t xml:space="preserve"> (Ascidiacea) is an old invader in the Mediterranean Sea. </w:t>
      </w:r>
      <w:r w:rsidRPr="00502E7B">
        <w:rPr>
          <w:rFonts w:asciiTheme="minorHAnsi" w:hAnsiTheme="minorHAnsi"/>
          <w:i/>
          <w:color w:val="000000" w:themeColor="text1"/>
          <w:lang w:val="en-GB"/>
        </w:rPr>
        <w:t>Biological Invasions</w:t>
      </w:r>
      <w:r w:rsidRPr="00502E7B">
        <w:rPr>
          <w:rFonts w:asciiTheme="minorHAnsi" w:hAnsiTheme="minorHAnsi"/>
          <w:color w:val="000000" w:themeColor="text1"/>
          <w:lang w:val="en-GB"/>
        </w:rPr>
        <w:t xml:space="preserve"> 18: 1203-1215</w:t>
      </w:r>
    </w:p>
    <w:p w14:paraId="52C34BED" w14:textId="3E1FD554"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Ostrovsky A, Cáceres-</w:t>
      </w:r>
      <w:r w:rsidR="001F4E50" w:rsidRPr="00502E7B">
        <w:rPr>
          <w:rFonts w:asciiTheme="minorHAnsi" w:hAnsiTheme="minorHAnsi"/>
          <w:color w:val="000000" w:themeColor="text1"/>
          <w:lang w:val="en-GB"/>
        </w:rPr>
        <w:t>Chamizo JP, Vávra N, Berning B. 2011.</w:t>
      </w:r>
      <w:r w:rsidRPr="00502E7B">
        <w:rPr>
          <w:rFonts w:asciiTheme="minorHAnsi" w:hAnsiTheme="minorHAnsi"/>
          <w:color w:val="000000" w:themeColor="text1"/>
          <w:lang w:val="en-GB"/>
        </w:rPr>
        <w:t xml:space="preserve"> Bryozoa of the Red Sea: history and current state of research. </w:t>
      </w:r>
      <w:r w:rsidRPr="00502E7B">
        <w:rPr>
          <w:rFonts w:asciiTheme="minorHAnsi" w:hAnsiTheme="minorHAnsi"/>
          <w:i/>
          <w:color w:val="000000" w:themeColor="text1"/>
          <w:lang w:val="en-GB"/>
        </w:rPr>
        <w:t>Annals of Bryozoology</w:t>
      </w:r>
      <w:r w:rsidRPr="00502E7B">
        <w:rPr>
          <w:rFonts w:asciiTheme="minorHAnsi" w:hAnsiTheme="minorHAnsi"/>
          <w:color w:val="000000" w:themeColor="text1"/>
          <w:lang w:val="en-GB"/>
        </w:rPr>
        <w:t xml:space="preserve"> 3l: 67-97</w:t>
      </w:r>
      <w:r w:rsidR="001F4E50" w:rsidRPr="00502E7B">
        <w:rPr>
          <w:rFonts w:asciiTheme="minorHAnsi" w:hAnsiTheme="minorHAnsi"/>
          <w:color w:val="000000" w:themeColor="text1"/>
          <w:lang w:val="en-GB"/>
        </w:rPr>
        <w:t>.</w:t>
      </w:r>
    </w:p>
    <w:p w14:paraId="2944A33B" w14:textId="3B8C7D8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Ounifi-Ben Amor</w:t>
      </w:r>
      <w:r w:rsidR="001F4E50" w:rsidRPr="00502E7B">
        <w:rPr>
          <w:rFonts w:asciiTheme="minorHAnsi" w:hAnsiTheme="minorHAnsi"/>
          <w:color w:val="000000" w:themeColor="text1"/>
          <w:lang w:val="en-GB"/>
        </w:rPr>
        <w:t xml:space="preserve"> K, Ben Salem M, Ben Souissi J. 2010.</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Sphaeroma walkeri</w:t>
      </w:r>
      <w:r w:rsidRPr="00502E7B">
        <w:rPr>
          <w:rFonts w:asciiTheme="minorHAnsi" w:hAnsiTheme="minorHAnsi"/>
          <w:color w:val="000000" w:themeColor="text1"/>
          <w:lang w:val="en-GB"/>
        </w:rPr>
        <w:t xml:space="preserve"> Stebbing, 1905 (Crustacea, Isopoda, Sphaeromatidae) introduced and established in Tunisia waters: CIESM Proceedings. </w:t>
      </w:r>
      <w:r w:rsidRPr="00502E7B">
        <w:rPr>
          <w:rFonts w:asciiTheme="minorHAnsi" w:hAnsiTheme="minorHAnsi"/>
          <w:i/>
          <w:color w:val="000000" w:themeColor="text1"/>
          <w:lang w:val="en-GB"/>
        </w:rPr>
        <w:t>Rapport Commission Internationale Mer Méditerenee</w:t>
      </w:r>
      <w:r w:rsidRPr="00502E7B">
        <w:rPr>
          <w:rFonts w:asciiTheme="minorHAnsi" w:hAnsiTheme="minorHAnsi"/>
          <w:color w:val="000000" w:themeColor="text1"/>
          <w:lang w:val="en-GB"/>
        </w:rPr>
        <w:t xml:space="preserve"> 39: 615</w:t>
      </w:r>
      <w:r w:rsidR="001F4E50" w:rsidRPr="00502E7B">
        <w:rPr>
          <w:rFonts w:asciiTheme="minorHAnsi" w:hAnsiTheme="minorHAnsi"/>
          <w:color w:val="000000" w:themeColor="text1"/>
          <w:lang w:val="en-GB"/>
        </w:rPr>
        <w:t>.</w:t>
      </w:r>
    </w:p>
    <w:p w14:paraId="4936E9FF" w14:textId="3FCA9956"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Ounifi-Ben Amor K, Rifi M, Ghanem R, Drai</w:t>
      </w:r>
      <w:r w:rsidR="001F4E50" w:rsidRPr="00502E7B">
        <w:rPr>
          <w:rFonts w:asciiTheme="minorHAnsi" w:hAnsiTheme="minorHAnsi"/>
          <w:color w:val="000000" w:themeColor="text1"/>
          <w:lang w:val="en-GB"/>
        </w:rPr>
        <w:t>ef I, Zaouali J, Ben Souissi J. 2016.</w:t>
      </w:r>
      <w:r w:rsidRPr="00502E7B">
        <w:rPr>
          <w:rFonts w:asciiTheme="minorHAnsi" w:hAnsiTheme="minorHAnsi"/>
          <w:color w:val="000000" w:themeColor="text1"/>
          <w:lang w:val="en-GB"/>
        </w:rPr>
        <w:t xml:space="preserve"> Update of alien fauna and new records from Tunisian marine waters. </w:t>
      </w:r>
      <w:r w:rsidRPr="00502E7B">
        <w:rPr>
          <w:rFonts w:asciiTheme="minorHAnsi" w:hAnsiTheme="minorHAnsi"/>
          <w:i/>
          <w:color w:val="000000" w:themeColor="text1"/>
          <w:lang w:val="it-IT"/>
        </w:rPr>
        <w:t>Mediterranean Marine Scencei</w:t>
      </w:r>
      <w:r w:rsidRPr="00502E7B">
        <w:rPr>
          <w:rFonts w:asciiTheme="minorHAnsi" w:hAnsiTheme="minorHAnsi"/>
          <w:color w:val="000000" w:themeColor="text1"/>
          <w:lang w:val="it-IT"/>
        </w:rPr>
        <w:t xml:space="preserve"> 17: 124-143</w:t>
      </w:r>
      <w:r w:rsidR="001F4E50" w:rsidRPr="00502E7B">
        <w:rPr>
          <w:rFonts w:asciiTheme="minorHAnsi" w:hAnsiTheme="minorHAnsi"/>
          <w:color w:val="000000" w:themeColor="text1"/>
          <w:lang w:val="it-IT"/>
        </w:rPr>
        <w:t>.</w:t>
      </w:r>
    </w:p>
    <w:p w14:paraId="5ABBB420" w14:textId="30F166E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 xml:space="preserve">Özaydinli M, Coleman O. 2012. </w:t>
      </w:r>
      <w:r w:rsidR="00056BA5" w:rsidRPr="00502E7B">
        <w:rPr>
          <w:rFonts w:asciiTheme="minorHAnsi" w:hAnsiTheme="minorHAnsi"/>
          <w:i/>
          <w:color w:val="000000" w:themeColor="text1"/>
          <w:lang w:val="it-IT"/>
        </w:rPr>
        <w:t>Ampithoe bizseli</w:t>
      </w:r>
      <w:r w:rsidR="00056BA5" w:rsidRPr="00502E7B">
        <w:rPr>
          <w:rFonts w:asciiTheme="minorHAnsi" w:hAnsiTheme="minorHAnsi"/>
          <w:color w:val="000000" w:themeColor="text1"/>
          <w:lang w:val="it-IT"/>
        </w:rPr>
        <w:t xml:space="preserve"> n. sp. </w:t>
      </w:r>
      <w:r w:rsidR="00056BA5" w:rsidRPr="00502E7B">
        <w:rPr>
          <w:rFonts w:asciiTheme="minorHAnsi" w:hAnsiTheme="minorHAnsi"/>
          <w:color w:val="000000" w:themeColor="text1"/>
          <w:lang w:val="en-GB"/>
        </w:rPr>
        <w:t xml:space="preserve">(Crustacea, Amphipoda) from the west coast of Turkey. </w:t>
      </w:r>
      <w:r w:rsidR="00056BA5" w:rsidRPr="00502E7B">
        <w:rPr>
          <w:rFonts w:asciiTheme="minorHAnsi" w:hAnsiTheme="minorHAnsi"/>
          <w:i/>
          <w:color w:val="000000" w:themeColor="text1"/>
          <w:lang w:val="en-GB"/>
        </w:rPr>
        <w:t>Zootaxa</w:t>
      </w:r>
      <w:r w:rsidR="00056BA5" w:rsidRPr="00502E7B">
        <w:rPr>
          <w:rFonts w:asciiTheme="minorHAnsi" w:hAnsiTheme="minorHAnsi"/>
          <w:color w:val="000000" w:themeColor="text1"/>
          <w:lang w:val="en-GB"/>
        </w:rPr>
        <w:t xml:space="preserve"> 3378: 17-28</w:t>
      </w:r>
      <w:r w:rsidRPr="00502E7B">
        <w:rPr>
          <w:rFonts w:asciiTheme="minorHAnsi" w:hAnsiTheme="minorHAnsi"/>
          <w:color w:val="000000" w:themeColor="text1"/>
          <w:lang w:val="en-GB"/>
        </w:rPr>
        <w:t>.</w:t>
      </w:r>
    </w:p>
    <w:p w14:paraId="6DFA1D51" w14:textId="6EF00022" w:rsidR="00056BA5" w:rsidRPr="00502E7B" w:rsidRDefault="00056BA5"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shd w:val="clear" w:color="auto" w:fill="FFFFFF"/>
        </w:rPr>
        <w:t>Pagad S, Hayes K, Katsanevak</w:t>
      </w:r>
      <w:r w:rsidR="001F4E50" w:rsidRPr="00502E7B">
        <w:rPr>
          <w:rFonts w:asciiTheme="minorHAnsi" w:hAnsiTheme="minorHAnsi"/>
          <w:color w:val="000000" w:themeColor="text1"/>
          <w:sz w:val="22"/>
          <w:shd w:val="clear" w:color="auto" w:fill="FFFFFF"/>
        </w:rPr>
        <w:t>is S, Costello MJ. 2017</w:t>
      </w:r>
      <w:r w:rsidRPr="00502E7B">
        <w:rPr>
          <w:rFonts w:asciiTheme="minorHAnsi" w:hAnsiTheme="minorHAnsi"/>
          <w:color w:val="000000" w:themeColor="text1"/>
          <w:sz w:val="22"/>
          <w:shd w:val="clear" w:color="auto" w:fill="FFFFFF"/>
        </w:rPr>
        <w:t xml:space="preserve">. World Register of Introduced Marine Species (WRIMS). </w:t>
      </w:r>
      <w:r w:rsidRPr="00502E7B">
        <w:rPr>
          <w:rFonts w:asciiTheme="minorHAnsi" w:hAnsiTheme="minorHAnsi"/>
          <w:i/>
          <w:color w:val="000000" w:themeColor="text1"/>
          <w:sz w:val="22"/>
          <w:shd w:val="clear" w:color="auto" w:fill="FFFFFF"/>
        </w:rPr>
        <w:t>Available at:</w:t>
      </w:r>
      <w:r w:rsidRPr="00502E7B">
        <w:rPr>
          <w:rFonts w:asciiTheme="minorHAnsi" w:hAnsiTheme="minorHAnsi"/>
          <w:color w:val="000000" w:themeColor="text1"/>
          <w:sz w:val="22"/>
          <w:shd w:val="clear" w:color="auto" w:fill="FFFFFF"/>
        </w:rPr>
        <w:t xml:space="preserve"> </w:t>
      </w:r>
      <w:r w:rsidRPr="00502E7B">
        <w:rPr>
          <w:rFonts w:asciiTheme="minorHAnsi" w:hAnsiTheme="minorHAnsi"/>
          <w:i/>
          <w:color w:val="000000" w:themeColor="text1"/>
          <w:sz w:val="22"/>
          <w:shd w:val="clear" w:color="auto" w:fill="FFFFFF"/>
        </w:rPr>
        <w:t>http://www.marinespecies.org/introduced</w:t>
      </w:r>
      <w:r w:rsidRPr="00502E7B">
        <w:rPr>
          <w:rFonts w:asciiTheme="minorHAnsi" w:hAnsiTheme="minorHAnsi"/>
          <w:color w:val="000000" w:themeColor="text1"/>
          <w:sz w:val="22"/>
          <w:shd w:val="clear" w:color="auto" w:fill="FFFFFF"/>
        </w:rPr>
        <w:t xml:space="preserve"> (accessed 01 February 2017)</w:t>
      </w:r>
    </w:p>
    <w:p w14:paraId="2F43A9A2" w14:textId="53B204A0"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rPr>
        <w:t>Patane L. 1927.</w:t>
      </w:r>
      <w:r w:rsidR="00056BA5" w:rsidRPr="00502E7B">
        <w:rPr>
          <w:rFonts w:asciiTheme="minorHAnsi" w:hAnsiTheme="minorHAnsi"/>
          <w:color w:val="000000" w:themeColor="text1"/>
        </w:rPr>
        <w:t xml:space="preserve"> </w:t>
      </w:r>
      <w:r w:rsidR="00056BA5" w:rsidRPr="00502E7B">
        <w:rPr>
          <w:rFonts w:asciiTheme="minorHAnsi" w:hAnsiTheme="minorHAnsi"/>
          <w:color w:val="000000" w:themeColor="text1"/>
          <w:lang w:val="it-IT"/>
        </w:rPr>
        <w:t xml:space="preserve">Sullo strato peritoneale del mesenterio dei Balanidi. </w:t>
      </w:r>
      <w:r w:rsidR="00056BA5" w:rsidRPr="00502E7B">
        <w:rPr>
          <w:rFonts w:asciiTheme="minorHAnsi" w:hAnsiTheme="minorHAnsi"/>
          <w:i/>
          <w:color w:val="000000" w:themeColor="text1"/>
          <w:lang w:val="it-IT"/>
        </w:rPr>
        <w:t>Rend Accad Naz Lincei Sci Fis, Mat e Natur</w:t>
      </w:r>
      <w:r w:rsidR="00056BA5" w:rsidRPr="00502E7B">
        <w:rPr>
          <w:rFonts w:asciiTheme="minorHAnsi" w:hAnsiTheme="minorHAnsi"/>
          <w:color w:val="000000" w:themeColor="text1"/>
          <w:lang w:val="it-IT"/>
        </w:rPr>
        <w:t xml:space="preserve"> Series 6: 124-130</w:t>
      </w:r>
      <w:r w:rsidRPr="00502E7B">
        <w:rPr>
          <w:rFonts w:asciiTheme="minorHAnsi" w:hAnsiTheme="minorHAnsi"/>
          <w:color w:val="000000" w:themeColor="text1"/>
          <w:lang w:val="it-IT"/>
        </w:rPr>
        <w:t>.</w:t>
      </w:r>
    </w:p>
    <w:p w14:paraId="51CF7368" w14:textId="3BF363F2"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Pati SK, Rao MV, Balaji M. 2015.</w:t>
      </w:r>
      <w:r w:rsidR="00056BA5" w:rsidRPr="00502E7B">
        <w:rPr>
          <w:rFonts w:asciiTheme="minorHAnsi" w:hAnsiTheme="minorHAnsi"/>
          <w:color w:val="000000" w:themeColor="text1"/>
          <w:lang w:val="en-GB"/>
        </w:rPr>
        <w:t xml:space="preserve"> Spatial and temporal changes in biofouling community structure at Visakhapatnam harbour, east coast of India. </w:t>
      </w:r>
      <w:r w:rsidR="00056BA5" w:rsidRPr="00502E7B">
        <w:rPr>
          <w:rFonts w:asciiTheme="minorHAnsi" w:hAnsiTheme="minorHAnsi"/>
          <w:i/>
          <w:color w:val="000000" w:themeColor="text1"/>
          <w:lang w:val="en-GB"/>
        </w:rPr>
        <w:t xml:space="preserve">Tropical Ecology </w:t>
      </w:r>
      <w:r w:rsidR="00056BA5" w:rsidRPr="00502E7B">
        <w:rPr>
          <w:rFonts w:asciiTheme="minorHAnsi" w:hAnsiTheme="minorHAnsi"/>
          <w:color w:val="000000" w:themeColor="text1"/>
          <w:lang w:val="en-GB"/>
        </w:rPr>
        <w:t>56: 139-154</w:t>
      </w:r>
      <w:r w:rsidRPr="00502E7B">
        <w:rPr>
          <w:rFonts w:asciiTheme="minorHAnsi" w:hAnsiTheme="minorHAnsi"/>
          <w:color w:val="000000" w:themeColor="text1"/>
          <w:lang w:val="en-GB"/>
        </w:rPr>
        <w:t>.</w:t>
      </w:r>
    </w:p>
    <w:p w14:paraId="1E8B4888" w14:textId="70E73D90"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Pedersen J, Bullock R, Carlton J, Dijkstra J, Dobrroski N, Dyrynda P, Fisher R, Harri</w:t>
      </w:r>
      <w:r w:rsidR="001F4E50" w:rsidRPr="00502E7B">
        <w:rPr>
          <w:rFonts w:asciiTheme="minorHAnsi" w:hAnsiTheme="minorHAnsi"/>
          <w:color w:val="000000" w:themeColor="text1"/>
          <w:lang w:val="en-GB"/>
        </w:rPr>
        <w:t>s L, Hobbs N, Lambert G et al. 2003.</w:t>
      </w:r>
      <w:r w:rsidRPr="00502E7B">
        <w:rPr>
          <w:rFonts w:asciiTheme="minorHAnsi" w:hAnsiTheme="minorHAnsi"/>
          <w:color w:val="000000" w:themeColor="text1"/>
          <w:lang w:val="en-GB"/>
        </w:rPr>
        <w:t xml:space="preserve"> Marine Invaders in the Northeast. Rapid Assessment Survey of Non-native and Native Marine Species of Floating Dock Communities. Vol No. 05-03, p. 41. MIT Sea Grant College Program Publication.</w:t>
      </w:r>
    </w:p>
    <w:p w14:paraId="606A4486" w14:textId="3BBD6B62"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Pérès J. 1951.</w:t>
      </w:r>
      <w:r w:rsidR="00056BA5" w:rsidRPr="00502E7B">
        <w:rPr>
          <w:rFonts w:asciiTheme="minorHAnsi" w:hAnsiTheme="minorHAnsi"/>
          <w:color w:val="000000" w:themeColor="text1"/>
          <w:lang w:val="en-GB"/>
        </w:rPr>
        <w:t xml:space="preserve"> </w:t>
      </w:r>
      <w:r w:rsidR="00056BA5" w:rsidRPr="00502E7B">
        <w:rPr>
          <w:rFonts w:asciiTheme="minorHAnsi" w:hAnsiTheme="minorHAnsi"/>
          <w:color w:val="000000" w:themeColor="text1"/>
          <w:lang w:val="fr-FR"/>
        </w:rPr>
        <w:t xml:space="preserve">Nouvelle contribution à l'étude des ascidies de la Cote occidentale d’Afrique. </w:t>
      </w:r>
      <w:r w:rsidR="00056BA5" w:rsidRPr="00502E7B">
        <w:rPr>
          <w:rFonts w:asciiTheme="minorHAnsi" w:hAnsiTheme="minorHAnsi"/>
          <w:i/>
          <w:color w:val="000000" w:themeColor="text1"/>
          <w:lang w:val="fr-FR"/>
        </w:rPr>
        <w:t>Bulletin de l'Institut Français d'Afrique Noire</w:t>
      </w:r>
      <w:r w:rsidR="00056BA5" w:rsidRPr="00502E7B">
        <w:rPr>
          <w:rFonts w:asciiTheme="minorHAnsi" w:hAnsiTheme="minorHAnsi"/>
          <w:color w:val="000000" w:themeColor="text1"/>
          <w:lang w:val="fr-FR"/>
        </w:rPr>
        <w:t xml:space="preserve"> 13: 1051-1071</w:t>
      </w:r>
      <w:r w:rsidRPr="00502E7B">
        <w:rPr>
          <w:rFonts w:asciiTheme="minorHAnsi" w:hAnsiTheme="minorHAnsi"/>
          <w:color w:val="000000" w:themeColor="text1"/>
          <w:lang w:val="fr-FR"/>
        </w:rPr>
        <w:t>.</w:t>
      </w:r>
    </w:p>
    <w:p w14:paraId="67D3AE94" w14:textId="29C6491F"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 xml:space="preserve">Pérès JM. 1958. </w:t>
      </w:r>
      <w:r w:rsidR="00056BA5" w:rsidRPr="00502E7B">
        <w:rPr>
          <w:rFonts w:asciiTheme="minorHAnsi" w:hAnsiTheme="minorHAnsi"/>
          <w:color w:val="000000" w:themeColor="text1"/>
          <w:lang w:val="fr-FR"/>
        </w:rPr>
        <w:t xml:space="preserve">Ascidies récoltées sur les côtes méditerranéennes d’Israel. </w:t>
      </w:r>
      <w:r w:rsidR="00056BA5" w:rsidRPr="00502E7B">
        <w:rPr>
          <w:rFonts w:asciiTheme="minorHAnsi" w:hAnsiTheme="minorHAnsi"/>
          <w:i/>
          <w:color w:val="000000" w:themeColor="text1"/>
          <w:lang w:val="en-GB"/>
        </w:rPr>
        <w:t xml:space="preserve">Bulletin Research Council of Israel </w:t>
      </w:r>
      <w:r w:rsidR="00056BA5" w:rsidRPr="00502E7B">
        <w:rPr>
          <w:rFonts w:asciiTheme="minorHAnsi" w:hAnsiTheme="minorHAnsi"/>
          <w:color w:val="000000" w:themeColor="text1"/>
          <w:lang w:val="en-GB"/>
        </w:rPr>
        <w:t>7B: 143-150</w:t>
      </w:r>
      <w:r w:rsidRPr="00502E7B">
        <w:rPr>
          <w:rFonts w:asciiTheme="minorHAnsi" w:hAnsiTheme="minorHAnsi"/>
          <w:color w:val="000000" w:themeColor="text1"/>
          <w:lang w:val="en-GB"/>
        </w:rPr>
        <w:t>.</w:t>
      </w:r>
    </w:p>
    <w:p w14:paraId="3EDD652B" w14:textId="06B88F6E"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Perez-Portel</w:t>
      </w:r>
      <w:r w:rsidR="001F4E50" w:rsidRPr="00502E7B">
        <w:rPr>
          <w:rFonts w:asciiTheme="minorHAnsi" w:hAnsiTheme="minorHAnsi"/>
          <w:color w:val="000000" w:themeColor="text1"/>
          <w:lang w:val="en-GB"/>
        </w:rPr>
        <w:t>a R, Arranz V, Rius M, Turón X. 2013.</w:t>
      </w:r>
      <w:r w:rsidRPr="00502E7B">
        <w:rPr>
          <w:rFonts w:asciiTheme="minorHAnsi" w:hAnsiTheme="minorHAnsi"/>
          <w:color w:val="000000" w:themeColor="text1"/>
          <w:lang w:val="en-GB"/>
        </w:rPr>
        <w:t xml:space="preserve"> Cryptic speciation or global spread? The case of a cosmopolitan marine invertebrate with limited dispersal capabilities. </w:t>
      </w:r>
      <w:r w:rsidRPr="00502E7B">
        <w:rPr>
          <w:rFonts w:asciiTheme="minorHAnsi" w:hAnsiTheme="minorHAnsi"/>
          <w:i/>
          <w:color w:val="000000" w:themeColor="text1"/>
          <w:lang w:val="en-GB"/>
        </w:rPr>
        <w:t>Scientific Reports</w:t>
      </w:r>
      <w:r w:rsidRPr="00502E7B">
        <w:rPr>
          <w:rFonts w:asciiTheme="minorHAnsi" w:hAnsiTheme="minorHAnsi"/>
          <w:color w:val="000000" w:themeColor="text1"/>
          <w:lang w:val="en-GB"/>
        </w:rPr>
        <w:t xml:space="preserve"> 3: 10</w:t>
      </w:r>
      <w:r w:rsidR="001F4E50" w:rsidRPr="00502E7B">
        <w:rPr>
          <w:rFonts w:asciiTheme="minorHAnsi" w:hAnsiTheme="minorHAnsi"/>
          <w:color w:val="000000" w:themeColor="text1"/>
          <w:lang w:val="en-GB"/>
        </w:rPr>
        <w:t>.</w:t>
      </w:r>
    </w:p>
    <w:p w14:paraId="4E7EF0B2" w14:textId="43608434"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Pineda MC, López-Legenti</w:t>
      </w:r>
      <w:r w:rsidR="001F4E50" w:rsidRPr="00502E7B">
        <w:rPr>
          <w:rFonts w:asciiTheme="minorHAnsi" w:hAnsiTheme="minorHAnsi"/>
          <w:color w:val="000000" w:themeColor="text1"/>
          <w:lang w:val="en-GB"/>
        </w:rPr>
        <w:t>l S, Turón X. 2011.</w:t>
      </w:r>
      <w:r w:rsidRPr="00502E7B">
        <w:rPr>
          <w:rFonts w:asciiTheme="minorHAnsi" w:hAnsiTheme="minorHAnsi"/>
          <w:color w:val="000000" w:themeColor="text1"/>
          <w:lang w:val="en-GB"/>
        </w:rPr>
        <w:t xml:space="preserve"> The whereabouts of an ancient wanderer: Global phylogeography of the solitary ascidian </w:t>
      </w:r>
      <w:r w:rsidRPr="00502E7B">
        <w:rPr>
          <w:rFonts w:asciiTheme="minorHAnsi" w:hAnsiTheme="minorHAnsi"/>
          <w:i/>
          <w:color w:val="000000" w:themeColor="text1"/>
          <w:lang w:val="en-GB"/>
        </w:rPr>
        <w:t>Styela plicata</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PLoS ONE</w:t>
      </w:r>
      <w:r w:rsidRPr="00502E7B">
        <w:rPr>
          <w:rFonts w:asciiTheme="minorHAnsi" w:hAnsiTheme="minorHAnsi"/>
          <w:color w:val="000000" w:themeColor="text1"/>
          <w:lang w:val="en-GB"/>
        </w:rPr>
        <w:t xml:space="preserve"> 6: e25495</w:t>
      </w:r>
      <w:r w:rsidR="001F4E50" w:rsidRPr="00502E7B">
        <w:rPr>
          <w:rFonts w:asciiTheme="minorHAnsi" w:hAnsiTheme="minorHAnsi"/>
          <w:color w:val="000000" w:themeColor="text1"/>
          <w:lang w:val="en-GB"/>
        </w:rPr>
        <w:t>.</w:t>
      </w:r>
    </w:p>
    <w:p w14:paraId="76E4C0D7" w14:textId="6AB398A5"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Pixell H. 1913.</w:t>
      </w:r>
      <w:r w:rsidR="00056BA5" w:rsidRPr="00502E7B">
        <w:rPr>
          <w:rFonts w:asciiTheme="minorHAnsi" w:hAnsiTheme="minorHAnsi"/>
          <w:color w:val="000000" w:themeColor="text1"/>
          <w:lang w:val="en-GB"/>
        </w:rPr>
        <w:t xml:space="preserve"> Polychaeta of the Indian Ocean, together with some species from the Cape Verde Islands. The Serpulidae, with a classification of the genera </w:t>
      </w:r>
      <w:r w:rsidR="00056BA5" w:rsidRPr="00502E7B">
        <w:rPr>
          <w:rFonts w:asciiTheme="minorHAnsi" w:hAnsiTheme="minorHAnsi"/>
          <w:i/>
          <w:color w:val="000000" w:themeColor="text1"/>
          <w:lang w:val="en-GB"/>
        </w:rPr>
        <w:t xml:space="preserve">Hydroides </w:t>
      </w:r>
      <w:r w:rsidR="00056BA5" w:rsidRPr="00502E7B">
        <w:rPr>
          <w:rFonts w:asciiTheme="minorHAnsi" w:hAnsiTheme="minorHAnsi"/>
          <w:color w:val="000000" w:themeColor="text1"/>
          <w:lang w:val="en-GB"/>
        </w:rPr>
        <w:t xml:space="preserve">and </w:t>
      </w:r>
      <w:r w:rsidR="00056BA5" w:rsidRPr="00502E7B">
        <w:rPr>
          <w:rFonts w:asciiTheme="minorHAnsi" w:hAnsiTheme="minorHAnsi"/>
          <w:i/>
          <w:color w:val="000000" w:themeColor="text1"/>
          <w:lang w:val="en-GB"/>
        </w:rPr>
        <w:t>Eupomatus</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Transactions of the Linnean Society of London</w:t>
      </w:r>
      <w:r w:rsidRPr="00502E7B">
        <w:rPr>
          <w:rFonts w:asciiTheme="minorHAnsi" w:hAnsiTheme="minorHAnsi"/>
          <w:color w:val="000000" w:themeColor="text1"/>
          <w:lang w:val="en-GB"/>
        </w:rPr>
        <w:t xml:space="preserve"> Series 2</w:t>
      </w:r>
      <w:r w:rsidR="00056BA5" w:rsidRPr="00502E7B">
        <w:rPr>
          <w:rFonts w:asciiTheme="minorHAnsi" w:hAnsiTheme="minorHAnsi"/>
          <w:color w:val="000000" w:themeColor="text1"/>
          <w:lang w:val="en-GB"/>
        </w:rPr>
        <w:t>: 69-92</w:t>
      </w:r>
      <w:r w:rsidRPr="00502E7B">
        <w:rPr>
          <w:rFonts w:asciiTheme="minorHAnsi" w:hAnsiTheme="minorHAnsi"/>
          <w:color w:val="000000" w:themeColor="text1"/>
          <w:lang w:val="en-GB"/>
        </w:rPr>
        <w:t>.</w:t>
      </w:r>
    </w:p>
    <w:p w14:paraId="40C6F2B0" w14:textId="4DE42D2C"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Poore G, Lew-Ton H. 1986.</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 xml:space="preserve">Mesanthura </w:t>
      </w:r>
      <w:r w:rsidR="00056BA5" w:rsidRPr="00502E7B">
        <w:rPr>
          <w:rFonts w:asciiTheme="minorHAnsi" w:hAnsiTheme="minorHAnsi"/>
          <w:color w:val="000000" w:themeColor="text1"/>
          <w:lang w:val="en-GB"/>
        </w:rPr>
        <w:t xml:space="preserve">(Crustacea: Isopoda: Anthurida) from south-eastern Australia. </w:t>
      </w:r>
      <w:r w:rsidR="00056BA5" w:rsidRPr="00502E7B">
        <w:rPr>
          <w:rFonts w:asciiTheme="minorHAnsi" w:hAnsiTheme="minorHAnsi"/>
          <w:i/>
          <w:color w:val="000000" w:themeColor="text1"/>
          <w:lang w:val="fr-FR"/>
        </w:rPr>
        <w:t>Memoirs of the Museum of Victoria</w:t>
      </w:r>
      <w:r w:rsidR="00056BA5" w:rsidRPr="00502E7B">
        <w:rPr>
          <w:rFonts w:asciiTheme="minorHAnsi" w:hAnsiTheme="minorHAnsi"/>
          <w:color w:val="000000" w:themeColor="text1"/>
          <w:lang w:val="fr-FR"/>
        </w:rPr>
        <w:t xml:space="preserve"> 47: 87-104</w:t>
      </w:r>
      <w:r w:rsidRPr="00502E7B">
        <w:rPr>
          <w:rFonts w:asciiTheme="minorHAnsi" w:hAnsiTheme="minorHAnsi"/>
          <w:color w:val="000000" w:themeColor="text1"/>
          <w:lang w:val="fr-FR"/>
        </w:rPr>
        <w:t>.</w:t>
      </w:r>
    </w:p>
    <w:p w14:paraId="2B592A12" w14:textId="793CFBB3"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Poupin J. 1994.</w:t>
      </w:r>
      <w:r w:rsidR="00056BA5" w:rsidRPr="00502E7B">
        <w:rPr>
          <w:rFonts w:asciiTheme="minorHAnsi" w:hAnsiTheme="minorHAnsi"/>
          <w:color w:val="000000" w:themeColor="text1"/>
          <w:lang w:val="fr-FR"/>
        </w:rPr>
        <w:t xml:space="preserve"> Quelques crustacés décapodes communs de Polynésie Française. In </w:t>
      </w:r>
      <w:r w:rsidR="00056BA5" w:rsidRPr="00502E7B">
        <w:rPr>
          <w:rFonts w:asciiTheme="minorHAnsi" w:hAnsiTheme="minorHAnsi"/>
          <w:i/>
          <w:color w:val="000000" w:themeColor="text1"/>
          <w:lang w:val="fr-FR"/>
        </w:rPr>
        <w:t>Rapport Scientifique et Technique du Service Mixte de Surveillance Radiologique et Biologique de l’homme et de l’environnement</w:t>
      </w:r>
      <w:r w:rsidR="00056BA5" w:rsidRPr="00502E7B">
        <w:rPr>
          <w:rFonts w:asciiTheme="minorHAnsi" w:hAnsiTheme="minorHAnsi"/>
          <w:color w:val="000000" w:themeColor="text1"/>
          <w:lang w:val="fr-FR"/>
        </w:rPr>
        <w:t>, p. 108.</w:t>
      </w:r>
    </w:p>
    <w:p w14:paraId="16AFD01B" w14:textId="009D8D22"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Poupin J. 1996.</w:t>
      </w:r>
      <w:r w:rsidR="00056BA5" w:rsidRPr="00502E7B">
        <w:rPr>
          <w:rFonts w:asciiTheme="minorHAnsi" w:hAnsiTheme="minorHAnsi"/>
          <w:color w:val="000000" w:themeColor="text1"/>
          <w:lang w:val="fr-FR"/>
        </w:rPr>
        <w:t xml:space="preserve"> Atlas des Crustacés marins profonds de Polynésie Française. Récoltes du navire Marara (1986/1996). In </w:t>
      </w:r>
      <w:r w:rsidR="00056BA5" w:rsidRPr="00502E7B">
        <w:rPr>
          <w:rFonts w:asciiTheme="minorHAnsi" w:hAnsiTheme="minorHAnsi"/>
          <w:i/>
          <w:color w:val="000000" w:themeColor="text1"/>
          <w:lang w:val="fr-FR"/>
        </w:rPr>
        <w:t>Service Mixte de Surveillance Radiologique et Biologique</w:t>
      </w:r>
      <w:r w:rsidR="00056BA5" w:rsidRPr="00502E7B">
        <w:rPr>
          <w:rFonts w:asciiTheme="minorHAnsi" w:hAnsiTheme="minorHAnsi"/>
          <w:color w:val="000000" w:themeColor="text1"/>
          <w:lang w:val="fr-FR"/>
        </w:rPr>
        <w:t>, p. 73.</w:t>
      </w:r>
    </w:p>
    <w:p w14:paraId="71CF4DEF" w14:textId="2CC9F1A1"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Powell N. 1969.</w:t>
      </w:r>
      <w:r w:rsidR="00056BA5" w:rsidRPr="00502E7B">
        <w:rPr>
          <w:rFonts w:asciiTheme="minorHAnsi" w:hAnsiTheme="minorHAnsi"/>
          <w:color w:val="000000" w:themeColor="text1"/>
          <w:lang w:val="en-GB"/>
        </w:rPr>
        <w:t xml:space="preserve"> Indo-Pacific Bryozoa new to the Mediterranean coast of Israel. </w:t>
      </w:r>
      <w:r w:rsidR="00056BA5" w:rsidRPr="00502E7B">
        <w:rPr>
          <w:rFonts w:asciiTheme="minorHAnsi" w:hAnsiTheme="minorHAnsi"/>
          <w:i/>
          <w:color w:val="000000" w:themeColor="text1"/>
          <w:lang w:val="fr-FR"/>
        </w:rPr>
        <w:t>Israel Journal of Zoology</w:t>
      </w:r>
      <w:r w:rsidR="00056BA5" w:rsidRPr="00502E7B">
        <w:rPr>
          <w:rFonts w:asciiTheme="minorHAnsi" w:hAnsiTheme="minorHAnsi"/>
          <w:color w:val="000000" w:themeColor="text1"/>
          <w:lang w:val="fr-FR"/>
        </w:rPr>
        <w:t xml:space="preserve"> 18: 157-168</w:t>
      </w:r>
      <w:r w:rsidRPr="00502E7B">
        <w:rPr>
          <w:rFonts w:asciiTheme="minorHAnsi" w:hAnsiTheme="minorHAnsi"/>
          <w:color w:val="000000" w:themeColor="text1"/>
          <w:lang w:val="fr-FR"/>
        </w:rPr>
        <w:t>.</w:t>
      </w:r>
    </w:p>
    <w:p w14:paraId="38EDB785" w14:textId="68310E88"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 xml:space="preserve">Ralli-Tzelepi ZN. 1946. </w:t>
      </w:r>
      <w:r w:rsidR="00056BA5" w:rsidRPr="00502E7B">
        <w:rPr>
          <w:rFonts w:asciiTheme="minorHAnsi" w:hAnsiTheme="minorHAnsi"/>
          <w:color w:val="000000" w:themeColor="text1"/>
          <w:lang w:val="fr-FR"/>
        </w:rPr>
        <w:t xml:space="preserve">Contribution à l'étude conchyliologique du littoral de l'Attique (Grèce). In </w:t>
      </w:r>
      <w:r w:rsidR="00056BA5" w:rsidRPr="00502E7B">
        <w:rPr>
          <w:rFonts w:asciiTheme="minorHAnsi" w:hAnsiTheme="minorHAnsi"/>
          <w:i/>
          <w:color w:val="000000" w:themeColor="text1"/>
          <w:lang w:val="fr-FR"/>
        </w:rPr>
        <w:t>Première partie: Nuculidae, Arcidae, Carditidae, Chamidae, Erycinidae, Cardiidae, Solenidae, Mactridae, Thraciidae, Saxicavidae, Gastrochaenidae, Corbulidae, Pholadidae, Solenomyidae, Scrobiculariidae, Tellinidae, Lucinidae PhD thesis</w:t>
      </w:r>
      <w:r w:rsidR="00056BA5" w:rsidRPr="00502E7B">
        <w:rPr>
          <w:rFonts w:asciiTheme="minorHAnsi" w:hAnsiTheme="minorHAnsi"/>
          <w:color w:val="000000" w:themeColor="text1"/>
          <w:lang w:val="fr-FR"/>
        </w:rPr>
        <w:t>, p. 1. University of Athens, Athens.</w:t>
      </w:r>
    </w:p>
    <w:p w14:paraId="12A64029" w14:textId="4AE7ABC9"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fr-FR"/>
        </w:rPr>
        <w:t>Ramos-Esplá A. 1988.</w:t>
      </w:r>
      <w:r w:rsidR="00056BA5" w:rsidRPr="00502E7B">
        <w:rPr>
          <w:rFonts w:asciiTheme="minorHAnsi" w:hAnsiTheme="minorHAnsi"/>
          <w:color w:val="000000" w:themeColor="text1"/>
          <w:lang w:val="fr-FR"/>
        </w:rPr>
        <w:t xml:space="preserve"> Ascidias litorales del Mediterráneo Ibérico: Faunística, ecología y biogeografía. In </w:t>
      </w:r>
      <w:r w:rsidR="00056BA5" w:rsidRPr="00502E7B">
        <w:rPr>
          <w:rFonts w:asciiTheme="minorHAnsi" w:hAnsiTheme="minorHAnsi"/>
          <w:i/>
          <w:color w:val="000000" w:themeColor="text1"/>
          <w:lang w:val="fr-FR"/>
        </w:rPr>
        <w:t xml:space="preserve">Tesis Doctoral, </w:t>
      </w:r>
      <w:r w:rsidR="00056BA5" w:rsidRPr="00502E7B">
        <w:rPr>
          <w:rFonts w:asciiTheme="minorHAnsi" w:hAnsiTheme="minorHAnsi"/>
          <w:color w:val="000000" w:themeColor="text1"/>
          <w:lang w:val="fr-FR"/>
        </w:rPr>
        <w:t>p.</w:t>
      </w:r>
      <w:r w:rsidRPr="00502E7B">
        <w:rPr>
          <w:rFonts w:asciiTheme="minorHAnsi" w:hAnsiTheme="minorHAnsi"/>
          <w:color w:val="000000" w:themeColor="text1"/>
          <w:lang w:val="fr-FR"/>
        </w:rPr>
        <w:t xml:space="preserve"> 423. </w:t>
      </w:r>
      <w:r w:rsidRPr="00502E7B">
        <w:rPr>
          <w:rFonts w:asciiTheme="minorHAnsi" w:hAnsiTheme="minorHAnsi"/>
          <w:color w:val="000000" w:themeColor="text1"/>
          <w:lang w:val="it-IT"/>
        </w:rPr>
        <w:t>University of Barcelona, B</w:t>
      </w:r>
      <w:r w:rsidR="00056BA5" w:rsidRPr="00502E7B">
        <w:rPr>
          <w:rFonts w:asciiTheme="minorHAnsi" w:hAnsiTheme="minorHAnsi"/>
          <w:color w:val="000000" w:themeColor="text1"/>
          <w:lang w:val="it-IT"/>
        </w:rPr>
        <w:t>arcelona.</w:t>
      </w:r>
    </w:p>
    <w:p w14:paraId="0EF82C61" w14:textId="39ACD599"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Ramos-Esplá</w:t>
      </w:r>
      <w:r w:rsidR="001F4E50" w:rsidRPr="00502E7B">
        <w:rPr>
          <w:rFonts w:asciiTheme="minorHAnsi" w:hAnsiTheme="minorHAnsi"/>
          <w:color w:val="000000" w:themeColor="text1"/>
          <w:lang w:val="it-IT"/>
        </w:rPr>
        <w:t xml:space="preserve"> A, Izquierdo-Muñoz A, Çinar M. 2013.</w:t>
      </w:r>
      <w:r w:rsidRPr="00502E7B">
        <w:rPr>
          <w:rFonts w:asciiTheme="minorHAnsi" w:hAnsiTheme="minorHAnsi"/>
          <w:color w:val="000000" w:themeColor="text1"/>
          <w:lang w:val="it-IT"/>
        </w:rPr>
        <w:t xml:space="preserve"> </w:t>
      </w:r>
      <w:r w:rsidRPr="00502E7B">
        <w:rPr>
          <w:rFonts w:asciiTheme="minorHAnsi" w:hAnsiTheme="minorHAnsi"/>
          <w:i/>
          <w:color w:val="000000" w:themeColor="text1"/>
          <w:lang w:val="en-GB"/>
        </w:rPr>
        <w:t>Microcosmus exasperatus</w:t>
      </w:r>
      <w:r w:rsidRPr="00502E7B">
        <w:rPr>
          <w:rFonts w:asciiTheme="minorHAnsi" w:hAnsiTheme="minorHAnsi"/>
          <w:color w:val="000000" w:themeColor="text1"/>
          <w:lang w:val="en-GB"/>
        </w:rPr>
        <w:t xml:space="preserve"> (Ascidiacea: Pyuridae), current distribution in the Mediterranean Sea. </w:t>
      </w:r>
      <w:r w:rsidRPr="00502E7B">
        <w:rPr>
          <w:rFonts w:asciiTheme="minorHAnsi" w:hAnsiTheme="minorHAnsi"/>
          <w:i/>
          <w:color w:val="000000" w:themeColor="text1"/>
          <w:lang w:val="it-IT"/>
        </w:rPr>
        <w:t xml:space="preserve">Marine Biodiversity Records, </w:t>
      </w:r>
      <w:r w:rsidRPr="00502E7B">
        <w:rPr>
          <w:rFonts w:asciiTheme="minorHAnsi" w:hAnsiTheme="minorHAnsi"/>
          <w:color w:val="000000" w:themeColor="text1"/>
          <w:lang w:val="it-IT"/>
        </w:rPr>
        <w:t>6: e89</w:t>
      </w:r>
      <w:r w:rsidR="001F4E50" w:rsidRPr="00502E7B">
        <w:rPr>
          <w:rFonts w:asciiTheme="minorHAnsi" w:hAnsiTheme="minorHAnsi"/>
          <w:color w:val="000000" w:themeColor="text1"/>
          <w:lang w:val="it-IT"/>
        </w:rPr>
        <w:t>.</w:t>
      </w:r>
    </w:p>
    <w:p w14:paraId="61CB43A7" w14:textId="4178017E"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Relini G. 1968.</w:t>
      </w:r>
      <w:r w:rsidR="00056BA5" w:rsidRPr="00502E7B">
        <w:rPr>
          <w:rFonts w:asciiTheme="minorHAnsi" w:hAnsiTheme="minorHAnsi"/>
          <w:color w:val="000000" w:themeColor="text1"/>
          <w:lang w:val="it-IT"/>
        </w:rPr>
        <w:t xml:space="preserve"> Segnalazione di due Cirripedi nuovi per I'Adriatico. </w:t>
      </w:r>
      <w:r w:rsidR="00056BA5" w:rsidRPr="00502E7B">
        <w:rPr>
          <w:rFonts w:asciiTheme="minorHAnsi" w:hAnsiTheme="minorHAnsi"/>
          <w:i/>
          <w:color w:val="000000" w:themeColor="text1"/>
          <w:lang w:val="it-IT"/>
        </w:rPr>
        <w:t>Bolletino Societa Adriatica Scienze Naturale</w:t>
      </w:r>
      <w:r w:rsidR="00056BA5" w:rsidRPr="00502E7B">
        <w:rPr>
          <w:rFonts w:asciiTheme="minorHAnsi" w:hAnsiTheme="minorHAnsi"/>
          <w:color w:val="000000" w:themeColor="text1"/>
          <w:lang w:val="it-IT"/>
        </w:rPr>
        <w:t xml:space="preserve"> 56: 218-225</w:t>
      </w:r>
      <w:r w:rsidRPr="00502E7B">
        <w:rPr>
          <w:rFonts w:asciiTheme="minorHAnsi" w:hAnsiTheme="minorHAnsi"/>
          <w:color w:val="000000" w:themeColor="text1"/>
          <w:lang w:val="it-IT"/>
        </w:rPr>
        <w:t>.</w:t>
      </w:r>
    </w:p>
    <w:p w14:paraId="4DEF4345" w14:textId="2B551B4B"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 xml:space="preserve">Relini </w:t>
      </w:r>
      <w:r w:rsidR="001F4E50" w:rsidRPr="00502E7B">
        <w:rPr>
          <w:rFonts w:asciiTheme="minorHAnsi" w:hAnsiTheme="minorHAnsi"/>
          <w:color w:val="000000" w:themeColor="text1"/>
          <w:lang w:val="it-IT"/>
        </w:rPr>
        <w:t xml:space="preserve">M, Orsi L, Puccio V, Azzurro E. 2000. </w:t>
      </w:r>
      <w:r w:rsidRPr="00502E7B">
        <w:rPr>
          <w:rFonts w:asciiTheme="minorHAnsi" w:hAnsiTheme="minorHAnsi"/>
          <w:color w:val="000000" w:themeColor="text1"/>
          <w:lang w:val="it-IT"/>
        </w:rPr>
        <w:t xml:space="preserve">The exotic crab </w:t>
      </w:r>
      <w:r w:rsidRPr="00502E7B">
        <w:rPr>
          <w:rFonts w:asciiTheme="minorHAnsi" w:hAnsiTheme="minorHAnsi"/>
          <w:i/>
          <w:color w:val="000000" w:themeColor="text1"/>
          <w:lang w:val="it-IT"/>
        </w:rPr>
        <w:t>Percnon gibbesi</w:t>
      </w:r>
      <w:r w:rsidRPr="00502E7B">
        <w:rPr>
          <w:rFonts w:asciiTheme="minorHAnsi" w:hAnsiTheme="minorHAnsi"/>
          <w:color w:val="000000" w:themeColor="text1"/>
          <w:lang w:val="it-IT"/>
        </w:rPr>
        <w:t xml:space="preserve"> (H. Milne Edwards, 1853) (Decapoda, Grapsidae) in the central Mediterranean. </w:t>
      </w:r>
      <w:r w:rsidRPr="00502E7B">
        <w:rPr>
          <w:rFonts w:asciiTheme="minorHAnsi" w:hAnsiTheme="minorHAnsi"/>
          <w:i/>
          <w:color w:val="000000" w:themeColor="text1"/>
          <w:lang w:val="it-IT"/>
        </w:rPr>
        <w:t>Scientia Marina</w:t>
      </w:r>
      <w:r w:rsidRPr="00502E7B">
        <w:rPr>
          <w:rFonts w:asciiTheme="minorHAnsi" w:hAnsiTheme="minorHAnsi"/>
          <w:color w:val="000000" w:themeColor="text1"/>
          <w:lang w:val="it-IT"/>
        </w:rPr>
        <w:t xml:space="preserve"> 64: 337-340</w:t>
      </w:r>
      <w:r w:rsidR="001F4E50" w:rsidRPr="00502E7B">
        <w:rPr>
          <w:rFonts w:asciiTheme="minorHAnsi" w:hAnsiTheme="minorHAnsi"/>
          <w:color w:val="000000" w:themeColor="text1"/>
          <w:lang w:val="it-IT"/>
        </w:rPr>
        <w:t>.</w:t>
      </w:r>
    </w:p>
    <w:p w14:paraId="6EF49397" w14:textId="7608650F"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Ren X, Zheng C. 1996.</w:t>
      </w:r>
      <w:r w:rsidR="00056BA5" w:rsidRPr="00502E7B">
        <w:rPr>
          <w:rFonts w:asciiTheme="minorHAnsi" w:hAnsiTheme="minorHAnsi"/>
          <w:color w:val="000000" w:themeColor="text1"/>
          <w:lang w:val="it-IT"/>
        </w:rPr>
        <w:t xml:space="preserve"> </w:t>
      </w:r>
      <w:r w:rsidR="00056BA5" w:rsidRPr="00502E7B">
        <w:rPr>
          <w:rFonts w:asciiTheme="minorHAnsi" w:hAnsiTheme="minorHAnsi"/>
          <w:color w:val="000000" w:themeColor="text1"/>
          <w:lang w:val="en-GB"/>
        </w:rPr>
        <w:t xml:space="preserve">Fouling Amphipoda (Crustaceafrom Dayawan), Guangdong Province China (South China Sea). In </w:t>
      </w:r>
      <w:r w:rsidR="00056BA5" w:rsidRPr="00502E7B">
        <w:rPr>
          <w:rFonts w:asciiTheme="minorHAnsi" w:hAnsiTheme="minorHAnsi"/>
          <w:i/>
          <w:color w:val="000000" w:themeColor="text1"/>
          <w:lang w:val="en-GB"/>
        </w:rPr>
        <w:t>Annual Research Reports, Marine Biology Research Station at Dayawan, South China Sea</w:t>
      </w:r>
      <w:r w:rsidR="00056BA5" w:rsidRPr="00502E7B">
        <w:rPr>
          <w:rFonts w:asciiTheme="minorHAnsi" w:hAnsiTheme="minorHAnsi"/>
          <w:color w:val="000000" w:themeColor="text1"/>
          <w:lang w:val="en-GB"/>
        </w:rPr>
        <w:t>, pp. 58-78. Institute Of Oceanology, the Chinese Academy of Sciences.</w:t>
      </w:r>
    </w:p>
    <w:p w14:paraId="37CF0CC7" w14:textId="31316E34"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Rezig M. 1978.</w:t>
      </w:r>
      <w:r w:rsidR="00056BA5" w:rsidRPr="00502E7B">
        <w:rPr>
          <w:rFonts w:asciiTheme="minorHAnsi" w:hAnsiTheme="minorHAnsi"/>
          <w:color w:val="000000" w:themeColor="text1"/>
          <w:lang w:val="en-GB"/>
        </w:rPr>
        <w:t xml:space="preserve"> </w:t>
      </w:r>
      <w:r w:rsidR="00056BA5" w:rsidRPr="00502E7B">
        <w:rPr>
          <w:rFonts w:asciiTheme="minorHAnsi" w:hAnsiTheme="minorHAnsi"/>
          <w:color w:val="000000" w:themeColor="text1"/>
          <w:lang w:val="fr-FR"/>
        </w:rPr>
        <w:t xml:space="preserve">Sur la présence de </w:t>
      </w:r>
      <w:r w:rsidR="00056BA5" w:rsidRPr="00502E7B">
        <w:rPr>
          <w:rFonts w:asciiTheme="minorHAnsi" w:hAnsiTheme="minorHAnsi"/>
          <w:i/>
          <w:color w:val="000000" w:themeColor="text1"/>
          <w:lang w:val="fr-FR"/>
        </w:rPr>
        <w:t>Paracerceis sculpta</w:t>
      </w:r>
      <w:r w:rsidR="00056BA5" w:rsidRPr="00502E7B">
        <w:rPr>
          <w:rFonts w:asciiTheme="minorHAnsi" w:hAnsiTheme="minorHAnsi"/>
          <w:color w:val="000000" w:themeColor="text1"/>
          <w:lang w:val="fr-FR"/>
        </w:rPr>
        <w:t xml:space="preserve"> (Crustacé, Isopode, Flabellifère) dans le Lac de Tunis. </w:t>
      </w:r>
      <w:r w:rsidR="00056BA5" w:rsidRPr="00502E7B">
        <w:rPr>
          <w:rFonts w:asciiTheme="minorHAnsi" w:hAnsiTheme="minorHAnsi"/>
          <w:i/>
          <w:color w:val="000000" w:themeColor="text1"/>
          <w:lang w:val="fr-FR"/>
        </w:rPr>
        <w:t>Bulletin Office National Pêches, Tunisie</w:t>
      </w:r>
      <w:r w:rsidR="00056BA5" w:rsidRPr="00502E7B">
        <w:rPr>
          <w:rFonts w:asciiTheme="minorHAnsi" w:hAnsiTheme="minorHAnsi"/>
          <w:color w:val="000000" w:themeColor="text1"/>
          <w:lang w:val="fr-FR"/>
        </w:rPr>
        <w:t xml:space="preserve"> 2: 175-191</w:t>
      </w:r>
      <w:r w:rsidRPr="00502E7B">
        <w:rPr>
          <w:rFonts w:asciiTheme="minorHAnsi" w:hAnsiTheme="minorHAnsi"/>
          <w:color w:val="000000" w:themeColor="text1"/>
          <w:lang w:val="fr-FR"/>
        </w:rPr>
        <w:t>.</w:t>
      </w:r>
    </w:p>
    <w:p w14:paraId="1D2A1120" w14:textId="5A0381DE"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Rocha RM, Kremer LP. 2005.</w:t>
      </w:r>
      <w:r w:rsidR="00056BA5" w:rsidRPr="00502E7B">
        <w:rPr>
          <w:rFonts w:asciiTheme="minorHAnsi" w:hAnsiTheme="minorHAnsi"/>
          <w:color w:val="000000" w:themeColor="text1"/>
          <w:lang w:val="fr-FR"/>
        </w:rPr>
        <w:t xml:space="preserve"> Introduced ascidians in Paranaguá Bay, Paraná, southern Brazil </w:t>
      </w:r>
      <w:r w:rsidR="00056BA5" w:rsidRPr="00502E7B">
        <w:rPr>
          <w:rFonts w:asciiTheme="minorHAnsi" w:hAnsiTheme="minorHAnsi"/>
          <w:i/>
          <w:color w:val="000000" w:themeColor="text1"/>
          <w:lang w:val="fr-FR"/>
        </w:rPr>
        <w:t>Revista Brasileira de Zoologia</w:t>
      </w:r>
      <w:r w:rsidR="00056BA5" w:rsidRPr="00502E7B">
        <w:rPr>
          <w:rFonts w:asciiTheme="minorHAnsi" w:hAnsiTheme="minorHAnsi"/>
          <w:color w:val="000000" w:themeColor="text1"/>
          <w:lang w:val="fr-FR"/>
        </w:rPr>
        <w:t xml:space="preserve"> 22: 1170-1184</w:t>
      </w:r>
      <w:r w:rsidRPr="00502E7B">
        <w:rPr>
          <w:rFonts w:asciiTheme="minorHAnsi" w:hAnsiTheme="minorHAnsi"/>
          <w:color w:val="000000" w:themeColor="text1"/>
          <w:lang w:val="fr-FR"/>
        </w:rPr>
        <w:t>.</w:t>
      </w:r>
    </w:p>
    <w:p w14:paraId="71DFC280" w14:textId="198C8580"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Roch</w:t>
      </w:r>
      <w:r w:rsidR="001F4E50" w:rsidRPr="00502E7B">
        <w:rPr>
          <w:rFonts w:asciiTheme="minorHAnsi" w:hAnsiTheme="minorHAnsi"/>
          <w:color w:val="000000" w:themeColor="text1"/>
          <w:lang w:val="en-GB"/>
        </w:rPr>
        <w:t>a RM, Kremer L, Fehlauer-Ale K. 2012.</w:t>
      </w:r>
      <w:r w:rsidRPr="00502E7B">
        <w:rPr>
          <w:rFonts w:asciiTheme="minorHAnsi" w:hAnsiTheme="minorHAnsi"/>
          <w:color w:val="000000" w:themeColor="text1"/>
          <w:lang w:val="en-GB"/>
        </w:rPr>
        <w:t xml:space="preserve"> Lack of COI variation for </w:t>
      </w:r>
      <w:r w:rsidRPr="00502E7B">
        <w:rPr>
          <w:rFonts w:asciiTheme="minorHAnsi" w:hAnsiTheme="minorHAnsi"/>
          <w:i/>
          <w:color w:val="000000" w:themeColor="text1"/>
          <w:lang w:val="en-GB"/>
        </w:rPr>
        <w:t>Clavelina oblonga</w:t>
      </w:r>
      <w:r w:rsidRPr="00502E7B">
        <w:rPr>
          <w:rFonts w:asciiTheme="minorHAnsi" w:hAnsiTheme="minorHAnsi"/>
          <w:color w:val="000000" w:themeColor="text1"/>
          <w:lang w:val="en-GB"/>
        </w:rPr>
        <w:t xml:space="preserve"> (Tunicata, Ascidiacea) in Brazil: Evidence for its human-mediated transportation?. </w:t>
      </w:r>
      <w:r w:rsidRPr="00502E7B">
        <w:rPr>
          <w:rFonts w:asciiTheme="minorHAnsi" w:hAnsiTheme="minorHAnsi"/>
          <w:i/>
          <w:color w:val="000000" w:themeColor="text1"/>
          <w:lang w:val="it-IT"/>
        </w:rPr>
        <w:t>Aquatic Invasions</w:t>
      </w:r>
      <w:r w:rsidRPr="00502E7B">
        <w:rPr>
          <w:rFonts w:asciiTheme="minorHAnsi" w:hAnsiTheme="minorHAnsi"/>
          <w:color w:val="000000" w:themeColor="text1"/>
          <w:lang w:val="it-IT"/>
        </w:rPr>
        <w:t xml:space="preserve"> 7: 419-424</w:t>
      </w:r>
      <w:r w:rsidR="001F4E50" w:rsidRPr="00502E7B">
        <w:rPr>
          <w:rFonts w:asciiTheme="minorHAnsi" w:hAnsiTheme="minorHAnsi"/>
          <w:color w:val="000000" w:themeColor="text1"/>
          <w:lang w:val="it-IT"/>
        </w:rPr>
        <w:t>.</w:t>
      </w:r>
    </w:p>
    <w:p w14:paraId="3035AC73" w14:textId="45DB4E6D"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Romani L, Raveggi</w:t>
      </w:r>
      <w:r w:rsidR="001F4E50" w:rsidRPr="00502E7B">
        <w:rPr>
          <w:rFonts w:asciiTheme="minorHAnsi" w:hAnsiTheme="minorHAnsi"/>
          <w:color w:val="000000" w:themeColor="text1"/>
          <w:lang w:val="it-IT"/>
        </w:rPr>
        <w:t xml:space="preserve"> A, Scaperrotta M, Bartolini M. 2017.</w:t>
      </w:r>
      <w:r w:rsidRPr="00502E7B">
        <w:rPr>
          <w:rFonts w:asciiTheme="minorHAnsi" w:hAnsiTheme="minorHAnsi"/>
          <w:color w:val="000000" w:themeColor="text1"/>
          <w:lang w:val="it-IT"/>
        </w:rPr>
        <w:t xml:space="preserve"> Nota sui micromolluschi marini conchiferi rinvenuti nei dintorni di Paleokastritsa (Corfù [Kerkyra] Grecia, Mar Ionio Nord-Orientale). </w:t>
      </w:r>
      <w:r w:rsidRPr="00502E7B">
        <w:rPr>
          <w:rFonts w:asciiTheme="minorHAnsi" w:hAnsiTheme="minorHAnsi"/>
          <w:i/>
          <w:color w:val="000000" w:themeColor="text1"/>
          <w:lang w:val="it-IT"/>
        </w:rPr>
        <w:t>Alleryana</w:t>
      </w:r>
      <w:r w:rsidRPr="00502E7B">
        <w:rPr>
          <w:rFonts w:asciiTheme="minorHAnsi" w:hAnsiTheme="minorHAnsi"/>
          <w:color w:val="000000" w:themeColor="text1"/>
          <w:lang w:val="it-IT"/>
        </w:rPr>
        <w:t xml:space="preserve"> 35: 26-46</w:t>
      </w:r>
      <w:r w:rsidR="001F4E50" w:rsidRPr="00502E7B">
        <w:rPr>
          <w:rFonts w:asciiTheme="minorHAnsi" w:hAnsiTheme="minorHAnsi"/>
          <w:color w:val="000000" w:themeColor="text1"/>
          <w:lang w:val="it-IT"/>
        </w:rPr>
        <w:t>.</w:t>
      </w:r>
    </w:p>
    <w:p w14:paraId="16258CAD" w14:textId="61327AE9"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Ros M, Guerra-García JM, González-Mac</w:t>
      </w:r>
      <w:r w:rsidR="001F4E50" w:rsidRPr="00502E7B">
        <w:rPr>
          <w:rFonts w:asciiTheme="minorHAnsi" w:hAnsiTheme="minorHAnsi"/>
          <w:color w:val="000000" w:themeColor="text1"/>
          <w:lang w:val="it-IT"/>
        </w:rPr>
        <w:t>ías M, Saavedra Á, López-Fe CM. 2013.</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Influence of fouling communities on the establishment success of alien caprellids (Crustacea: Amphipoda) in Southern Spain. </w:t>
      </w:r>
      <w:r w:rsidRPr="00502E7B">
        <w:rPr>
          <w:rFonts w:asciiTheme="minorHAnsi" w:hAnsiTheme="minorHAnsi"/>
          <w:i/>
          <w:color w:val="000000" w:themeColor="text1"/>
          <w:lang w:val="en-GB"/>
        </w:rPr>
        <w:t>Marine Biology Research</w:t>
      </w:r>
      <w:r w:rsidRPr="00502E7B">
        <w:rPr>
          <w:rFonts w:asciiTheme="minorHAnsi" w:hAnsiTheme="minorHAnsi"/>
          <w:color w:val="000000" w:themeColor="text1"/>
          <w:lang w:val="en-GB"/>
        </w:rPr>
        <w:t xml:space="preserve"> 9: 293-305</w:t>
      </w:r>
      <w:r w:rsidR="001F4E50" w:rsidRPr="00502E7B">
        <w:rPr>
          <w:rFonts w:asciiTheme="minorHAnsi" w:hAnsiTheme="minorHAnsi"/>
          <w:color w:val="000000" w:themeColor="text1"/>
          <w:lang w:val="en-GB"/>
        </w:rPr>
        <w:t>.</w:t>
      </w:r>
    </w:p>
    <w:p w14:paraId="3992749B" w14:textId="7777777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Sabroux R, Corbari L, Krapp F, Bonillo C, le Prieur S, and Hassanin A. 2017. Biodiversity and phylogeny of Ammotheidae (Arthropoda: Pycnogonida).</w:t>
      </w:r>
      <w:r w:rsidRPr="00502E7B">
        <w:rPr>
          <w:rFonts w:asciiTheme="minorHAnsi" w:hAnsiTheme="minorHAnsi"/>
          <w:i/>
          <w:color w:val="000000" w:themeColor="text1"/>
          <w:lang w:val="en-GB"/>
        </w:rPr>
        <w:t xml:space="preserve"> European Journal of Taxonomy</w:t>
      </w:r>
      <w:r w:rsidRPr="00502E7B">
        <w:rPr>
          <w:rFonts w:asciiTheme="minorHAnsi" w:hAnsiTheme="minorHAnsi"/>
          <w:color w:val="000000" w:themeColor="text1"/>
          <w:lang w:val="en-GB"/>
        </w:rPr>
        <w:t xml:space="preserve"> 286:1-33</w:t>
      </w:r>
    </w:p>
    <w:p w14:paraId="42903B25" w14:textId="1B2F1EDC"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Salfi M. 1929.</w:t>
      </w:r>
      <w:r w:rsidR="00056BA5" w:rsidRPr="00502E7B">
        <w:rPr>
          <w:rFonts w:asciiTheme="minorHAnsi" w:hAnsiTheme="minorHAnsi"/>
          <w:color w:val="000000" w:themeColor="text1"/>
          <w:lang w:val="it-IT"/>
        </w:rPr>
        <w:t xml:space="preserve"> Sulla blastogenesi in </w:t>
      </w:r>
      <w:r w:rsidR="00056BA5" w:rsidRPr="00502E7B">
        <w:rPr>
          <w:rFonts w:asciiTheme="minorHAnsi" w:hAnsiTheme="minorHAnsi"/>
          <w:i/>
          <w:color w:val="000000" w:themeColor="text1"/>
          <w:lang w:val="it-IT"/>
        </w:rPr>
        <w:t xml:space="preserve">Clavelina </w:t>
      </w:r>
      <w:r w:rsidR="00056BA5" w:rsidRPr="00502E7B">
        <w:rPr>
          <w:rFonts w:asciiTheme="minorHAnsi" w:hAnsiTheme="minorHAnsi"/>
          <w:color w:val="000000" w:themeColor="text1"/>
          <w:lang w:val="it-IT"/>
        </w:rPr>
        <w:t xml:space="preserve">e su una nuova specie del genere. </w:t>
      </w:r>
      <w:r w:rsidR="00056BA5" w:rsidRPr="00502E7B">
        <w:rPr>
          <w:rFonts w:asciiTheme="minorHAnsi" w:hAnsiTheme="minorHAnsi"/>
          <w:i/>
          <w:color w:val="000000" w:themeColor="text1"/>
          <w:lang w:val="it-IT"/>
        </w:rPr>
        <w:t>Pubblicazioni della Stazione Zoologica di Napoli</w:t>
      </w:r>
      <w:r w:rsidR="00056BA5" w:rsidRPr="00502E7B">
        <w:rPr>
          <w:rFonts w:asciiTheme="minorHAnsi" w:hAnsiTheme="minorHAnsi"/>
          <w:color w:val="000000" w:themeColor="text1"/>
          <w:lang w:val="it-IT"/>
        </w:rPr>
        <w:t xml:space="preserve"> 9: 195-201</w:t>
      </w:r>
      <w:r w:rsidRPr="00502E7B">
        <w:rPr>
          <w:rFonts w:asciiTheme="minorHAnsi" w:hAnsiTheme="minorHAnsi"/>
          <w:color w:val="000000" w:themeColor="text1"/>
          <w:lang w:val="it-IT"/>
        </w:rPr>
        <w:t>.</w:t>
      </w:r>
    </w:p>
    <w:p w14:paraId="3239D64E" w14:textId="27DEB9F8"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S</w:t>
      </w:r>
      <w:r w:rsidR="001F4E50" w:rsidRPr="00502E7B">
        <w:rPr>
          <w:rFonts w:asciiTheme="minorHAnsi" w:hAnsiTheme="minorHAnsi"/>
          <w:color w:val="000000" w:themeColor="text1"/>
          <w:lang w:val="it-IT"/>
        </w:rPr>
        <w:t>alvi D, Macali A, Mariottini P. 2014.</w:t>
      </w:r>
      <w:r w:rsidRPr="00502E7B">
        <w:rPr>
          <w:rFonts w:asciiTheme="minorHAnsi" w:hAnsiTheme="minorHAnsi"/>
          <w:color w:val="000000" w:themeColor="text1"/>
          <w:lang w:val="it-IT"/>
        </w:rPr>
        <w:t xml:space="preserve"> </w:t>
      </w:r>
      <w:r w:rsidRPr="00502E7B">
        <w:rPr>
          <w:rFonts w:asciiTheme="minorHAnsi" w:hAnsiTheme="minorHAnsi"/>
          <w:color w:val="000000" w:themeColor="text1"/>
        </w:rPr>
        <w:t xml:space="preserve">Molecular Phylogenetics and Systematics of the Bivalve Family Ostreidae Based on rRNA Sequence-Structure Models and Multilocus Species Tree. </w:t>
      </w:r>
      <w:r w:rsidRPr="00502E7B">
        <w:rPr>
          <w:rFonts w:asciiTheme="minorHAnsi" w:hAnsiTheme="minorHAnsi"/>
          <w:i/>
          <w:color w:val="000000" w:themeColor="text1"/>
          <w:lang w:val="en-GB"/>
        </w:rPr>
        <w:t>PLOS ONE</w:t>
      </w:r>
      <w:r w:rsidRPr="00502E7B">
        <w:rPr>
          <w:rFonts w:asciiTheme="minorHAnsi" w:hAnsiTheme="minorHAnsi"/>
          <w:color w:val="000000" w:themeColor="text1"/>
          <w:lang w:val="en-GB"/>
        </w:rPr>
        <w:t xml:space="preserve"> 9: e108696</w:t>
      </w:r>
      <w:r w:rsidR="001F4E50" w:rsidRPr="00502E7B">
        <w:rPr>
          <w:rFonts w:asciiTheme="minorHAnsi" w:hAnsiTheme="minorHAnsi"/>
          <w:color w:val="000000" w:themeColor="text1"/>
          <w:lang w:val="en-GB"/>
        </w:rPr>
        <w:t>.</w:t>
      </w:r>
    </w:p>
    <w:p w14:paraId="6FDF3C55" w14:textId="54CAD0F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Samaan AA, Ghobashy AFA, Aboul Ezz S</w:t>
      </w:r>
      <w:r w:rsidR="001F4E50" w:rsidRPr="00502E7B">
        <w:rPr>
          <w:rFonts w:asciiTheme="minorHAnsi" w:hAnsiTheme="minorHAnsi"/>
          <w:color w:val="000000" w:themeColor="text1"/>
          <w:lang w:val="en-GB"/>
        </w:rPr>
        <w:t>M. 1989.</w:t>
      </w:r>
      <w:r w:rsidRPr="00502E7B">
        <w:rPr>
          <w:rFonts w:asciiTheme="minorHAnsi" w:hAnsiTheme="minorHAnsi"/>
          <w:color w:val="000000" w:themeColor="text1"/>
          <w:lang w:val="en-GB"/>
        </w:rPr>
        <w:t xml:space="preserve"> The benthic fauna of Lake Burollus 1- Community composition and distribution of the total fauna. </w:t>
      </w:r>
      <w:r w:rsidRPr="00502E7B">
        <w:rPr>
          <w:rFonts w:asciiTheme="minorHAnsi" w:hAnsiTheme="minorHAnsi"/>
          <w:i/>
          <w:color w:val="000000" w:themeColor="text1"/>
        </w:rPr>
        <w:t>Bulletin of Natural Intitute of Oceanography and Fish</w:t>
      </w:r>
      <w:r w:rsidRPr="00502E7B">
        <w:rPr>
          <w:rFonts w:asciiTheme="minorHAnsi" w:hAnsiTheme="minorHAnsi"/>
          <w:color w:val="000000" w:themeColor="text1"/>
        </w:rPr>
        <w:t xml:space="preserve"> 15: 217-224</w:t>
      </w:r>
      <w:r w:rsidR="001F4E50" w:rsidRPr="00502E7B">
        <w:rPr>
          <w:rFonts w:asciiTheme="minorHAnsi" w:hAnsiTheme="minorHAnsi"/>
          <w:color w:val="000000" w:themeColor="text1"/>
        </w:rPr>
        <w:t>.</w:t>
      </w:r>
    </w:p>
    <w:p w14:paraId="621A8C74" w14:textId="03BF7092"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rPr>
        <w:t>Savarino R, Turolla E. 2000.</w:t>
      </w:r>
      <w:r w:rsidR="00056BA5" w:rsidRPr="00502E7B">
        <w:rPr>
          <w:rFonts w:asciiTheme="minorHAnsi" w:hAnsiTheme="minorHAnsi"/>
          <w:color w:val="000000" w:themeColor="text1"/>
        </w:rPr>
        <w:t xml:space="preserve"> </w:t>
      </w:r>
      <w:r w:rsidR="00056BA5" w:rsidRPr="00502E7B">
        <w:rPr>
          <w:rFonts w:asciiTheme="minorHAnsi" w:hAnsiTheme="minorHAnsi"/>
          <w:color w:val="000000" w:themeColor="text1"/>
          <w:lang w:val="it-IT"/>
        </w:rPr>
        <w:t xml:space="preserve">Un ospite indesiderato sbarca ad Olbia. </w:t>
      </w:r>
      <w:r w:rsidR="00056BA5" w:rsidRPr="00502E7B">
        <w:rPr>
          <w:rFonts w:asciiTheme="minorHAnsi" w:hAnsiTheme="minorHAnsi"/>
          <w:i/>
          <w:color w:val="000000" w:themeColor="text1"/>
          <w:lang w:val="fr-FR"/>
        </w:rPr>
        <w:t>Informare</w:t>
      </w:r>
      <w:r w:rsidR="00056BA5" w:rsidRPr="00502E7B">
        <w:rPr>
          <w:rFonts w:asciiTheme="minorHAnsi" w:hAnsiTheme="minorHAnsi"/>
          <w:color w:val="000000" w:themeColor="text1"/>
          <w:lang w:val="fr-FR"/>
        </w:rPr>
        <w:t xml:space="preserve"> 9: 2-3</w:t>
      </w:r>
      <w:r w:rsidRPr="00502E7B">
        <w:rPr>
          <w:rFonts w:asciiTheme="minorHAnsi" w:hAnsiTheme="minorHAnsi"/>
          <w:color w:val="000000" w:themeColor="text1"/>
          <w:lang w:val="fr-FR"/>
        </w:rPr>
        <w:t>.</w:t>
      </w:r>
    </w:p>
    <w:p w14:paraId="2F8B167B" w14:textId="2F9A0575" w:rsidR="00056BA5" w:rsidRPr="00502E7B" w:rsidRDefault="001F4E50"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Savigny JC, ed. 1816.</w:t>
      </w:r>
      <w:r w:rsidR="00056BA5" w:rsidRPr="00502E7B">
        <w:rPr>
          <w:rFonts w:asciiTheme="minorHAnsi" w:hAnsiTheme="minorHAnsi"/>
          <w:color w:val="000000" w:themeColor="text1"/>
          <w:lang w:val="fr-FR"/>
        </w:rPr>
        <w:t xml:space="preserve"> </w:t>
      </w:r>
      <w:r w:rsidR="00056BA5" w:rsidRPr="00502E7B">
        <w:rPr>
          <w:rFonts w:asciiTheme="minorHAnsi" w:hAnsiTheme="minorHAnsi"/>
          <w:i/>
          <w:color w:val="000000" w:themeColor="text1"/>
          <w:lang w:val="fr-FR"/>
        </w:rPr>
        <w:t>Memoires sur les animaux sans vertebres</w:t>
      </w:r>
      <w:r w:rsidRPr="00502E7B">
        <w:rPr>
          <w:rFonts w:asciiTheme="minorHAnsi" w:hAnsiTheme="minorHAnsi"/>
          <w:i/>
          <w:color w:val="000000" w:themeColor="text1"/>
          <w:lang w:val="fr-FR"/>
        </w:rPr>
        <w:t>.</w:t>
      </w:r>
      <w:r w:rsidR="00056BA5" w:rsidRPr="00502E7B">
        <w:rPr>
          <w:rFonts w:asciiTheme="minorHAnsi" w:hAnsiTheme="minorHAnsi"/>
          <w:color w:val="000000" w:themeColor="text1"/>
          <w:lang w:val="fr-FR"/>
        </w:rPr>
        <w:t xml:space="preserve">   </w:t>
      </w:r>
    </w:p>
    <w:p w14:paraId="05EA4C72" w14:textId="0DB76496"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Savini D, Marc</w:t>
      </w:r>
      <w:r w:rsidR="001F4E50" w:rsidRPr="00502E7B">
        <w:rPr>
          <w:rFonts w:asciiTheme="minorHAnsi" w:hAnsiTheme="minorHAnsi"/>
          <w:color w:val="000000" w:themeColor="text1"/>
          <w:lang w:val="it-IT"/>
        </w:rPr>
        <w:t>hini A, Forni G, Castellazzi M. 2006.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Touristic harbours and secondary spread of alien species. </w:t>
      </w:r>
      <w:r w:rsidRPr="00502E7B">
        <w:rPr>
          <w:rFonts w:asciiTheme="minorHAnsi" w:hAnsiTheme="minorHAnsi"/>
          <w:i/>
          <w:color w:val="000000" w:themeColor="text1"/>
          <w:lang w:val="en-GB"/>
        </w:rPr>
        <w:t>Biologia Marina Mediterranea</w:t>
      </w:r>
      <w:r w:rsidRPr="00502E7B">
        <w:rPr>
          <w:rFonts w:asciiTheme="minorHAnsi" w:hAnsiTheme="minorHAnsi"/>
          <w:color w:val="000000" w:themeColor="text1"/>
          <w:lang w:val="en-GB"/>
        </w:rPr>
        <w:t xml:space="preserve"> 13: 760-763</w:t>
      </w:r>
      <w:r w:rsidR="001F4E50" w:rsidRPr="00502E7B">
        <w:rPr>
          <w:rFonts w:asciiTheme="minorHAnsi" w:hAnsiTheme="minorHAnsi"/>
          <w:color w:val="000000" w:themeColor="text1"/>
          <w:lang w:val="en-GB"/>
        </w:rPr>
        <w:t>.</w:t>
      </w:r>
    </w:p>
    <w:p w14:paraId="08836A23" w14:textId="36E692BD"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Schellenberg A. 1928. </w:t>
      </w:r>
      <w:r w:rsidR="00056BA5" w:rsidRPr="00502E7B">
        <w:rPr>
          <w:rFonts w:asciiTheme="minorHAnsi" w:hAnsiTheme="minorHAnsi"/>
          <w:color w:val="000000" w:themeColor="text1"/>
          <w:lang w:val="en-GB"/>
        </w:rPr>
        <w:t xml:space="preserve">Report on the amphipoda. Cambridge expedition to the Suez Canal, 1924. </w:t>
      </w:r>
      <w:r w:rsidR="00056BA5" w:rsidRPr="00502E7B">
        <w:rPr>
          <w:rFonts w:asciiTheme="minorHAnsi" w:hAnsiTheme="minorHAnsi"/>
          <w:i/>
          <w:color w:val="000000" w:themeColor="text1"/>
          <w:lang w:val="en-GB"/>
        </w:rPr>
        <w:t>Transactions of the Zoologial Society, London</w:t>
      </w:r>
      <w:r w:rsidR="00056BA5" w:rsidRPr="00502E7B">
        <w:rPr>
          <w:rFonts w:asciiTheme="minorHAnsi" w:hAnsiTheme="minorHAnsi"/>
          <w:color w:val="000000" w:themeColor="text1"/>
          <w:lang w:val="en-GB"/>
        </w:rPr>
        <w:t xml:space="preserve"> 22: 635-692</w:t>
      </w:r>
      <w:r w:rsidRPr="00502E7B">
        <w:rPr>
          <w:rFonts w:asciiTheme="minorHAnsi" w:hAnsiTheme="minorHAnsi"/>
          <w:color w:val="000000" w:themeColor="text1"/>
          <w:lang w:val="en-GB"/>
        </w:rPr>
        <w:t>.</w:t>
      </w:r>
    </w:p>
    <w:p w14:paraId="348B8773" w14:textId="04E0AB5C"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Schotte M, Kensley B. 2005. </w:t>
      </w:r>
      <w:r w:rsidR="00056BA5" w:rsidRPr="00502E7B">
        <w:rPr>
          <w:rFonts w:asciiTheme="minorHAnsi" w:hAnsiTheme="minorHAnsi"/>
          <w:color w:val="000000" w:themeColor="text1"/>
          <w:lang w:val="en-GB"/>
        </w:rPr>
        <w:t xml:space="preserve">New species and records of Flabellifera from the Indian Ocean (Crustacea: Peracarida: Isopoda). </w:t>
      </w:r>
      <w:r w:rsidR="00056BA5" w:rsidRPr="00502E7B">
        <w:rPr>
          <w:rFonts w:asciiTheme="minorHAnsi" w:hAnsiTheme="minorHAnsi"/>
          <w:i/>
          <w:color w:val="000000" w:themeColor="text1"/>
          <w:lang w:val="en-GB"/>
        </w:rPr>
        <w:t>Journal of Natural History</w:t>
      </w:r>
      <w:r w:rsidR="00056BA5" w:rsidRPr="00502E7B">
        <w:rPr>
          <w:rFonts w:asciiTheme="minorHAnsi" w:hAnsiTheme="minorHAnsi"/>
          <w:color w:val="000000" w:themeColor="text1"/>
          <w:lang w:val="en-GB"/>
        </w:rPr>
        <w:t xml:space="preserve"> 39: 1211-1282</w:t>
      </w:r>
      <w:r w:rsidRPr="00502E7B">
        <w:rPr>
          <w:rFonts w:asciiTheme="minorHAnsi" w:hAnsiTheme="minorHAnsi"/>
          <w:color w:val="000000" w:themeColor="text1"/>
          <w:lang w:val="en-GB"/>
        </w:rPr>
        <w:t>.</w:t>
      </w:r>
    </w:p>
    <w:p w14:paraId="67D80C3C" w14:textId="4E555E67"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S</w:t>
      </w:r>
      <w:r w:rsidR="001F4E50" w:rsidRPr="00502E7B">
        <w:rPr>
          <w:rFonts w:asciiTheme="minorHAnsi" w:hAnsiTheme="minorHAnsi"/>
          <w:color w:val="000000" w:themeColor="text1"/>
          <w:lang w:val="en-GB"/>
        </w:rPr>
        <w:t>chubart CD, Guerao G, Abelló P. 2012.</w:t>
      </w:r>
      <w:r w:rsidRPr="00502E7B">
        <w:rPr>
          <w:rFonts w:asciiTheme="minorHAnsi" w:hAnsiTheme="minorHAnsi"/>
          <w:color w:val="000000" w:themeColor="text1"/>
          <w:lang w:val="en-GB"/>
        </w:rPr>
        <w:t xml:space="preserve"> First record and evidence of an established population of the North American mud crab </w:t>
      </w:r>
      <w:r w:rsidRPr="00502E7B">
        <w:rPr>
          <w:rFonts w:asciiTheme="minorHAnsi" w:hAnsiTheme="minorHAnsi"/>
          <w:i/>
          <w:color w:val="000000" w:themeColor="text1"/>
          <w:lang w:val="en-GB"/>
        </w:rPr>
        <w:t>Dyspanopeus sayi</w:t>
      </w:r>
      <w:r w:rsidRPr="00502E7B">
        <w:rPr>
          <w:rFonts w:asciiTheme="minorHAnsi" w:hAnsiTheme="minorHAnsi"/>
          <w:color w:val="000000" w:themeColor="text1"/>
          <w:lang w:val="en-GB"/>
        </w:rPr>
        <w:t xml:space="preserve"> (Brachyura: Heterotremata: Panopeidae) in the western Mediterranean. </w:t>
      </w:r>
      <w:r w:rsidRPr="00502E7B">
        <w:rPr>
          <w:rFonts w:asciiTheme="minorHAnsi" w:hAnsiTheme="minorHAnsi"/>
          <w:i/>
          <w:color w:val="000000" w:themeColor="text1"/>
          <w:lang w:val="it-IT"/>
        </w:rPr>
        <w:t>Scientia Marina</w:t>
      </w:r>
      <w:r w:rsidRPr="00502E7B">
        <w:rPr>
          <w:rFonts w:asciiTheme="minorHAnsi" w:hAnsiTheme="minorHAnsi"/>
          <w:color w:val="000000" w:themeColor="text1"/>
          <w:lang w:val="it-IT"/>
        </w:rPr>
        <w:t xml:space="preserve"> 76: 79-85</w:t>
      </w:r>
      <w:r w:rsidR="001F4E50" w:rsidRPr="00502E7B">
        <w:rPr>
          <w:rFonts w:asciiTheme="minorHAnsi" w:hAnsiTheme="minorHAnsi"/>
          <w:color w:val="000000" w:themeColor="text1"/>
          <w:lang w:val="it-IT"/>
        </w:rPr>
        <w:t>.</w:t>
      </w:r>
    </w:p>
    <w:p w14:paraId="665A423F" w14:textId="6BFC1428"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Selim SA, Abdel N</w:t>
      </w:r>
      <w:r w:rsidR="001F4E50" w:rsidRPr="00502E7B">
        <w:rPr>
          <w:rFonts w:asciiTheme="minorHAnsi" w:hAnsiTheme="minorHAnsi"/>
          <w:color w:val="000000" w:themeColor="text1"/>
          <w:lang w:val="it-IT"/>
        </w:rPr>
        <w:t>aby F, Gab-Alla AA, Ghobashy A. 2005.</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Gametogenesis and spawning of </w:t>
      </w:r>
      <w:r w:rsidRPr="00502E7B">
        <w:rPr>
          <w:rFonts w:asciiTheme="minorHAnsi" w:hAnsiTheme="minorHAnsi"/>
          <w:i/>
          <w:color w:val="000000" w:themeColor="text1"/>
          <w:lang w:val="en-GB"/>
        </w:rPr>
        <w:t>Spirobranchus tetraceros</w:t>
      </w:r>
      <w:r w:rsidRPr="00502E7B">
        <w:rPr>
          <w:rFonts w:asciiTheme="minorHAnsi" w:hAnsiTheme="minorHAnsi"/>
          <w:color w:val="000000" w:themeColor="text1"/>
          <w:lang w:val="en-GB"/>
        </w:rPr>
        <w:t xml:space="preserve"> (Polychaeta, Serpulidae) in Abu Kir Bay, Egypt. 2005 6: 10</w:t>
      </w:r>
    </w:p>
    <w:p w14:paraId="2FAC4CAB" w14:textId="3246A6F1"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Seo JE, Min BS. 2009.</w:t>
      </w:r>
      <w:r w:rsidR="00056BA5" w:rsidRPr="00502E7B">
        <w:rPr>
          <w:rFonts w:asciiTheme="minorHAnsi" w:hAnsiTheme="minorHAnsi"/>
          <w:color w:val="000000" w:themeColor="text1"/>
          <w:lang w:val="en-GB"/>
        </w:rPr>
        <w:t xml:space="preserve"> A faunistic study on Cheilostomatous Bryozoans from the shoreline of South Korea, with two new species. </w:t>
      </w:r>
      <w:r w:rsidR="00056BA5" w:rsidRPr="00502E7B">
        <w:rPr>
          <w:rFonts w:asciiTheme="minorHAnsi" w:hAnsiTheme="minorHAnsi"/>
          <w:i/>
          <w:color w:val="000000" w:themeColor="text1"/>
          <w:lang w:val="en-GB"/>
        </w:rPr>
        <w:t>Korean Journal of Systematic Zoology</w:t>
      </w:r>
      <w:r w:rsidR="00056BA5" w:rsidRPr="00502E7B">
        <w:rPr>
          <w:rFonts w:asciiTheme="minorHAnsi" w:hAnsiTheme="minorHAnsi"/>
          <w:color w:val="000000" w:themeColor="text1"/>
          <w:lang w:val="en-GB"/>
        </w:rPr>
        <w:t xml:space="preserve"> 25: 19-40</w:t>
      </w:r>
      <w:r w:rsidRPr="00502E7B">
        <w:rPr>
          <w:rFonts w:asciiTheme="minorHAnsi" w:hAnsiTheme="minorHAnsi"/>
          <w:color w:val="000000" w:themeColor="text1"/>
          <w:lang w:val="en-GB"/>
        </w:rPr>
        <w:t>.</w:t>
      </w:r>
    </w:p>
    <w:p w14:paraId="0006178A" w14:textId="1F9571A2"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Shenkar N. 2008.</w:t>
      </w:r>
      <w:r w:rsidR="00056BA5" w:rsidRPr="00502E7B">
        <w:rPr>
          <w:rFonts w:asciiTheme="minorHAnsi" w:hAnsiTheme="minorHAnsi"/>
          <w:color w:val="000000" w:themeColor="text1"/>
          <w:lang w:val="en-GB"/>
        </w:rPr>
        <w:t xml:space="preserve"> Ecological aspects of the ascidian community along the Israeli coasts. </w:t>
      </w:r>
      <w:r w:rsidR="00056BA5" w:rsidRPr="00502E7B">
        <w:rPr>
          <w:rFonts w:asciiTheme="minorHAnsi" w:hAnsiTheme="minorHAnsi"/>
          <w:color w:val="000000" w:themeColor="text1"/>
          <w:lang w:val="it-IT"/>
        </w:rPr>
        <w:t xml:space="preserve">In </w:t>
      </w:r>
      <w:r w:rsidR="00056BA5" w:rsidRPr="00502E7B">
        <w:rPr>
          <w:rFonts w:asciiTheme="minorHAnsi" w:hAnsiTheme="minorHAnsi"/>
          <w:i/>
          <w:color w:val="000000" w:themeColor="text1"/>
          <w:lang w:val="it-IT"/>
        </w:rPr>
        <w:t>PhD Thesis</w:t>
      </w:r>
      <w:r w:rsidR="00056BA5" w:rsidRPr="00502E7B">
        <w:rPr>
          <w:rFonts w:asciiTheme="minorHAnsi" w:hAnsiTheme="minorHAnsi"/>
          <w:color w:val="000000" w:themeColor="text1"/>
          <w:lang w:val="it-IT"/>
        </w:rPr>
        <w:t>. Tel Aviv University, Tel Aviv, Israel.</w:t>
      </w:r>
    </w:p>
    <w:p w14:paraId="04C1AD54" w14:textId="406D71F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Sigovini M, Keppel E, Ta</w:t>
      </w:r>
      <w:r w:rsidR="001F4E50" w:rsidRPr="00502E7B">
        <w:rPr>
          <w:rFonts w:asciiTheme="minorHAnsi" w:hAnsiTheme="minorHAnsi"/>
          <w:color w:val="000000" w:themeColor="text1"/>
          <w:lang w:val="it-IT"/>
        </w:rPr>
        <w:t>gliapietra D.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Open Nomenclature in the biodiversity era. </w:t>
      </w:r>
      <w:r w:rsidRPr="00502E7B">
        <w:rPr>
          <w:rFonts w:asciiTheme="minorHAnsi" w:hAnsiTheme="minorHAnsi"/>
          <w:i/>
          <w:color w:val="000000" w:themeColor="text1"/>
          <w:lang w:val="en-GB"/>
        </w:rPr>
        <w:t>Methods in Ecology and Evolution</w:t>
      </w:r>
      <w:r w:rsidRPr="00502E7B">
        <w:rPr>
          <w:rFonts w:asciiTheme="minorHAnsi" w:hAnsiTheme="minorHAnsi"/>
          <w:color w:val="000000" w:themeColor="text1"/>
          <w:lang w:val="en-GB"/>
        </w:rPr>
        <w:t xml:space="preserve"> 7: 1217-1225</w:t>
      </w:r>
      <w:r w:rsidR="001F4E50" w:rsidRPr="00502E7B">
        <w:rPr>
          <w:rFonts w:asciiTheme="minorHAnsi" w:hAnsiTheme="minorHAnsi"/>
          <w:color w:val="000000" w:themeColor="text1"/>
          <w:lang w:val="en-GB"/>
        </w:rPr>
        <w:t>.</w:t>
      </w:r>
    </w:p>
    <w:p w14:paraId="152318BB" w14:textId="5895FDE1"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Sivaprakasam TE. 1968.</w:t>
      </w:r>
      <w:r w:rsidR="00056BA5" w:rsidRPr="00502E7B">
        <w:rPr>
          <w:rFonts w:asciiTheme="minorHAnsi" w:hAnsiTheme="minorHAnsi"/>
          <w:color w:val="000000" w:themeColor="text1"/>
          <w:lang w:val="en-GB"/>
        </w:rPr>
        <w:t xml:space="preserve"> Amphipoda from the east coast of India. Part I. Gammaridea. </w:t>
      </w:r>
      <w:r w:rsidR="00056BA5" w:rsidRPr="00502E7B">
        <w:rPr>
          <w:rFonts w:asciiTheme="minorHAnsi" w:hAnsiTheme="minorHAnsi"/>
          <w:i/>
          <w:color w:val="000000" w:themeColor="text1"/>
          <w:lang w:val="en-GB"/>
        </w:rPr>
        <w:t>Journal of the Marine Biological Association of India</w:t>
      </w:r>
      <w:r w:rsidR="00056BA5" w:rsidRPr="00502E7B">
        <w:rPr>
          <w:rFonts w:asciiTheme="minorHAnsi" w:hAnsiTheme="minorHAnsi"/>
          <w:color w:val="000000" w:themeColor="text1"/>
          <w:lang w:val="en-GB"/>
        </w:rPr>
        <w:t xml:space="preserve"> 8: 82-122</w:t>
      </w:r>
      <w:r w:rsidRPr="00502E7B">
        <w:rPr>
          <w:rFonts w:asciiTheme="minorHAnsi" w:hAnsiTheme="minorHAnsi"/>
          <w:color w:val="000000" w:themeColor="text1"/>
          <w:lang w:val="en-GB"/>
        </w:rPr>
        <w:t>.</w:t>
      </w:r>
    </w:p>
    <w:p w14:paraId="7E787B51" w14:textId="7EEDBA72"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Skerman TM. 1960.</w:t>
      </w:r>
      <w:r w:rsidR="00056BA5" w:rsidRPr="00502E7B">
        <w:rPr>
          <w:rFonts w:asciiTheme="minorHAnsi" w:hAnsiTheme="minorHAnsi"/>
          <w:color w:val="000000" w:themeColor="text1"/>
          <w:lang w:val="en-GB"/>
        </w:rPr>
        <w:t xml:space="preserve"> The recent establishment of the polyzoan </w:t>
      </w:r>
      <w:r w:rsidR="00056BA5" w:rsidRPr="00502E7B">
        <w:rPr>
          <w:rFonts w:asciiTheme="minorHAnsi" w:hAnsiTheme="minorHAnsi"/>
          <w:i/>
          <w:color w:val="000000" w:themeColor="text1"/>
          <w:lang w:val="en-GB"/>
        </w:rPr>
        <w:t>Watersipora cucullata</w:t>
      </w:r>
      <w:r w:rsidR="00056BA5" w:rsidRPr="00502E7B">
        <w:rPr>
          <w:rFonts w:asciiTheme="minorHAnsi" w:hAnsiTheme="minorHAnsi"/>
          <w:color w:val="000000" w:themeColor="text1"/>
          <w:lang w:val="en-GB"/>
        </w:rPr>
        <w:t xml:space="preserve"> in Auckland Harbour, New Zealand. </w:t>
      </w:r>
      <w:r w:rsidR="00056BA5" w:rsidRPr="00502E7B">
        <w:rPr>
          <w:rFonts w:asciiTheme="minorHAnsi" w:hAnsiTheme="minorHAnsi"/>
          <w:i/>
          <w:color w:val="000000" w:themeColor="text1"/>
          <w:lang w:val="en-GB"/>
        </w:rPr>
        <w:t>New Zealand Journal of Science</w:t>
      </w:r>
      <w:r w:rsidR="00056BA5" w:rsidRPr="00502E7B">
        <w:rPr>
          <w:rFonts w:asciiTheme="minorHAnsi" w:hAnsiTheme="minorHAnsi"/>
          <w:color w:val="000000" w:themeColor="text1"/>
          <w:lang w:val="en-GB"/>
        </w:rPr>
        <w:t xml:space="preserve"> 3: 615-619</w:t>
      </w:r>
      <w:r w:rsidRPr="00502E7B">
        <w:rPr>
          <w:rFonts w:asciiTheme="minorHAnsi" w:hAnsiTheme="minorHAnsi"/>
          <w:color w:val="000000" w:themeColor="text1"/>
          <w:lang w:val="en-GB"/>
        </w:rPr>
        <w:t>.</w:t>
      </w:r>
    </w:p>
    <w:p w14:paraId="6F1FC1B6" w14:textId="77E0F34D"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Sokolover N, Taylor PD, Ilan M. 2016. </w:t>
      </w:r>
      <w:r w:rsidR="00056BA5" w:rsidRPr="00502E7B">
        <w:rPr>
          <w:rFonts w:asciiTheme="minorHAnsi" w:hAnsiTheme="minorHAnsi"/>
          <w:color w:val="000000" w:themeColor="text1"/>
          <w:lang w:val="en-GB"/>
        </w:rPr>
        <w:t xml:space="preserve">Bryozoa from the Mediterranean coast of Israel. </w:t>
      </w:r>
      <w:r w:rsidR="00056BA5" w:rsidRPr="00502E7B">
        <w:rPr>
          <w:rFonts w:asciiTheme="minorHAnsi" w:hAnsiTheme="minorHAnsi"/>
          <w:i/>
          <w:color w:val="000000" w:themeColor="text1"/>
          <w:lang w:val="en-GB"/>
        </w:rPr>
        <w:t>Mediterranean Marine Science</w:t>
      </w:r>
      <w:r w:rsidR="00056BA5" w:rsidRPr="00502E7B">
        <w:rPr>
          <w:rFonts w:asciiTheme="minorHAnsi" w:hAnsiTheme="minorHAnsi"/>
          <w:color w:val="000000" w:themeColor="text1"/>
          <w:lang w:val="en-GB"/>
        </w:rPr>
        <w:t xml:space="preserve"> 17: 440-458</w:t>
      </w:r>
      <w:r w:rsidRPr="00502E7B">
        <w:rPr>
          <w:rFonts w:asciiTheme="minorHAnsi" w:hAnsiTheme="minorHAnsi"/>
          <w:color w:val="000000" w:themeColor="text1"/>
          <w:lang w:val="en-GB"/>
        </w:rPr>
        <w:t>.</w:t>
      </w:r>
    </w:p>
    <w:p w14:paraId="3057517D" w14:textId="3EF42C24"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So</w:t>
      </w:r>
      <w:r w:rsidR="001F4E50" w:rsidRPr="00502E7B">
        <w:rPr>
          <w:rFonts w:asciiTheme="minorHAnsi" w:hAnsiTheme="minorHAnsi"/>
          <w:color w:val="000000" w:themeColor="text1"/>
          <w:lang w:val="en-GB"/>
        </w:rPr>
        <w:t>lustri C, Morello E, Froglia C. 2003.</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Musculista senhousia</w:t>
      </w:r>
      <w:r w:rsidRPr="00502E7B">
        <w:rPr>
          <w:rFonts w:asciiTheme="minorHAnsi" w:hAnsiTheme="minorHAnsi"/>
          <w:color w:val="000000" w:themeColor="text1"/>
          <w:lang w:val="en-GB"/>
        </w:rPr>
        <w:t xml:space="preserve"> (Benson in Cantor, 1842) (Bivalvia: Mytilidae) in the costal waters of the Adriatic Sea (Italy). </w:t>
      </w:r>
      <w:r w:rsidRPr="00502E7B">
        <w:rPr>
          <w:rFonts w:asciiTheme="minorHAnsi" w:hAnsiTheme="minorHAnsi"/>
          <w:i/>
          <w:color w:val="000000" w:themeColor="text1"/>
          <w:lang w:val="it-IT"/>
        </w:rPr>
        <w:t>Atti Soc It Sci nat Museo civ Stor Nat Milano</w:t>
      </w:r>
      <w:r w:rsidRPr="00502E7B">
        <w:rPr>
          <w:rFonts w:asciiTheme="minorHAnsi" w:hAnsiTheme="minorHAnsi"/>
          <w:color w:val="000000" w:themeColor="text1"/>
          <w:lang w:val="it-IT"/>
        </w:rPr>
        <w:t xml:space="preserve"> 144: 231-240</w:t>
      </w:r>
      <w:r w:rsidR="001F4E50" w:rsidRPr="00502E7B">
        <w:rPr>
          <w:rFonts w:asciiTheme="minorHAnsi" w:hAnsiTheme="minorHAnsi"/>
          <w:color w:val="000000" w:themeColor="text1"/>
          <w:lang w:val="it-IT"/>
        </w:rPr>
        <w:t>.</w:t>
      </w:r>
    </w:p>
    <w:p w14:paraId="20DDF151" w14:textId="4C23EDBD"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it-IT"/>
        </w:rPr>
        <w:t>Soriano JL,</w:t>
      </w:r>
      <w:r w:rsidR="001F4E50" w:rsidRPr="00502E7B">
        <w:rPr>
          <w:rFonts w:asciiTheme="minorHAnsi" w:hAnsiTheme="minorHAnsi"/>
          <w:color w:val="000000" w:themeColor="text1"/>
          <w:lang w:val="it-IT"/>
        </w:rPr>
        <w:t xml:space="preserve"> Salgado SQ. 2014.</w:t>
      </w:r>
      <w:r w:rsidRPr="00502E7B">
        <w:rPr>
          <w:rFonts w:asciiTheme="minorHAnsi" w:hAnsiTheme="minorHAnsi"/>
          <w:color w:val="000000" w:themeColor="text1"/>
          <w:lang w:val="it-IT"/>
        </w:rPr>
        <w:t xml:space="preserve"> Primeras citas de diversos moluscos marinos alóctonos en el Delta del Ebro (Cataluña, España). </w:t>
      </w:r>
      <w:r w:rsidRPr="00502E7B">
        <w:rPr>
          <w:rFonts w:asciiTheme="minorHAnsi" w:hAnsiTheme="minorHAnsi"/>
          <w:i/>
          <w:color w:val="000000" w:themeColor="text1"/>
          <w:lang w:val="it-IT"/>
        </w:rPr>
        <w:t>Spira</w:t>
      </w:r>
      <w:r w:rsidRPr="00502E7B">
        <w:rPr>
          <w:rFonts w:asciiTheme="minorHAnsi" w:hAnsiTheme="minorHAnsi"/>
          <w:color w:val="000000" w:themeColor="text1"/>
          <w:lang w:val="it-IT"/>
        </w:rPr>
        <w:t xml:space="preserve"> 5: 149-151</w:t>
      </w:r>
      <w:r w:rsidR="001F4E50" w:rsidRPr="00502E7B">
        <w:rPr>
          <w:rFonts w:asciiTheme="minorHAnsi" w:hAnsiTheme="minorHAnsi"/>
          <w:color w:val="000000" w:themeColor="text1"/>
          <w:lang w:val="it-IT"/>
        </w:rPr>
        <w:t>.</w:t>
      </w:r>
    </w:p>
    <w:p w14:paraId="7D7F8025" w14:textId="0D41B37B" w:rsidR="00056BA5" w:rsidRPr="00502E7B" w:rsidRDefault="001F4E50" w:rsidP="00056BA5">
      <w:pPr>
        <w:pStyle w:val="NormalWeb"/>
        <w:shd w:val="clear" w:color="auto" w:fill="FFFFFF"/>
        <w:spacing w:before="0" w:after="120" w:line="240" w:lineRule="auto"/>
        <w:ind w:left="720" w:hanging="720"/>
        <w:rPr>
          <w:rFonts w:asciiTheme="minorHAnsi" w:hAnsiTheme="minorHAnsi"/>
          <w:color w:val="000000" w:themeColor="text1"/>
        </w:rPr>
      </w:pPr>
      <w:r w:rsidRPr="00502E7B">
        <w:rPr>
          <w:rFonts w:asciiTheme="minorHAnsi" w:hAnsiTheme="minorHAnsi"/>
          <w:color w:val="000000" w:themeColor="text1"/>
          <w:sz w:val="22"/>
          <w:lang w:val="it-IT"/>
        </w:rPr>
        <w:t>Soule DF, Soule JD, Chaney HW. 1995.</w:t>
      </w:r>
      <w:r w:rsidR="00056BA5" w:rsidRPr="00502E7B">
        <w:rPr>
          <w:rFonts w:asciiTheme="minorHAnsi" w:hAnsiTheme="minorHAnsi"/>
          <w:color w:val="000000" w:themeColor="text1"/>
          <w:sz w:val="22"/>
          <w:lang w:val="it-IT"/>
        </w:rPr>
        <w:t xml:space="preserve"> </w:t>
      </w:r>
      <w:r w:rsidR="00056BA5" w:rsidRPr="00502E7B">
        <w:rPr>
          <w:rFonts w:asciiTheme="minorHAnsi" w:hAnsiTheme="minorHAnsi"/>
          <w:i/>
          <w:color w:val="000000" w:themeColor="text1"/>
          <w:sz w:val="22"/>
          <w:lang w:val="en-GB"/>
        </w:rPr>
        <w:t>The Bryozoa</w:t>
      </w:r>
      <w:r w:rsidR="00056BA5" w:rsidRPr="00502E7B">
        <w:rPr>
          <w:rFonts w:asciiTheme="minorHAnsi" w:hAnsiTheme="minorHAnsi"/>
          <w:color w:val="000000" w:themeColor="text1"/>
          <w:sz w:val="22"/>
          <w:lang w:val="en-GB"/>
        </w:rPr>
        <w:t>. In: Blake JA, Chaney W, Scott PH &amp; Lissner AL (eds.). Taxonomic Atlas of the Santa Maria Basin and Western Santa Barbara Channel 13, Southern California University Press, Hancock Institute of Marine Studies</w:t>
      </w:r>
      <w:r w:rsidRPr="00502E7B">
        <w:rPr>
          <w:rFonts w:asciiTheme="minorHAnsi" w:hAnsiTheme="minorHAnsi"/>
          <w:color w:val="000000" w:themeColor="text1"/>
          <w:sz w:val="22"/>
          <w:lang w:val="en-GB"/>
        </w:rPr>
        <w:t>.</w:t>
      </w:r>
      <w:r w:rsidR="00056BA5" w:rsidRPr="00502E7B">
        <w:rPr>
          <w:rFonts w:asciiTheme="minorHAnsi" w:hAnsiTheme="minorHAnsi"/>
          <w:color w:val="000000" w:themeColor="text1"/>
          <w:sz w:val="22"/>
          <w:lang w:val="en-GB"/>
        </w:rPr>
        <w:t xml:space="preserve"> </w:t>
      </w:r>
    </w:p>
    <w:p w14:paraId="1F6415D6" w14:textId="0EBDC6D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Steen F, Aragay J, Zuljevic A, Verbruggen H, Mancuso FP, Bunker F, Vita</w:t>
      </w:r>
      <w:r w:rsidR="001F4E50" w:rsidRPr="00502E7B">
        <w:rPr>
          <w:rFonts w:asciiTheme="minorHAnsi" w:hAnsiTheme="minorHAnsi"/>
          <w:color w:val="000000" w:themeColor="text1"/>
          <w:lang w:val="en-GB"/>
        </w:rPr>
        <w:t>les D, Garretta A, De Clerck O. 2017.</w:t>
      </w:r>
      <w:r w:rsidRPr="00502E7B">
        <w:rPr>
          <w:rFonts w:asciiTheme="minorHAnsi" w:hAnsiTheme="minorHAnsi"/>
          <w:color w:val="000000" w:themeColor="text1"/>
          <w:lang w:val="en-GB"/>
        </w:rPr>
        <w:t xml:space="preserve"> Tracing the introduction history of the brown seaweed </w:t>
      </w:r>
      <w:r w:rsidRPr="00502E7B">
        <w:rPr>
          <w:rFonts w:asciiTheme="minorHAnsi" w:hAnsiTheme="minorHAnsi"/>
          <w:i/>
          <w:color w:val="000000" w:themeColor="text1"/>
          <w:lang w:val="en-GB"/>
        </w:rPr>
        <w:t>Dictyota cyanoloma</w:t>
      </w:r>
      <w:r w:rsidRPr="00502E7B">
        <w:rPr>
          <w:rFonts w:asciiTheme="minorHAnsi" w:hAnsiTheme="minorHAnsi"/>
          <w:color w:val="000000" w:themeColor="text1"/>
          <w:lang w:val="en-GB"/>
        </w:rPr>
        <w:t xml:space="preserve"> (Phaeophyceae, Dictyotales) in Europe. </w:t>
      </w:r>
      <w:r w:rsidRPr="00502E7B">
        <w:rPr>
          <w:rFonts w:asciiTheme="minorHAnsi" w:hAnsiTheme="minorHAnsi"/>
          <w:i/>
          <w:color w:val="000000" w:themeColor="text1"/>
          <w:lang w:val="en-GB"/>
        </w:rPr>
        <w:t>European Journal of Phycology</w:t>
      </w:r>
      <w:r w:rsidRPr="00502E7B">
        <w:rPr>
          <w:rFonts w:asciiTheme="minorHAnsi" w:hAnsiTheme="minorHAnsi"/>
          <w:color w:val="000000" w:themeColor="text1"/>
          <w:lang w:val="en-GB"/>
        </w:rPr>
        <w:t xml:space="preserve"> 52: 31-42</w:t>
      </w:r>
      <w:r w:rsidR="001F4E50" w:rsidRPr="00502E7B">
        <w:rPr>
          <w:rFonts w:asciiTheme="minorHAnsi" w:hAnsiTheme="minorHAnsi"/>
          <w:color w:val="000000" w:themeColor="text1"/>
          <w:lang w:val="en-GB"/>
        </w:rPr>
        <w:t>.</w:t>
      </w:r>
    </w:p>
    <w:p w14:paraId="5DA67919" w14:textId="3E345278"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Straughan D. 1969.</w:t>
      </w:r>
      <w:r w:rsidR="00056BA5" w:rsidRPr="00502E7B">
        <w:rPr>
          <w:rFonts w:asciiTheme="minorHAnsi" w:hAnsiTheme="minorHAnsi"/>
          <w:color w:val="000000" w:themeColor="text1"/>
          <w:lang w:val="en-GB"/>
        </w:rPr>
        <w:t xml:space="preserve"> Serpulidae (Annelida, Polychaeta) from Oahu, Hawaii. </w:t>
      </w:r>
      <w:r w:rsidR="00056BA5" w:rsidRPr="00502E7B">
        <w:rPr>
          <w:rFonts w:asciiTheme="minorHAnsi" w:hAnsiTheme="minorHAnsi"/>
          <w:i/>
          <w:color w:val="000000" w:themeColor="text1"/>
          <w:lang w:val="en-GB"/>
        </w:rPr>
        <w:t xml:space="preserve">Bulletin of the Southern California Academy of Sciences </w:t>
      </w:r>
      <w:r w:rsidR="00056BA5" w:rsidRPr="00502E7B">
        <w:rPr>
          <w:rFonts w:asciiTheme="minorHAnsi" w:hAnsiTheme="minorHAnsi"/>
          <w:color w:val="000000" w:themeColor="text1"/>
          <w:lang w:val="en-GB"/>
        </w:rPr>
        <w:t>68: 229-240</w:t>
      </w:r>
      <w:r w:rsidRPr="00502E7B">
        <w:rPr>
          <w:rFonts w:asciiTheme="minorHAnsi" w:hAnsiTheme="minorHAnsi"/>
          <w:color w:val="000000" w:themeColor="text1"/>
          <w:lang w:val="en-GB"/>
        </w:rPr>
        <w:t>.</w:t>
      </w:r>
    </w:p>
    <w:p w14:paraId="5680A36D" w14:textId="1A9294E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Sun Y, Wong E, Hove H, Hutchings PA,</w:t>
      </w:r>
      <w:r w:rsidR="001F4E50" w:rsidRPr="00502E7B">
        <w:rPr>
          <w:rFonts w:asciiTheme="minorHAnsi" w:hAnsiTheme="minorHAnsi"/>
          <w:color w:val="000000" w:themeColor="text1"/>
          <w:lang w:val="en-GB"/>
        </w:rPr>
        <w:t xml:space="preserve"> Williamson JE, Kupriyanova EK. 2015.</w:t>
      </w:r>
      <w:r w:rsidRPr="00502E7B">
        <w:rPr>
          <w:rFonts w:asciiTheme="minorHAnsi" w:hAnsiTheme="minorHAnsi"/>
          <w:color w:val="000000" w:themeColor="text1"/>
          <w:lang w:val="en-GB"/>
        </w:rPr>
        <w:t xml:space="preserve"> Revision of the genus </w:t>
      </w:r>
      <w:r w:rsidRPr="00502E7B">
        <w:rPr>
          <w:rFonts w:asciiTheme="minorHAnsi" w:hAnsiTheme="minorHAnsi"/>
          <w:i/>
          <w:color w:val="000000" w:themeColor="text1"/>
          <w:lang w:val="en-GB"/>
        </w:rPr>
        <w:t xml:space="preserve">Hydroides </w:t>
      </w:r>
      <w:r w:rsidRPr="00502E7B">
        <w:rPr>
          <w:rFonts w:asciiTheme="minorHAnsi" w:hAnsiTheme="minorHAnsi"/>
          <w:color w:val="000000" w:themeColor="text1"/>
          <w:lang w:val="en-GB"/>
        </w:rPr>
        <w:t xml:space="preserve">(Annelida: Serpulidae) from Australia. </w:t>
      </w:r>
      <w:r w:rsidRPr="00502E7B">
        <w:rPr>
          <w:rFonts w:asciiTheme="minorHAnsi" w:hAnsiTheme="minorHAnsi"/>
          <w:i/>
          <w:color w:val="000000" w:themeColor="text1"/>
          <w:lang w:val="en-GB"/>
        </w:rPr>
        <w:t>Zootaxa</w:t>
      </w:r>
      <w:r w:rsidRPr="00502E7B">
        <w:rPr>
          <w:rFonts w:asciiTheme="minorHAnsi" w:hAnsiTheme="minorHAnsi"/>
          <w:color w:val="000000" w:themeColor="text1"/>
          <w:lang w:val="en-GB"/>
        </w:rPr>
        <w:t xml:space="preserve"> 4009: 99</w:t>
      </w:r>
      <w:r w:rsidR="001F4E50" w:rsidRPr="00502E7B">
        <w:rPr>
          <w:rFonts w:asciiTheme="minorHAnsi" w:hAnsiTheme="minorHAnsi"/>
          <w:color w:val="000000" w:themeColor="text1"/>
          <w:lang w:val="en-GB"/>
        </w:rPr>
        <w:t>.</w:t>
      </w:r>
    </w:p>
    <w:p w14:paraId="200A634B" w14:textId="44C7D29F"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lastRenderedPageBreak/>
        <w:t>Sun Y, Wong E, Tovar-Hernández M</w:t>
      </w:r>
      <w:r w:rsidR="001F4E50" w:rsidRPr="00502E7B">
        <w:rPr>
          <w:rFonts w:asciiTheme="minorHAnsi" w:hAnsiTheme="minorHAnsi"/>
          <w:color w:val="000000" w:themeColor="text1"/>
          <w:lang w:val="en-GB"/>
        </w:rPr>
        <w:t>A, Williamson J, Kupriyanova E. 2016.</w:t>
      </w:r>
      <w:r w:rsidRPr="00502E7B">
        <w:rPr>
          <w:rFonts w:asciiTheme="minorHAnsi" w:hAnsiTheme="minorHAnsi"/>
          <w:color w:val="000000" w:themeColor="text1"/>
          <w:lang w:val="en-GB"/>
        </w:rPr>
        <w:t xml:space="preserve"> Is </w:t>
      </w:r>
      <w:r w:rsidRPr="00502E7B">
        <w:rPr>
          <w:rFonts w:asciiTheme="minorHAnsi" w:hAnsiTheme="minorHAnsi"/>
          <w:i/>
          <w:color w:val="000000" w:themeColor="text1"/>
          <w:lang w:val="en-GB"/>
        </w:rPr>
        <w:t>Hydroides brachyacantha</w:t>
      </w:r>
      <w:r w:rsidRPr="00502E7B">
        <w:rPr>
          <w:rFonts w:asciiTheme="minorHAnsi" w:hAnsiTheme="minorHAnsi"/>
          <w:color w:val="000000" w:themeColor="text1"/>
          <w:lang w:val="en-GB"/>
        </w:rPr>
        <w:t xml:space="preserve"> (Serpulidae: Annelida) a widespread species? </w:t>
      </w:r>
      <w:r w:rsidRPr="00502E7B">
        <w:rPr>
          <w:rFonts w:asciiTheme="minorHAnsi" w:hAnsiTheme="minorHAnsi"/>
          <w:i/>
          <w:color w:val="000000" w:themeColor="text1"/>
          <w:lang w:val="en-GB"/>
        </w:rPr>
        <w:t>Invertebrate Systematics</w:t>
      </w:r>
      <w:r w:rsidRPr="00502E7B">
        <w:rPr>
          <w:rFonts w:asciiTheme="minorHAnsi" w:hAnsiTheme="minorHAnsi"/>
          <w:color w:val="000000" w:themeColor="text1"/>
          <w:lang w:val="en-GB"/>
        </w:rPr>
        <w:t xml:space="preserve"> 30: 41-59</w:t>
      </w:r>
      <w:r w:rsidR="001F4E50" w:rsidRPr="00502E7B">
        <w:rPr>
          <w:rFonts w:asciiTheme="minorHAnsi" w:hAnsiTheme="minorHAnsi"/>
          <w:color w:val="000000" w:themeColor="text1"/>
          <w:lang w:val="en-GB"/>
        </w:rPr>
        <w:t>.</w:t>
      </w:r>
    </w:p>
    <w:p w14:paraId="498FEDCA" w14:textId="45194F48"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Tempe</w:t>
      </w:r>
      <w:r w:rsidR="001F4E50" w:rsidRPr="00502E7B">
        <w:rPr>
          <w:rFonts w:asciiTheme="minorHAnsi" w:hAnsiTheme="minorHAnsi"/>
          <w:color w:val="000000" w:themeColor="text1"/>
          <w:lang w:val="it-IT"/>
        </w:rPr>
        <w:t>sti J, Langeneck J, Castelli A. 2016.</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Further record of </w:t>
      </w:r>
      <w:r w:rsidRPr="00502E7B">
        <w:rPr>
          <w:rFonts w:asciiTheme="minorHAnsi" w:hAnsiTheme="minorHAnsi"/>
          <w:i/>
          <w:color w:val="000000" w:themeColor="text1"/>
          <w:lang w:val="en-GB"/>
        </w:rPr>
        <w:t>Paranthura japonica</w:t>
      </w:r>
      <w:r w:rsidRPr="00502E7B">
        <w:rPr>
          <w:rFonts w:asciiTheme="minorHAnsi" w:hAnsiTheme="minorHAnsi"/>
          <w:color w:val="000000" w:themeColor="text1"/>
          <w:lang w:val="en-GB"/>
        </w:rPr>
        <w:t xml:space="preserve"> (Richardson, 1909) (Anthuridea, isopoda) from a Mediterranean commercial harbour. Management of bioinvasions in the Mediterranean Sea. In </w:t>
      </w:r>
      <w:r w:rsidRPr="00502E7B">
        <w:rPr>
          <w:rFonts w:asciiTheme="minorHAnsi" w:hAnsiTheme="minorHAnsi"/>
          <w:i/>
          <w:color w:val="000000" w:themeColor="text1"/>
          <w:lang w:val="en-GB"/>
        </w:rPr>
        <w:t>Euromarine Workshop</w:t>
      </w:r>
      <w:r w:rsidRPr="00502E7B">
        <w:rPr>
          <w:rFonts w:asciiTheme="minorHAnsi" w:hAnsiTheme="minorHAnsi"/>
          <w:color w:val="000000" w:themeColor="text1"/>
          <w:lang w:val="en-GB"/>
        </w:rPr>
        <w:t>, Book of Abstracts, p. 15.</w:t>
      </w:r>
    </w:p>
    <w:p w14:paraId="31A24B68" w14:textId="61578F82"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Thessalou-Legaki M, Aydogan O, Bekas P, Bilge G, Boyaci YO, Brunelli E, Circosta V, Crocett</w:t>
      </w:r>
      <w:r w:rsidR="001F4E50" w:rsidRPr="00502E7B">
        <w:rPr>
          <w:rFonts w:asciiTheme="minorHAnsi" w:hAnsiTheme="minorHAnsi"/>
          <w:color w:val="000000" w:themeColor="text1"/>
          <w:lang w:val="en-GB"/>
        </w:rPr>
        <w:t>a F, Durucan F, Erdem M et al. 2012.</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 xml:space="preserve">New Mediterranean Biodiversity Records </w:t>
      </w:r>
      <w:r w:rsidRPr="00502E7B">
        <w:rPr>
          <w:rFonts w:asciiTheme="minorHAnsi" w:hAnsiTheme="minorHAnsi"/>
          <w:color w:val="000000" w:themeColor="text1"/>
          <w:lang w:val="en-GB"/>
        </w:rPr>
        <w:t>(December 2012).  13: 312-327</w:t>
      </w:r>
      <w:r w:rsidR="001F4E50" w:rsidRPr="00502E7B">
        <w:rPr>
          <w:rFonts w:asciiTheme="minorHAnsi" w:hAnsiTheme="minorHAnsi"/>
          <w:color w:val="000000" w:themeColor="text1"/>
          <w:lang w:val="en-GB"/>
        </w:rPr>
        <w:t>.</w:t>
      </w:r>
    </w:p>
    <w:p w14:paraId="3A339346" w14:textId="2134F9F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Tilbrook KJ. 1999.</w:t>
      </w:r>
      <w:r w:rsidR="00056BA5" w:rsidRPr="00502E7B">
        <w:rPr>
          <w:rFonts w:asciiTheme="minorHAnsi" w:hAnsiTheme="minorHAnsi"/>
          <w:color w:val="000000" w:themeColor="text1"/>
          <w:lang w:val="en-GB"/>
        </w:rPr>
        <w:t xml:space="preserve"> Description of </w:t>
      </w:r>
      <w:r w:rsidR="00056BA5" w:rsidRPr="00502E7B">
        <w:rPr>
          <w:rFonts w:asciiTheme="minorHAnsi" w:hAnsiTheme="minorHAnsi"/>
          <w:i/>
          <w:color w:val="000000" w:themeColor="text1"/>
          <w:lang w:val="en-GB"/>
        </w:rPr>
        <w:t>Hippopodina feegeensis</w:t>
      </w:r>
      <w:r w:rsidR="00056BA5" w:rsidRPr="00502E7B">
        <w:rPr>
          <w:rFonts w:asciiTheme="minorHAnsi" w:hAnsiTheme="minorHAnsi"/>
          <w:color w:val="000000" w:themeColor="text1"/>
          <w:lang w:val="en-GB"/>
        </w:rPr>
        <w:t xml:space="preserve"> and three other species of </w:t>
      </w:r>
      <w:r w:rsidR="00056BA5" w:rsidRPr="00502E7B">
        <w:rPr>
          <w:rFonts w:asciiTheme="minorHAnsi" w:hAnsiTheme="minorHAnsi"/>
          <w:i/>
          <w:color w:val="000000" w:themeColor="text1"/>
          <w:lang w:val="en-GB"/>
        </w:rPr>
        <w:t>Hippopodina</w:t>
      </w:r>
      <w:r w:rsidR="00056BA5" w:rsidRPr="00502E7B">
        <w:rPr>
          <w:rFonts w:asciiTheme="minorHAnsi" w:hAnsiTheme="minorHAnsi"/>
          <w:color w:val="000000" w:themeColor="text1"/>
          <w:lang w:val="en-GB"/>
        </w:rPr>
        <w:t xml:space="preserve"> Levinsen, 1909 (Bryozoa: Cheilostomatida). </w:t>
      </w:r>
      <w:r w:rsidR="00056BA5" w:rsidRPr="00502E7B">
        <w:rPr>
          <w:rFonts w:asciiTheme="minorHAnsi" w:hAnsiTheme="minorHAnsi"/>
          <w:i/>
          <w:color w:val="000000" w:themeColor="text1"/>
          <w:lang w:val="en-GB"/>
        </w:rPr>
        <w:t>Journal of Zoology</w:t>
      </w:r>
      <w:r w:rsidR="00056BA5" w:rsidRPr="00502E7B">
        <w:rPr>
          <w:rFonts w:asciiTheme="minorHAnsi" w:hAnsiTheme="minorHAnsi"/>
          <w:color w:val="000000" w:themeColor="text1"/>
          <w:lang w:val="en-GB"/>
        </w:rPr>
        <w:t xml:space="preserve"> 247: 449-456</w:t>
      </w:r>
      <w:r w:rsidRPr="00502E7B">
        <w:rPr>
          <w:rFonts w:asciiTheme="minorHAnsi" w:hAnsiTheme="minorHAnsi"/>
          <w:color w:val="000000" w:themeColor="text1"/>
          <w:lang w:val="en-GB"/>
        </w:rPr>
        <w:t>.</w:t>
      </w:r>
    </w:p>
    <w:p w14:paraId="67A5AAA3" w14:textId="2FF4B479"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Tilbrook KJ. 2006.</w:t>
      </w:r>
      <w:r w:rsidR="00056BA5" w:rsidRPr="00502E7B">
        <w:rPr>
          <w:rFonts w:asciiTheme="minorHAnsi" w:hAnsiTheme="minorHAnsi"/>
          <w:color w:val="000000" w:themeColor="text1"/>
          <w:lang w:val="en-GB"/>
        </w:rPr>
        <w:t xml:space="preserve"> Cheilostomatous Bryozoa from the Solomon Islands. In </w:t>
      </w:r>
      <w:r w:rsidR="00056BA5" w:rsidRPr="00502E7B">
        <w:rPr>
          <w:rFonts w:asciiTheme="minorHAnsi" w:hAnsiTheme="minorHAnsi"/>
          <w:i/>
          <w:color w:val="000000" w:themeColor="text1"/>
          <w:lang w:val="en-GB"/>
        </w:rPr>
        <w:t xml:space="preserve">Santa Barbara Museum of Natural History Monograph Number 4 – Studies in Biodiversity. </w:t>
      </w:r>
      <w:r w:rsidR="00056BA5" w:rsidRPr="00502E7B">
        <w:rPr>
          <w:rFonts w:asciiTheme="minorHAnsi" w:hAnsiTheme="minorHAnsi"/>
          <w:color w:val="000000" w:themeColor="text1"/>
          <w:lang w:val="it-IT"/>
        </w:rPr>
        <w:t>Vol 3, Santa Barbara, USA.</w:t>
      </w:r>
    </w:p>
    <w:p w14:paraId="5990109F" w14:textId="3645A1C8"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Tokioka T. 1963.</w:t>
      </w:r>
      <w:r w:rsidR="00056BA5" w:rsidRPr="00502E7B">
        <w:rPr>
          <w:rFonts w:asciiTheme="minorHAnsi" w:hAnsiTheme="minorHAnsi"/>
          <w:color w:val="000000" w:themeColor="text1"/>
          <w:lang w:val="it-IT"/>
        </w:rPr>
        <w:t xml:space="preserve"> Contributions to Japanese ascidian fauna XX. </w:t>
      </w:r>
      <w:r w:rsidR="00056BA5" w:rsidRPr="00502E7B">
        <w:rPr>
          <w:rFonts w:asciiTheme="minorHAnsi" w:hAnsiTheme="minorHAnsi"/>
          <w:color w:val="000000" w:themeColor="text1"/>
          <w:lang w:val="en-GB"/>
        </w:rPr>
        <w:t xml:space="preserve">The out-line of Japanese ascidian fauna as compared with that of the Pacific coast of North America. </w:t>
      </w:r>
      <w:r w:rsidR="00056BA5" w:rsidRPr="00502E7B">
        <w:rPr>
          <w:rFonts w:asciiTheme="minorHAnsi" w:hAnsiTheme="minorHAnsi"/>
          <w:i/>
          <w:color w:val="000000" w:themeColor="text1"/>
          <w:lang w:val="en-GB"/>
        </w:rPr>
        <w:t>Seto Marine Biological Laboratory Publications</w:t>
      </w:r>
      <w:r w:rsidR="00056BA5" w:rsidRPr="00502E7B">
        <w:rPr>
          <w:rFonts w:asciiTheme="minorHAnsi" w:hAnsiTheme="minorHAnsi"/>
          <w:color w:val="000000" w:themeColor="text1"/>
          <w:lang w:val="en-GB"/>
        </w:rPr>
        <w:t xml:space="preserve"> 11: 131-156</w:t>
      </w:r>
      <w:r w:rsidRPr="00502E7B">
        <w:rPr>
          <w:rFonts w:asciiTheme="minorHAnsi" w:hAnsiTheme="minorHAnsi"/>
          <w:color w:val="000000" w:themeColor="text1"/>
          <w:lang w:val="en-GB"/>
        </w:rPr>
        <w:t>.</w:t>
      </w:r>
    </w:p>
    <w:p w14:paraId="06DA82B3" w14:textId="257A5EB3" w:rsidR="00056BA5" w:rsidRPr="00502E7B" w:rsidRDefault="001F4E50"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Topaloğlu B, Evcen A, Çınar M. 2016.</w:t>
      </w:r>
      <w:r w:rsidR="00056BA5" w:rsidRPr="00502E7B">
        <w:rPr>
          <w:rFonts w:asciiTheme="minorHAnsi" w:hAnsiTheme="minorHAnsi"/>
          <w:color w:val="000000" w:themeColor="text1"/>
          <w:lang w:val="en-GB"/>
        </w:rPr>
        <w:t xml:space="preserve"> Sponge fauna in the Sea of Marmara. </w:t>
      </w:r>
      <w:r w:rsidR="00056BA5" w:rsidRPr="00502E7B">
        <w:rPr>
          <w:rFonts w:asciiTheme="minorHAnsi" w:hAnsiTheme="minorHAnsi"/>
          <w:i/>
          <w:color w:val="000000" w:themeColor="text1"/>
          <w:lang w:val="it-IT"/>
        </w:rPr>
        <w:t>Turkish Journal of Fisheries and Aquatic Sciences</w:t>
      </w:r>
      <w:r w:rsidR="00056BA5" w:rsidRPr="00502E7B">
        <w:rPr>
          <w:rFonts w:asciiTheme="minorHAnsi" w:hAnsiTheme="minorHAnsi"/>
          <w:color w:val="000000" w:themeColor="text1"/>
          <w:lang w:val="it-IT"/>
        </w:rPr>
        <w:t xml:space="preserve"> 16: 51-59</w:t>
      </w:r>
      <w:r w:rsidRPr="00502E7B">
        <w:rPr>
          <w:rFonts w:asciiTheme="minorHAnsi" w:hAnsiTheme="minorHAnsi"/>
          <w:color w:val="000000" w:themeColor="text1"/>
          <w:lang w:val="it-IT"/>
        </w:rPr>
        <w:t>.</w:t>
      </w:r>
    </w:p>
    <w:p w14:paraId="07D4C5D4" w14:textId="791EAE04"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t>Turolla E. 1999.</w:t>
      </w:r>
      <w:r w:rsidR="00056BA5" w:rsidRPr="00502E7B">
        <w:rPr>
          <w:rFonts w:asciiTheme="minorHAnsi" w:hAnsiTheme="minorHAnsi"/>
          <w:color w:val="000000" w:themeColor="text1"/>
          <w:lang w:val="it-IT"/>
        </w:rPr>
        <w:t xml:space="preserve"> Nuovi ospiti per la sacca di Goro. Due bivalvi e un granchio si aggiungono alla già ricca comunità di specie alloctone pervenute nell'area del delta del Po negli ultimi quaranta anni. </w:t>
      </w:r>
      <w:r w:rsidR="00056BA5" w:rsidRPr="00502E7B">
        <w:rPr>
          <w:rFonts w:asciiTheme="minorHAnsi" w:hAnsiTheme="minorHAnsi"/>
          <w:i/>
          <w:color w:val="000000" w:themeColor="text1"/>
          <w:lang w:val="en-GB"/>
        </w:rPr>
        <w:t>Laguna</w:t>
      </w:r>
      <w:r w:rsidR="00056BA5" w:rsidRPr="00502E7B">
        <w:rPr>
          <w:rFonts w:asciiTheme="minorHAnsi" w:hAnsiTheme="minorHAnsi"/>
          <w:color w:val="000000" w:themeColor="text1"/>
          <w:lang w:val="en-GB"/>
        </w:rPr>
        <w:t xml:space="preserve"> 4: 32-35</w:t>
      </w:r>
      <w:r w:rsidRPr="00502E7B">
        <w:rPr>
          <w:rFonts w:asciiTheme="minorHAnsi" w:hAnsiTheme="minorHAnsi"/>
          <w:color w:val="000000" w:themeColor="text1"/>
          <w:lang w:val="en-GB"/>
        </w:rPr>
        <w:t>.</w:t>
      </w:r>
    </w:p>
    <w:p w14:paraId="08B5FD5B" w14:textId="581A378A"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Turón X, Nishikawa T, Rius M. 2007.</w:t>
      </w:r>
      <w:r w:rsidR="00056BA5" w:rsidRPr="00502E7B">
        <w:rPr>
          <w:rFonts w:asciiTheme="minorHAnsi" w:hAnsiTheme="minorHAnsi"/>
          <w:color w:val="000000" w:themeColor="text1"/>
          <w:lang w:val="en-GB"/>
        </w:rPr>
        <w:t xml:space="preserve"> Spread of </w:t>
      </w:r>
      <w:r w:rsidR="00056BA5" w:rsidRPr="00502E7B">
        <w:rPr>
          <w:rFonts w:asciiTheme="minorHAnsi" w:hAnsiTheme="minorHAnsi"/>
          <w:i/>
          <w:color w:val="000000" w:themeColor="text1"/>
          <w:lang w:val="en-GB"/>
        </w:rPr>
        <w:t>Microcosmus squamiger</w:t>
      </w:r>
      <w:r w:rsidR="00056BA5" w:rsidRPr="00502E7B">
        <w:rPr>
          <w:rFonts w:asciiTheme="minorHAnsi" w:hAnsiTheme="minorHAnsi"/>
          <w:color w:val="000000" w:themeColor="text1"/>
          <w:lang w:val="en-GB"/>
        </w:rPr>
        <w:t xml:space="preserve"> (Ascidiacea: Pyuridae) in the Mediterranean Sea and adjacent waters. </w:t>
      </w:r>
      <w:r w:rsidR="00056BA5" w:rsidRPr="00502E7B">
        <w:rPr>
          <w:rFonts w:asciiTheme="minorHAnsi" w:hAnsiTheme="minorHAnsi"/>
          <w:i/>
          <w:color w:val="000000" w:themeColor="text1"/>
        </w:rPr>
        <w:t>Journal of Experimental Marine Biology and Ecology</w:t>
      </w:r>
      <w:r w:rsidR="00056BA5" w:rsidRPr="00502E7B">
        <w:rPr>
          <w:rFonts w:asciiTheme="minorHAnsi" w:hAnsiTheme="minorHAnsi"/>
          <w:color w:val="000000" w:themeColor="text1"/>
        </w:rPr>
        <w:t xml:space="preserve"> 342: 185-188</w:t>
      </w:r>
      <w:r w:rsidRPr="00502E7B">
        <w:rPr>
          <w:rFonts w:asciiTheme="minorHAnsi" w:hAnsiTheme="minorHAnsi"/>
          <w:color w:val="000000" w:themeColor="text1"/>
        </w:rPr>
        <w:t>.</w:t>
      </w:r>
    </w:p>
    <w:p w14:paraId="48C54D65" w14:textId="023AC118"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rPr>
        <w:t>Ungar</w:t>
      </w:r>
      <w:r w:rsidR="001F4E50" w:rsidRPr="00502E7B">
        <w:rPr>
          <w:rFonts w:asciiTheme="minorHAnsi" w:hAnsiTheme="minorHAnsi"/>
          <w:color w:val="000000" w:themeColor="text1"/>
        </w:rPr>
        <w:t>o N, Pastorelli AM, Di Festa T. 2012.</w:t>
      </w:r>
      <w:r w:rsidRPr="00502E7B">
        <w:rPr>
          <w:rFonts w:asciiTheme="minorHAnsi" w:hAnsiTheme="minorHAnsi"/>
          <w:color w:val="000000" w:themeColor="text1"/>
        </w:rPr>
        <w:t xml:space="preserve"> </w:t>
      </w:r>
      <w:r w:rsidRPr="00502E7B">
        <w:rPr>
          <w:rFonts w:asciiTheme="minorHAnsi" w:hAnsiTheme="minorHAnsi"/>
          <w:i/>
          <w:color w:val="000000" w:themeColor="text1"/>
          <w:lang w:val="it-IT"/>
        </w:rPr>
        <w:t>Dyspanopeus sayi</w:t>
      </w:r>
      <w:r w:rsidRPr="00502E7B">
        <w:rPr>
          <w:rFonts w:asciiTheme="minorHAnsi" w:hAnsiTheme="minorHAnsi"/>
          <w:color w:val="000000" w:themeColor="text1"/>
          <w:lang w:val="it-IT"/>
        </w:rPr>
        <w:t xml:space="preserve"> (Smith, 1869) – Crustacea, Panopeidae – una nuova presenza nella laguna costiera di Varano (Adriatico Centro-Meridionale). </w:t>
      </w:r>
      <w:r w:rsidRPr="00502E7B">
        <w:rPr>
          <w:rFonts w:asciiTheme="minorHAnsi" w:hAnsiTheme="minorHAnsi"/>
          <w:i/>
          <w:color w:val="000000" w:themeColor="text1"/>
          <w:lang w:val="en-GB"/>
        </w:rPr>
        <w:t>Biologia Marina Mediterranea</w:t>
      </w:r>
      <w:r w:rsidRPr="00502E7B">
        <w:rPr>
          <w:rFonts w:asciiTheme="minorHAnsi" w:hAnsiTheme="minorHAnsi"/>
          <w:color w:val="000000" w:themeColor="text1"/>
          <w:lang w:val="en-GB"/>
        </w:rPr>
        <w:t xml:space="preserve"> 19: 194-195</w:t>
      </w:r>
      <w:r w:rsidR="001F4E50" w:rsidRPr="00502E7B">
        <w:rPr>
          <w:rFonts w:asciiTheme="minorHAnsi" w:hAnsiTheme="minorHAnsi"/>
          <w:color w:val="000000" w:themeColor="text1"/>
          <w:lang w:val="en-GB"/>
        </w:rPr>
        <w:t>.</w:t>
      </w:r>
    </w:p>
    <w:p w14:paraId="54370484" w14:textId="57046C01"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Van Name W. 1945. </w:t>
      </w:r>
      <w:r w:rsidR="00056BA5" w:rsidRPr="00502E7B">
        <w:rPr>
          <w:rFonts w:asciiTheme="minorHAnsi" w:hAnsiTheme="minorHAnsi"/>
          <w:color w:val="000000" w:themeColor="text1"/>
          <w:lang w:val="en-GB"/>
        </w:rPr>
        <w:t xml:space="preserve">The North and South American Ascidians. </w:t>
      </w:r>
      <w:r w:rsidR="00056BA5" w:rsidRPr="00502E7B">
        <w:rPr>
          <w:rFonts w:asciiTheme="minorHAnsi" w:hAnsiTheme="minorHAnsi"/>
          <w:i/>
          <w:color w:val="000000" w:themeColor="text1"/>
          <w:lang w:val="en-GB"/>
        </w:rPr>
        <w:t xml:space="preserve">Bulletin of the American Museum of Natural History </w:t>
      </w:r>
      <w:r w:rsidR="00056BA5" w:rsidRPr="00502E7B">
        <w:rPr>
          <w:rFonts w:asciiTheme="minorHAnsi" w:hAnsiTheme="minorHAnsi"/>
          <w:color w:val="000000" w:themeColor="text1"/>
          <w:lang w:val="en-GB"/>
        </w:rPr>
        <w:t>84: 476</w:t>
      </w:r>
      <w:r w:rsidRPr="00502E7B">
        <w:rPr>
          <w:rFonts w:asciiTheme="minorHAnsi" w:hAnsiTheme="minorHAnsi"/>
          <w:color w:val="000000" w:themeColor="text1"/>
          <w:lang w:val="en-GB"/>
        </w:rPr>
        <w:t>.</w:t>
      </w:r>
    </w:p>
    <w:p w14:paraId="5DB51A36" w14:textId="1457FCC7"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Vandepas LE, Oliveira LM, Lee SSC,</w:t>
      </w:r>
      <w:r w:rsidR="001F4E50" w:rsidRPr="00502E7B">
        <w:rPr>
          <w:rFonts w:asciiTheme="minorHAnsi" w:hAnsiTheme="minorHAnsi"/>
          <w:color w:val="000000" w:themeColor="text1"/>
          <w:lang w:val="en-GB"/>
        </w:rPr>
        <w:t xml:space="preserve"> Hirose E, Rocha RM, Swalla BJ. 2015.</w:t>
      </w:r>
      <w:r w:rsidRPr="00502E7B">
        <w:rPr>
          <w:rFonts w:asciiTheme="minorHAnsi" w:hAnsiTheme="minorHAnsi"/>
          <w:color w:val="000000" w:themeColor="text1"/>
          <w:lang w:val="en-GB"/>
        </w:rPr>
        <w:t xml:space="preserve"> Biogeography of </w:t>
      </w:r>
      <w:r w:rsidRPr="00502E7B">
        <w:rPr>
          <w:rFonts w:asciiTheme="minorHAnsi" w:hAnsiTheme="minorHAnsi"/>
          <w:i/>
          <w:color w:val="000000" w:themeColor="text1"/>
          <w:lang w:val="en-GB"/>
        </w:rPr>
        <w:t>Phallusia nigra</w:t>
      </w:r>
      <w:r w:rsidRPr="00502E7B">
        <w:rPr>
          <w:rFonts w:asciiTheme="minorHAnsi" w:hAnsiTheme="minorHAnsi"/>
          <w:color w:val="000000" w:themeColor="text1"/>
          <w:lang w:val="en-GB"/>
        </w:rPr>
        <w:t xml:space="preserve">: Is It Really Black and White? </w:t>
      </w:r>
      <w:r w:rsidRPr="00502E7B">
        <w:rPr>
          <w:rFonts w:asciiTheme="minorHAnsi" w:hAnsiTheme="minorHAnsi"/>
          <w:i/>
          <w:color w:val="000000" w:themeColor="text1"/>
          <w:lang w:val="en-GB"/>
        </w:rPr>
        <w:t>The Biological Bulletin</w:t>
      </w:r>
      <w:r w:rsidRPr="00502E7B">
        <w:rPr>
          <w:rFonts w:asciiTheme="minorHAnsi" w:hAnsiTheme="minorHAnsi"/>
          <w:color w:val="000000" w:themeColor="text1"/>
          <w:lang w:val="en-GB"/>
        </w:rPr>
        <w:t xml:space="preserve"> 228: 52-64</w:t>
      </w:r>
      <w:r w:rsidR="001F4E50" w:rsidRPr="00502E7B">
        <w:rPr>
          <w:rFonts w:asciiTheme="minorHAnsi" w:hAnsiTheme="minorHAnsi"/>
          <w:color w:val="000000" w:themeColor="text1"/>
          <w:lang w:val="en-GB"/>
        </w:rPr>
        <w:t>.</w:t>
      </w:r>
    </w:p>
    <w:p w14:paraId="07BB76CB" w14:textId="3332FA69"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Verlaque M. 2001.</w:t>
      </w:r>
      <w:r w:rsidR="00056BA5" w:rsidRPr="00502E7B">
        <w:rPr>
          <w:rFonts w:asciiTheme="minorHAnsi" w:hAnsiTheme="minorHAnsi"/>
          <w:color w:val="000000" w:themeColor="text1"/>
          <w:lang w:val="en-GB"/>
        </w:rPr>
        <w:t xml:space="preserve"> Checklist of the macroalgae of Thau Lagoon (Herrault, France), a hot spot of marine species introduction in Europe. </w:t>
      </w:r>
      <w:r w:rsidR="00056BA5" w:rsidRPr="00502E7B">
        <w:rPr>
          <w:rFonts w:asciiTheme="minorHAnsi" w:hAnsiTheme="minorHAnsi"/>
          <w:i/>
          <w:color w:val="000000" w:themeColor="text1"/>
          <w:lang w:val="en-GB"/>
        </w:rPr>
        <w:t>Oceanologica Acta</w:t>
      </w:r>
      <w:r w:rsidR="00056BA5" w:rsidRPr="00502E7B">
        <w:rPr>
          <w:rFonts w:asciiTheme="minorHAnsi" w:hAnsiTheme="minorHAnsi"/>
          <w:color w:val="000000" w:themeColor="text1"/>
          <w:lang w:val="en-GB"/>
        </w:rPr>
        <w:t xml:space="preserve"> 24: 29-49</w:t>
      </w:r>
      <w:r w:rsidRPr="00502E7B">
        <w:rPr>
          <w:rFonts w:asciiTheme="minorHAnsi" w:hAnsiTheme="minorHAnsi"/>
          <w:color w:val="000000" w:themeColor="text1"/>
          <w:lang w:val="en-GB"/>
        </w:rPr>
        <w:t>.</w:t>
      </w:r>
    </w:p>
    <w:p w14:paraId="3DC8EFCF" w14:textId="05E10678"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Viard F, David P, Darling J. 2016.</w:t>
      </w:r>
      <w:r w:rsidR="00056BA5" w:rsidRPr="00502E7B">
        <w:rPr>
          <w:rFonts w:asciiTheme="minorHAnsi" w:hAnsiTheme="minorHAnsi"/>
          <w:color w:val="000000" w:themeColor="text1"/>
          <w:lang w:val="en-GB"/>
        </w:rPr>
        <w:t xml:space="preserve"> Marine invasions enter the genomic era: three lessons from the past, and the way forward. </w:t>
      </w:r>
      <w:r w:rsidR="00056BA5" w:rsidRPr="00502E7B">
        <w:rPr>
          <w:rFonts w:asciiTheme="minorHAnsi" w:hAnsiTheme="minorHAnsi"/>
          <w:i/>
          <w:color w:val="000000" w:themeColor="text1"/>
          <w:lang w:val="en-GB"/>
        </w:rPr>
        <w:t>Current Zoology</w:t>
      </w:r>
      <w:r w:rsidR="00056BA5" w:rsidRPr="00502E7B">
        <w:rPr>
          <w:rFonts w:asciiTheme="minorHAnsi" w:hAnsiTheme="minorHAnsi"/>
          <w:color w:val="000000" w:themeColor="text1"/>
          <w:lang w:val="en-GB"/>
        </w:rPr>
        <w:t xml:space="preserve"> 62: 629-642</w:t>
      </w:r>
      <w:r w:rsidRPr="00502E7B">
        <w:rPr>
          <w:rFonts w:asciiTheme="minorHAnsi" w:hAnsiTheme="minorHAnsi"/>
          <w:color w:val="000000" w:themeColor="text1"/>
          <w:lang w:val="en-GB"/>
        </w:rPr>
        <w:t>.</w:t>
      </w:r>
    </w:p>
    <w:p w14:paraId="60A4BC87" w14:textId="2DC2C175"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Vine P, ed. 1986.</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Red Sea Invertebrates</w:t>
      </w:r>
      <w:r w:rsidR="00056BA5" w:rsidRPr="00502E7B">
        <w:rPr>
          <w:rFonts w:asciiTheme="minorHAnsi" w:hAnsiTheme="minorHAnsi"/>
          <w:color w:val="000000" w:themeColor="text1"/>
          <w:lang w:val="en-GB"/>
        </w:rPr>
        <w:t>. Immel Publishing, London</w:t>
      </w:r>
      <w:r w:rsidRPr="00502E7B">
        <w:rPr>
          <w:rFonts w:asciiTheme="minorHAnsi" w:hAnsiTheme="minorHAnsi"/>
          <w:color w:val="000000" w:themeColor="text1"/>
          <w:lang w:val="en-GB"/>
        </w:rPr>
        <w:t>.</w:t>
      </w:r>
      <w:r w:rsidR="00056BA5" w:rsidRPr="00502E7B">
        <w:rPr>
          <w:rFonts w:asciiTheme="minorHAnsi" w:hAnsiTheme="minorHAnsi"/>
          <w:color w:val="000000" w:themeColor="text1"/>
          <w:lang w:val="en-GB"/>
        </w:rPr>
        <w:t xml:space="preserve"> </w:t>
      </w:r>
    </w:p>
    <w:p w14:paraId="2AE16933" w14:textId="7947002C"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Walker K. 1909.</w:t>
      </w:r>
      <w:r w:rsidR="00056BA5" w:rsidRPr="00502E7B">
        <w:rPr>
          <w:rFonts w:asciiTheme="minorHAnsi" w:hAnsiTheme="minorHAnsi"/>
          <w:color w:val="000000" w:themeColor="text1"/>
          <w:lang w:val="en-GB"/>
        </w:rPr>
        <w:t xml:space="preserve"> Amphipoda Gammaridea from the Indian Ocean, British East Africa, and the Red Sea. </w:t>
      </w:r>
      <w:r w:rsidR="00056BA5" w:rsidRPr="00502E7B">
        <w:rPr>
          <w:rFonts w:asciiTheme="minorHAnsi" w:hAnsiTheme="minorHAnsi"/>
          <w:i/>
          <w:color w:val="000000" w:themeColor="text1"/>
          <w:lang w:val="en-GB"/>
        </w:rPr>
        <w:t xml:space="preserve">Transactions of the Linnean Society of London </w:t>
      </w:r>
      <w:r w:rsidR="00056BA5" w:rsidRPr="00502E7B">
        <w:rPr>
          <w:rFonts w:asciiTheme="minorHAnsi" w:hAnsiTheme="minorHAnsi"/>
          <w:color w:val="000000" w:themeColor="text1"/>
          <w:lang w:val="en-GB"/>
        </w:rPr>
        <w:t>2: 323-344</w:t>
      </w:r>
    </w:p>
    <w:p w14:paraId="248DA16C" w14:textId="07E98583"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Wirtz P, Canning-Clode J. 2009.</w:t>
      </w:r>
      <w:r w:rsidR="00056BA5" w:rsidRPr="00502E7B">
        <w:rPr>
          <w:rFonts w:asciiTheme="minorHAnsi" w:hAnsiTheme="minorHAnsi"/>
          <w:color w:val="000000" w:themeColor="text1"/>
          <w:lang w:val="en-GB"/>
        </w:rPr>
        <w:t xml:space="preserve"> The invasive bryozoan </w:t>
      </w:r>
      <w:r w:rsidR="00056BA5" w:rsidRPr="00502E7B">
        <w:rPr>
          <w:rFonts w:asciiTheme="minorHAnsi" w:hAnsiTheme="minorHAnsi"/>
          <w:i/>
          <w:color w:val="000000" w:themeColor="text1"/>
          <w:lang w:val="en-GB"/>
        </w:rPr>
        <w:t>Zoobotryon verticillatum</w:t>
      </w:r>
      <w:r w:rsidR="00056BA5" w:rsidRPr="00502E7B">
        <w:rPr>
          <w:rFonts w:asciiTheme="minorHAnsi" w:hAnsiTheme="minorHAnsi"/>
          <w:color w:val="000000" w:themeColor="text1"/>
          <w:lang w:val="en-GB"/>
        </w:rPr>
        <w:t xml:space="preserve"> has arrived at Madeira Island. </w:t>
      </w:r>
      <w:r w:rsidR="00056BA5" w:rsidRPr="00502E7B">
        <w:rPr>
          <w:rFonts w:asciiTheme="minorHAnsi" w:hAnsiTheme="minorHAnsi"/>
          <w:i/>
          <w:color w:val="000000" w:themeColor="text1"/>
          <w:lang w:val="en-GB"/>
        </w:rPr>
        <w:t>Aquatic Invasions</w:t>
      </w:r>
      <w:r w:rsidR="00056BA5" w:rsidRPr="00502E7B">
        <w:rPr>
          <w:rFonts w:asciiTheme="minorHAnsi" w:hAnsiTheme="minorHAnsi"/>
          <w:color w:val="000000" w:themeColor="text1"/>
          <w:lang w:val="en-GB"/>
        </w:rPr>
        <w:t xml:space="preserve"> 4: 669-670</w:t>
      </w:r>
      <w:r w:rsidRPr="00502E7B">
        <w:rPr>
          <w:rFonts w:asciiTheme="minorHAnsi" w:hAnsiTheme="minorHAnsi"/>
          <w:color w:val="000000" w:themeColor="text1"/>
          <w:lang w:val="en-GB"/>
        </w:rPr>
        <w:t>.</w:t>
      </w:r>
    </w:p>
    <w:p w14:paraId="6876622E" w14:textId="0E103ECC" w:rsidR="00056BA5" w:rsidRPr="00502E7B" w:rsidRDefault="001F4E50"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Wisley B. 1958.</w:t>
      </w:r>
      <w:r w:rsidR="00056BA5" w:rsidRPr="00502E7B">
        <w:rPr>
          <w:rFonts w:asciiTheme="minorHAnsi" w:hAnsiTheme="minorHAnsi"/>
          <w:color w:val="000000" w:themeColor="text1"/>
          <w:lang w:val="en-GB"/>
        </w:rPr>
        <w:t xml:space="preserve"> The settling and some experimental reactions of a bryozoan larva, </w:t>
      </w:r>
      <w:r w:rsidR="00056BA5" w:rsidRPr="00502E7B">
        <w:rPr>
          <w:rFonts w:asciiTheme="minorHAnsi" w:hAnsiTheme="minorHAnsi"/>
          <w:i/>
          <w:color w:val="000000" w:themeColor="text1"/>
          <w:lang w:val="en-GB"/>
        </w:rPr>
        <w:t>Watersipora cucullata</w:t>
      </w:r>
      <w:r w:rsidR="00056BA5" w:rsidRPr="00502E7B">
        <w:rPr>
          <w:rFonts w:asciiTheme="minorHAnsi" w:hAnsiTheme="minorHAnsi"/>
          <w:color w:val="000000" w:themeColor="text1"/>
          <w:lang w:val="en-GB"/>
        </w:rPr>
        <w:t xml:space="preserve"> (Busk). </w:t>
      </w:r>
      <w:r w:rsidR="00056BA5" w:rsidRPr="00502E7B">
        <w:rPr>
          <w:rFonts w:asciiTheme="minorHAnsi" w:hAnsiTheme="minorHAnsi"/>
          <w:i/>
          <w:color w:val="000000" w:themeColor="text1"/>
          <w:lang w:val="en-GB"/>
        </w:rPr>
        <w:t>Australian Journal of Marine &amp; Freshwater Research</w:t>
      </w:r>
      <w:r w:rsidR="00056BA5" w:rsidRPr="00502E7B">
        <w:rPr>
          <w:rFonts w:asciiTheme="minorHAnsi" w:hAnsiTheme="minorHAnsi"/>
          <w:color w:val="000000" w:themeColor="text1"/>
          <w:lang w:val="en-GB"/>
        </w:rPr>
        <w:t xml:space="preserve"> 9: 362-371</w:t>
      </w:r>
      <w:r w:rsidRPr="00502E7B">
        <w:rPr>
          <w:rFonts w:asciiTheme="minorHAnsi" w:hAnsiTheme="minorHAnsi"/>
          <w:color w:val="000000" w:themeColor="text1"/>
          <w:lang w:val="en-GB"/>
        </w:rPr>
        <w:t>.</w:t>
      </w:r>
    </w:p>
    <w:p w14:paraId="20A17686" w14:textId="6637A5FD" w:rsidR="00056BA5" w:rsidRPr="00502E7B" w:rsidRDefault="00056BA5" w:rsidP="00056BA5">
      <w:pPr>
        <w:pStyle w:val="EndNoteBibliography"/>
        <w:spacing w:after="120"/>
        <w:ind w:left="720" w:hanging="720"/>
        <w:rPr>
          <w:rFonts w:asciiTheme="minorHAnsi" w:hAnsiTheme="minorHAnsi"/>
          <w:color w:val="000000" w:themeColor="text1"/>
          <w:lang w:val="it-IT"/>
        </w:rPr>
      </w:pPr>
      <w:r w:rsidRPr="00502E7B">
        <w:rPr>
          <w:rFonts w:asciiTheme="minorHAnsi" w:hAnsiTheme="minorHAnsi"/>
          <w:color w:val="000000" w:themeColor="text1"/>
          <w:lang w:val="en-GB"/>
        </w:rPr>
        <w:t>Zammit PP, L</w:t>
      </w:r>
      <w:r w:rsidR="00F95082" w:rsidRPr="00502E7B">
        <w:rPr>
          <w:rFonts w:asciiTheme="minorHAnsi" w:hAnsiTheme="minorHAnsi"/>
          <w:color w:val="000000" w:themeColor="text1"/>
          <w:lang w:val="en-GB"/>
        </w:rPr>
        <w:t xml:space="preserve">ongo C, Schembri P. 2009. </w:t>
      </w:r>
      <w:r w:rsidRPr="00502E7B">
        <w:rPr>
          <w:rFonts w:asciiTheme="minorHAnsi" w:hAnsiTheme="minorHAnsi"/>
          <w:color w:val="000000" w:themeColor="text1"/>
          <w:lang w:val="it-IT"/>
        </w:rPr>
        <w:t xml:space="preserve">Occurrence of </w:t>
      </w:r>
      <w:r w:rsidRPr="00502E7B">
        <w:rPr>
          <w:rFonts w:asciiTheme="minorHAnsi" w:hAnsiTheme="minorHAnsi"/>
          <w:i/>
          <w:color w:val="000000" w:themeColor="text1"/>
          <w:lang w:val="it-IT"/>
        </w:rPr>
        <w:t>Paraleucilla magna</w:t>
      </w:r>
      <w:r w:rsidRPr="00502E7B">
        <w:rPr>
          <w:rFonts w:asciiTheme="minorHAnsi" w:hAnsiTheme="minorHAnsi"/>
          <w:color w:val="000000" w:themeColor="text1"/>
          <w:lang w:val="it-IT"/>
        </w:rPr>
        <w:t xml:space="preserve"> Klautau et al., 2004 (Porifera: Calcarea) in Malta. </w:t>
      </w:r>
      <w:r w:rsidRPr="00502E7B">
        <w:rPr>
          <w:rFonts w:asciiTheme="minorHAnsi" w:hAnsiTheme="minorHAnsi"/>
          <w:i/>
          <w:color w:val="000000" w:themeColor="text1"/>
          <w:lang w:val="it-IT"/>
        </w:rPr>
        <w:t>Mediterranean Marine Science</w:t>
      </w:r>
      <w:r w:rsidRPr="00502E7B">
        <w:rPr>
          <w:rFonts w:asciiTheme="minorHAnsi" w:hAnsiTheme="minorHAnsi"/>
          <w:color w:val="000000" w:themeColor="text1"/>
          <w:lang w:val="it-IT"/>
        </w:rPr>
        <w:t xml:space="preserve"> 10: 135-138</w:t>
      </w:r>
      <w:r w:rsidR="00F95082" w:rsidRPr="00502E7B">
        <w:rPr>
          <w:rFonts w:asciiTheme="minorHAnsi" w:hAnsiTheme="minorHAnsi"/>
          <w:color w:val="000000" w:themeColor="text1"/>
          <w:lang w:val="it-IT"/>
        </w:rPr>
        <w:t>.</w:t>
      </w:r>
    </w:p>
    <w:p w14:paraId="6D4CB729" w14:textId="66130A9B"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it-IT"/>
        </w:rPr>
        <w:lastRenderedPageBreak/>
        <w:t xml:space="preserve">Zenetos A, Çinar ME, Crocetta F, Golani D, Rosso A, Servello G, </w:t>
      </w:r>
      <w:r w:rsidR="00F95082" w:rsidRPr="00502E7B">
        <w:rPr>
          <w:rFonts w:asciiTheme="minorHAnsi" w:hAnsiTheme="minorHAnsi"/>
          <w:color w:val="000000" w:themeColor="text1"/>
          <w:lang w:val="it-IT"/>
        </w:rPr>
        <w:t>Shenkar N, Turón X, Verlaque M. 2017.</w:t>
      </w:r>
      <w:r w:rsidRPr="00502E7B">
        <w:rPr>
          <w:rFonts w:asciiTheme="minorHAnsi" w:hAnsiTheme="minorHAnsi"/>
          <w:color w:val="000000" w:themeColor="text1"/>
          <w:lang w:val="it-IT"/>
        </w:rPr>
        <w:t xml:space="preserve"> </w:t>
      </w:r>
      <w:r w:rsidRPr="00502E7B">
        <w:rPr>
          <w:rFonts w:asciiTheme="minorHAnsi" w:hAnsiTheme="minorHAnsi"/>
          <w:color w:val="000000" w:themeColor="text1"/>
          <w:lang w:val="en-GB"/>
        </w:rPr>
        <w:t xml:space="preserve">Uncertainties and validation of alien species catalogues: the Mediterranean as an example. </w:t>
      </w:r>
      <w:r w:rsidRPr="00502E7B">
        <w:rPr>
          <w:rFonts w:asciiTheme="minorHAnsi" w:hAnsiTheme="minorHAnsi"/>
          <w:i/>
          <w:color w:val="000000" w:themeColor="text1"/>
          <w:lang w:val="en-GB"/>
        </w:rPr>
        <w:t>Estuarine and Coastal Shelf Science</w:t>
      </w:r>
      <w:r w:rsidRPr="00502E7B">
        <w:rPr>
          <w:rFonts w:asciiTheme="minorHAnsi" w:hAnsiTheme="minorHAnsi"/>
          <w:color w:val="000000" w:themeColor="text1"/>
          <w:lang w:val="en-GB"/>
        </w:rPr>
        <w:t xml:space="preserve"> 191: 171-187</w:t>
      </w:r>
      <w:r w:rsidR="00F95082" w:rsidRPr="00502E7B">
        <w:rPr>
          <w:rFonts w:asciiTheme="minorHAnsi" w:hAnsiTheme="minorHAnsi"/>
          <w:color w:val="000000" w:themeColor="text1"/>
          <w:lang w:val="en-GB"/>
        </w:rPr>
        <w:t>.</w:t>
      </w:r>
    </w:p>
    <w:p w14:paraId="331BA0D9" w14:textId="12063A65"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Zenetos A, Katsanevakis S, Poursanidis D, Crocetta F, Damalas D, Apostolopoulos G, Gravili C, Vardala-Theodorou E, Mal</w:t>
      </w:r>
      <w:r w:rsidR="00F95082" w:rsidRPr="00502E7B">
        <w:rPr>
          <w:rFonts w:asciiTheme="minorHAnsi" w:hAnsiTheme="minorHAnsi"/>
          <w:color w:val="000000" w:themeColor="text1"/>
          <w:lang w:val="en-GB"/>
        </w:rPr>
        <w:t>aquias M. 2011.</w:t>
      </w:r>
      <w:r w:rsidRPr="00502E7B">
        <w:rPr>
          <w:rFonts w:asciiTheme="minorHAnsi" w:hAnsiTheme="minorHAnsi"/>
          <w:color w:val="000000" w:themeColor="text1"/>
          <w:lang w:val="en-GB"/>
        </w:rPr>
        <w:t xml:space="preserve"> Marine alien species in Greek Seas: additions and amendments by 2010. </w:t>
      </w:r>
      <w:r w:rsidRPr="00502E7B">
        <w:rPr>
          <w:rFonts w:asciiTheme="minorHAnsi" w:hAnsiTheme="minorHAnsi"/>
          <w:i/>
          <w:color w:val="000000" w:themeColor="text1"/>
          <w:lang w:val="en-GB"/>
        </w:rPr>
        <w:t>Mediterranean Marine Science</w:t>
      </w:r>
      <w:r w:rsidRPr="00502E7B">
        <w:rPr>
          <w:rFonts w:asciiTheme="minorHAnsi" w:hAnsiTheme="minorHAnsi"/>
          <w:color w:val="000000" w:themeColor="text1"/>
          <w:lang w:val="en-GB"/>
        </w:rPr>
        <w:t xml:space="preserve"> 12: 95-120</w:t>
      </w:r>
      <w:r w:rsidR="00F95082" w:rsidRPr="00502E7B">
        <w:rPr>
          <w:rFonts w:asciiTheme="minorHAnsi" w:hAnsiTheme="minorHAnsi"/>
          <w:color w:val="000000" w:themeColor="text1"/>
          <w:lang w:val="en-GB"/>
        </w:rPr>
        <w:t>.</w:t>
      </w:r>
    </w:p>
    <w:p w14:paraId="45F66F89" w14:textId="5276A53C" w:rsidR="00056BA5" w:rsidRPr="00502E7B" w:rsidRDefault="00056BA5"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 xml:space="preserve">Zenetos A, </w:t>
      </w:r>
      <w:r w:rsidR="00F95082" w:rsidRPr="00502E7B">
        <w:rPr>
          <w:rFonts w:asciiTheme="minorHAnsi" w:hAnsiTheme="minorHAnsi"/>
          <w:color w:val="000000" w:themeColor="text1"/>
          <w:lang w:val="en-GB"/>
        </w:rPr>
        <w:t xml:space="preserve">Konstantinou F, Konstantinou G. 2009. </w:t>
      </w:r>
      <w:r w:rsidRPr="00502E7B">
        <w:rPr>
          <w:rFonts w:asciiTheme="minorHAnsi" w:hAnsiTheme="minorHAnsi"/>
          <w:color w:val="000000" w:themeColor="text1"/>
          <w:lang w:val="en-GB"/>
        </w:rPr>
        <w:t xml:space="preserve">Towards homogenization of the Levantine alien biota: additions to the alien molluscan fauna along the Cypriot coast. </w:t>
      </w:r>
      <w:r w:rsidRPr="00502E7B">
        <w:rPr>
          <w:rFonts w:asciiTheme="minorHAnsi" w:hAnsiTheme="minorHAnsi"/>
          <w:i/>
          <w:color w:val="000000" w:themeColor="text1"/>
          <w:lang w:val="en-GB"/>
        </w:rPr>
        <w:t>Marine Biodiversity Records</w:t>
      </w:r>
      <w:r w:rsidRPr="00502E7B">
        <w:rPr>
          <w:rFonts w:asciiTheme="minorHAnsi" w:hAnsiTheme="minorHAnsi"/>
          <w:color w:val="000000" w:themeColor="text1"/>
          <w:lang w:val="en-GB"/>
        </w:rPr>
        <w:t xml:space="preserve"> 2l: e156</w:t>
      </w:r>
      <w:r w:rsidR="00F95082" w:rsidRPr="00502E7B">
        <w:rPr>
          <w:rFonts w:asciiTheme="minorHAnsi" w:hAnsiTheme="minorHAnsi"/>
          <w:color w:val="000000" w:themeColor="text1"/>
          <w:lang w:val="en-GB"/>
        </w:rPr>
        <w:t>.</w:t>
      </w:r>
    </w:p>
    <w:p w14:paraId="1A21B848" w14:textId="1360AC56" w:rsidR="00056BA5" w:rsidRPr="00502E7B" w:rsidRDefault="00056BA5"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Zenetos A, Koutsogiannopou</w:t>
      </w:r>
      <w:r w:rsidR="00F95082" w:rsidRPr="00502E7B">
        <w:rPr>
          <w:rFonts w:asciiTheme="minorHAnsi" w:hAnsiTheme="minorHAnsi"/>
          <w:color w:val="000000" w:themeColor="text1"/>
          <w:lang w:val="en-GB"/>
        </w:rPr>
        <w:t>los D, Ovalis P, Poursanidis D. 2013.</w:t>
      </w:r>
      <w:r w:rsidRPr="00502E7B">
        <w:rPr>
          <w:rFonts w:asciiTheme="minorHAnsi" w:hAnsiTheme="minorHAnsi"/>
          <w:color w:val="000000" w:themeColor="text1"/>
          <w:lang w:val="en-GB"/>
        </w:rPr>
        <w:t xml:space="preserve"> The role played by citizen scientists in monitoring marine alien species in Greece. </w:t>
      </w:r>
      <w:r w:rsidRPr="00502E7B">
        <w:rPr>
          <w:rFonts w:asciiTheme="minorHAnsi" w:hAnsiTheme="minorHAnsi"/>
          <w:i/>
          <w:color w:val="000000" w:themeColor="text1"/>
          <w:lang w:val="fr-FR"/>
        </w:rPr>
        <w:t>Cahiers de Biologie Marine</w:t>
      </w:r>
      <w:r w:rsidRPr="00502E7B">
        <w:rPr>
          <w:rFonts w:asciiTheme="minorHAnsi" w:hAnsiTheme="minorHAnsi"/>
          <w:color w:val="000000" w:themeColor="text1"/>
          <w:lang w:val="fr-FR"/>
        </w:rPr>
        <w:t xml:space="preserve"> 54: 419-426</w:t>
      </w:r>
      <w:r w:rsidR="00F95082" w:rsidRPr="00502E7B">
        <w:rPr>
          <w:rFonts w:asciiTheme="minorHAnsi" w:hAnsiTheme="minorHAnsi"/>
          <w:color w:val="000000" w:themeColor="text1"/>
          <w:lang w:val="fr-FR"/>
        </w:rPr>
        <w:t>.</w:t>
      </w:r>
    </w:p>
    <w:p w14:paraId="1AA77002" w14:textId="2EB7D675"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fr-FR"/>
        </w:rPr>
        <w:t>Zgozi SW, Haddoud DA, Rough A. 2002.</w:t>
      </w:r>
      <w:r w:rsidR="00056BA5" w:rsidRPr="00502E7B">
        <w:rPr>
          <w:rFonts w:asciiTheme="minorHAnsi" w:hAnsiTheme="minorHAnsi"/>
          <w:color w:val="000000" w:themeColor="text1"/>
          <w:lang w:val="fr-FR"/>
        </w:rPr>
        <w:t xml:space="preserve"> </w:t>
      </w:r>
      <w:r w:rsidR="00056BA5" w:rsidRPr="00502E7B">
        <w:rPr>
          <w:rFonts w:asciiTheme="minorHAnsi" w:hAnsiTheme="minorHAnsi"/>
          <w:color w:val="000000" w:themeColor="text1"/>
          <w:lang w:val="en-GB"/>
        </w:rPr>
        <w:t xml:space="preserve">Influence of  environmental  factors  on  distribution  and  abundance  of  macrobenthic  organisms  at  Al  Gazala  Lagoon (Libya). 23-27 In </w:t>
      </w:r>
      <w:r w:rsidR="00056BA5" w:rsidRPr="00502E7B">
        <w:rPr>
          <w:rFonts w:asciiTheme="minorHAnsi" w:hAnsiTheme="minorHAnsi"/>
          <w:i/>
          <w:color w:val="000000" w:themeColor="text1"/>
          <w:lang w:val="en-GB"/>
        </w:rPr>
        <w:t>Technical Report of Marine Research Center of Tajura</w:t>
      </w:r>
      <w:r w:rsidRPr="00502E7B">
        <w:rPr>
          <w:rFonts w:asciiTheme="minorHAnsi" w:hAnsiTheme="minorHAnsi"/>
          <w:i/>
          <w:color w:val="000000" w:themeColor="text1"/>
          <w:lang w:val="en-GB"/>
        </w:rPr>
        <w:t>.</w:t>
      </w:r>
    </w:p>
    <w:p w14:paraId="2480CC01" w14:textId="6F165AA1" w:rsidR="00056BA5" w:rsidRPr="00502E7B" w:rsidRDefault="00F95082"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en-GB"/>
        </w:rPr>
        <w:t>Zibrowius H. 1970.</w:t>
      </w:r>
      <w:r w:rsidR="00056BA5" w:rsidRPr="00502E7B">
        <w:rPr>
          <w:rFonts w:asciiTheme="minorHAnsi" w:hAnsiTheme="minorHAnsi"/>
          <w:color w:val="000000" w:themeColor="text1"/>
          <w:lang w:val="en-GB"/>
        </w:rPr>
        <w:t xml:space="preserve"> </w:t>
      </w:r>
      <w:r w:rsidR="00056BA5" w:rsidRPr="00502E7B">
        <w:rPr>
          <w:rFonts w:asciiTheme="minorHAnsi" w:hAnsiTheme="minorHAnsi"/>
          <w:color w:val="000000" w:themeColor="text1"/>
          <w:lang w:val="fr-FR"/>
        </w:rPr>
        <w:t xml:space="preserve">Contribution à l’etude des Serpulidae (Polychaeta Sedentaria) du Brésil. </w:t>
      </w:r>
      <w:r w:rsidR="00056BA5" w:rsidRPr="00502E7B">
        <w:rPr>
          <w:rFonts w:asciiTheme="minorHAnsi" w:hAnsiTheme="minorHAnsi"/>
          <w:i/>
          <w:color w:val="000000" w:themeColor="text1"/>
          <w:lang w:val="fr-FR"/>
        </w:rPr>
        <w:t>Boletim do Instituto Oceanográfico de São Paulo</w:t>
      </w:r>
      <w:r w:rsidR="00056BA5" w:rsidRPr="00502E7B">
        <w:rPr>
          <w:rFonts w:asciiTheme="minorHAnsi" w:hAnsiTheme="minorHAnsi"/>
          <w:color w:val="000000" w:themeColor="text1"/>
          <w:lang w:val="fr-FR"/>
        </w:rPr>
        <w:t xml:space="preserve"> 19: 1-32</w:t>
      </w:r>
      <w:r w:rsidRPr="00502E7B">
        <w:rPr>
          <w:rFonts w:asciiTheme="minorHAnsi" w:hAnsiTheme="minorHAnsi"/>
          <w:color w:val="000000" w:themeColor="text1"/>
          <w:lang w:val="fr-FR"/>
        </w:rPr>
        <w:t>.</w:t>
      </w:r>
    </w:p>
    <w:p w14:paraId="7C1EFC94" w14:textId="3B09D24E" w:rsidR="00056BA5" w:rsidRPr="00502E7B" w:rsidRDefault="00F95082" w:rsidP="00056BA5">
      <w:pPr>
        <w:pStyle w:val="EndNoteBibliography"/>
        <w:spacing w:after="120"/>
        <w:ind w:left="720" w:hanging="720"/>
        <w:rPr>
          <w:rFonts w:asciiTheme="minorHAnsi" w:hAnsiTheme="minorHAnsi"/>
          <w:color w:val="000000" w:themeColor="text1"/>
          <w:lang w:val="fr-FR"/>
        </w:rPr>
      </w:pPr>
      <w:r w:rsidRPr="00502E7B">
        <w:rPr>
          <w:rFonts w:asciiTheme="minorHAnsi" w:hAnsiTheme="minorHAnsi"/>
          <w:color w:val="000000" w:themeColor="text1"/>
          <w:lang w:val="fr-FR"/>
        </w:rPr>
        <w:t>Zibrowius H. 1971.</w:t>
      </w:r>
      <w:r w:rsidR="00056BA5" w:rsidRPr="00502E7B">
        <w:rPr>
          <w:rFonts w:asciiTheme="minorHAnsi" w:hAnsiTheme="minorHAnsi"/>
          <w:color w:val="000000" w:themeColor="text1"/>
          <w:lang w:val="fr-FR"/>
        </w:rPr>
        <w:t xml:space="preserve"> Les espèces Méditerranéennes du genre </w:t>
      </w:r>
      <w:r w:rsidR="00056BA5" w:rsidRPr="00502E7B">
        <w:rPr>
          <w:rFonts w:asciiTheme="minorHAnsi" w:hAnsiTheme="minorHAnsi"/>
          <w:i/>
          <w:color w:val="000000" w:themeColor="text1"/>
          <w:lang w:val="fr-FR"/>
        </w:rPr>
        <w:t>Hydroides</w:t>
      </w:r>
      <w:r w:rsidR="00056BA5" w:rsidRPr="00502E7B">
        <w:rPr>
          <w:rFonts w:asciiTheme="minorHAnsi" w:hAnsiTheme="minorHAnsi"/>
          <w:color w:val="000000" w:themeColor="text1"/>
          <w:lang w:val="fr-FR"/>
        </w:rPr>
        <w:t xml:space="preserve"> (Polychaeta, Serpulidae). Remarques sur le prétendu polymorphisme de </w:t>
      </w:r>
      <w:r w:rsidR="00056BA5" w:rsidRPr="00502E7B">
        <w:rPr>
          <w:rFonts w:asciiTheme="minorHAnsi" w:hAnsiTheme="minorHAnsi"/>
          <w:i/>
          <w:color w:val="000000" w:themeColor="text1"/>
          <w:lang w:val="fr-FR"/>
        </w:rPr>
        <w:t>Hydroides uncinata</w:t>
      </w:r>
      <w:r w:rsidR="00056BA5" w:rsidRPr="00502E7B">
        <w:rPr>
          <w:rFonts w:asciiTheme="minorHAnsi" w:hAnsiTheme="minorHAnsi"/>
          <w:color w:val="000000" w:themeColor="text1"/>
          <w:lang w:val="fr-FR"/>
        </w:rPr>
        <w:t xml:space="preserve">. </w:t>
      </w:r>
      <w:r w:rsidR="00056BA5" w:rsidRPr="00502E7B">
        <w:rPr>
          <w:rFonts w:asciiTheme="minorHAnsi" w:hAnsiTheme="minorHAnsi"/>
          <w:i/>
          <w:color w:val="000000" w:themeColor="text1"/>
          <w:lang w:val="fr-FR"/>
        </w:rPr>
        <w:t>Téthys</w:t>
      </w:r>
      <w:r w:rsidR="00056BA5" w:rsidRPr="00502E7B">
        <w:rPr>
          <w:rFonts w:asciiTheme="minorHAnsi" w:hAnsiTheme="minorHAnsi"/>
          <w:color w:val="000000" w:themeColor="text1"/>
          <w:lang w:val="fr-FR"/>
        </w:rPr>
        <w:t xml:space="preserve"> 2: 691–746</w:t>
      </w:r>
      <w:r w:rsidRPr="00502E7B">
        <w:rPr>
          <w:rFonts w:asciiTheme="minorHAnsi" w:hAnsiTheme="minorHAnsi"/>
          <w:color w:val="000000" w:themeColor="text1"/>
          <w:lang w:val="fr-FR"/>
        </w:rPr>
        <w:t>.</w:t>
      </w:r>
      <w:r w:rsidR="00056BA5" w:rsidRPr="00502E7B">
        <w:rPr>
          <w:rFonts w:asciiTheme="minorHAnsi" w:hAnsiTheme="minorHAnsi"/>
          <w:color w:val="000000" w:themeColor="text1"/>
          <w:lang w:val="fr-FR"/>
        </w:rPr>
        <w:t xml:space="preserve"> </w:t>
      </w:r>
    </w:p>
    <w:p w14:paraId="4BCCBF23" w14:textId="4B6DD9EC" w:rsidR="00056BA5" w:rsidRPr="00502E7B" w:rsidRDefault="00F95082" w:rsidP="00056BA5">
      <w:pPr>
        <w:spacing w:after="120" w:line="240" w:lineRule="auto"/>
        <w:ind w:left="720" w:hanging="720"/>
        <w:rPr>
          <w:rFonts w:asciiTheme="minorHAnsi" w:hAnsiTheme="minorHAnsi"/>
          <w:color w:val="000000" w:themeColor="text1"/>
          <w:kern w:val="0"/>
          <w:lang w:val="fr-FR"/>
        </w:rPr>
      </w:pPr>
      <w:r w:rsidRPr="00502E7B">
        <w:rPr>
          <w:rFonts w:asciiTheme="minorHAnsi" w:hAnsiTheme="minorHAnsi"/>
          <w:color w:val="000000" w:themeColor="text1"/>
          <w:sz w:val="22"/>
          <w:shd w:val="clear" w:color="auto" w:fill="FFFFFF"/>
          <w:lang w:val="fr-FR"/>
        </w:rPr>
        <w:t>Zibrowius H. 1973.</w:t>
      </w:r>
      <w:r w:rsidR="00056BA5" w:rsidRPr="00502E7B">
        <w:rPr>
          <w:rFonts w:asciiTheme="minorHAnsi" w:hAnsiTheme="minorHAnsi"/>
          <w:color w:val="000000" w:themeColor="text1"/>
          <w:sz w:val="22"/>
          <w:shd w:val="clear" w:color="auto" w:fill="FFFFFF"/>
          <w:lang w:val="fr-FR"/>
        </w:rPr>
        <w:t xml:space="preserve"> Remarques sur trois espèces de Serpulidae acclimatées en Méditerranée: </w:t>
      </w:r>
      <w:r w:rsidR="00056BA5" w:rsidRPr="00502E7B">
        <w:rPr>
          <w:rFonts w:asciiTheme="minorHAnsi" w:hAnsiTheme="minorHAnsi"/>
          <w:i/>
          <w:color w:val="000000" w:themeColor="text1"/>
          <w:sz w:val="22"/>
          <w:shd w:val="clear" w:color="auto" w:fill="FFFFFF"/>
          <w:lang w:val="fr-FR"/>
        </w:rPr>
        <w:t>Hydroides dianthus </w:t>
      </w:r>
      <w:r w:rsidR="00056BA5" w:rsidRPr="00502E7B">
        <w:rPr>
          <w:rFonts w:asciiTheme="minorHAnsi" w:hAnsiTheme="minorHAnsi"/>
          <w:color w:val="000000" w:themeColor="text1"/>
          <w:sz w:val="22"/>
          <w:shd w:val="clear" w:color="auto" w:fill="FFFFFF"/>
          <w:lang w:val="fr-FR"/>
        </w:rPr>
        <w:t>(Verrill, 1873), </w:t>
      </w:r>
      <w:r w:rsidR="00056BA5" w:rsidRPr="00502E7B">
        <w:rPr>
          <w:rFonts w:asciiTheme="minorHAnsi" w:hAnsiTheme="minorHAnsi"/>
          <w:i/>
          <w:color w:val="000000" w:themeColor="text1"/>
          <w:sz w:val="22"/>
          <w:shd w:val="clear" w:color="auto" w:fill="FFFFFF"/>
          <w:lang w:val="fr-FR"/>
        </w:rPr>
        <w:t>Hydroides dirampha</w:t>
      </w:r>
      <w:r w:rsidR="00056BA5" w:rsidRPr="00502E7B">
        <w:rPr>
          <w:rFonts w:asciiTheme="minorHAnsi" w:hAnsiTheme="minorHAnsi"/>
          <w:color w:val="000000" w:themeColor="text1"/>
          <w:sz w:val="22"/>
          <w:shd w:val="clear" w:color="auto" w:fill="FFFFFF"/>
          <w:lang w:val="fr-FR"/>
        </w:rPr>
        <w:t> Mörch, 1863, et</w:t>
      </w:r>
      <w:r w:rsidR="00056BA5" w:rsidRPr="00502E7B">
        <w:rPr>
          <w:rFonts w:asciiTheme="minorHAnsi" w:hAnsiTheme="minorHAnsi"/>
          <w:i/>
          <w:color w:val="000000" w:themeColor="text1"/>
          <w:sz w:val="22"/>
          <w:shd w:val="clear" w:color="auto" w:fill="FFFFFF"/>
          <w:lang w:val="fr-FR"/>
        </w:rPr>
        <w:t> Hydroides elegans </w:t>
      </w:r>
      <w:r w:rsidR="00056BA5" w:rsidRPr="00502E7B">
        <w:rPr>
          <w:rFonts w:asciiTheme="minorHAnsi" w:hAnsiTheme="minorHAnsi"/>
          <w:color w:val="000000" w:themeColor="text1"/>
          <w:sz w:val="22"/>
          <w:shd w:val="clear" w:color="auto" w:fill="FFFFFF"/>
          <w:lang w:val="fr-FR"/>
        </w:rPr>
        <w:t>(Haswell, 1883). </w:t>
      </w:r>
      <w:r w:rsidR="00056BA5" w:rsidRPr="00502E7B">
        <w:rPr>
          <w:rFonts w:asciiTheme="minorHAnsi" w:hAnsiTheme="minorHAnsi"/>
          <w:i/>
          <w:color w:val="000000" w:themeColor="text1"/>
          <w:sz w:val="22"/>
          <w:shd w:val="clear" w:color="auto" w:fill="FFFFFF"/>
          <w:lang w:val="it-IT"/>
        </w:rPr>
        <w:t>Rapport de la Commission Internationale de la Mer Méditerranée</w:t>
      </w:r>
      <w:r w:rsidR="00056BA5" w:rsidRPr="00502E7B">
        <w:rPr>
          <w:rFonts w:asciiTheme="minorHAnsi" w:hAnsiTheme="minorHAnsi"/>
          <w:color w:val="000000" w:themeColor="text1"/>
          <w:sz w:val="22"/>
          <w:shd w:val="clear" w:color="auto" w:fill="FFFFFF"/>
          <w:lang w:val="it-IT"/>
        </w:rPr>
        <w:t>, </w:t>
      </w:r>
      <w:r w:rsidR="00056BA5" w:rsidRPr="00502E7B">
        <w:rPr>
          <w:rFonts w:asciiTheme="minorHAnsi" w:hAnsiTheme="minorHAnsi"/>
          <w:i/>
          <w:color w:val="000000" w:themeColor="text1"/>
          <w:sz w:val="22"/>
          <w:shd w:val="clear" w:color="auto" w:fill="FFFFFF"/>
          <w:lang w:val="it-IT"/>
        </w:rPr>
        <w:t>21</w:t>
      </w:r>
      <w:r w:rsidR="00056BA5" w:rsidRPr="00502E7B">
        <w:rPr>
          <w:rFonts w:asciiTheme="minorHAnsi" w:hAnsiTheme="minorHAnsi"/>
          <w:color w:val="000000" w:themeColor="text1"/>
          <w:sz w:val="22"/>
          <w:shd w:val="clear" w:color="auto" w:fill="FFFFFF"/>
          <w:lang w:val="it-IT"/>
        </w:rPr>
        <w:t>, 683-686.</w:t>
      </w:r>
    </w:p>
    <w:p w14:paraId="08CD87D9" w14:textId="6E74A89F" w:rsidR="00056BA5" w:rsidRPr="00502E7B" w:rsidRDefault="00F95082" w:rsidP="00056BA5">
      <w:pPr>
        <w:shd w:val="clear" w:color="auto" w:fill="FFFFFF"/>
        <w:spacing w:after="120" w:line="240" w:lineRule="auto"/>
        <w:ind w:left="720" w:hanging="720"/>
        <w:rPr>
          <w:rFonts w:asciiTheme="minorHAnsi" w:hAnsiTheme="minorHAnsi"/>
          <w:color w:val="000000" w:themeColor="text1"/>
          <w:kern w:val="0"/>
          <w:lang w:val="fr-FR"/>
        </w:rPr>
      </w:pPr>
      <w:r w:rsidRPr="00502E7B">
        <w:rPr>
          <w:rFonts w:asciiTheme="minorHAnsi" w:hAnsiTheme="minorHAnsi"/>
          <w:color w:val="000000" w:themeColor="text1"/>
          <w:sz w:val="22"/>
          <w:lang w:val="it-IT"/>
        </w:rPr>
        <w:t>Zibrowius H. 1978.</w:t>
      </w:r>
      <w:r w:rsidR="00056BA5" w:rsidRPr="00502E7B">
        <w:rPr>
          <w:rFonts w:asciiTheme="minorHAnsi" w:hAnsiTheme="minorHAnsi"/>
          <w:color w:val="000000" w:themeColor="text1"/>
          <w:sz w:val="22"/>
          <w:lang w:val="it-IT"/>
        </w:rPr>
        <w:t xml:space="preserve"> Quelques récoltes de Serpulidae (Annelida Polychaeta) sur les côtes Nord de la Tunisie. 211-222. </w:t>
      </w:r>
      <w:r w:rsidR="00056BA5" w:rsidRPr="00502E7B">
        <w:rPr>
          <w:rFonts w:asciiTheme="minorHAnsi" w:hAnsiTheme="minorHAnsi"/>
          <w:i/>
          <w:color w:val="000000" w:themeColor="text1"/>
          <w:sz w:val="22"/>
          <w:lang w:val="it-IT"/>
        </w:rPr>
        <w:t>Bulletin de l’Office National de Pêche</w:t>
      </w:r>
      <w:r w:rsidR="00056BA5" w:rsidRPr="00502E7B">
        <w:rPr>
          <w:rFonts w:asciiTheme="minorHAnsi" w:hAnsiTheme="minorHAnsi"/>
          <w:color w:val="000000" w:themeColor="text1"/>
          <w:sz w:val="22"/>
          <w:lang w:val="it-IT"/>
        </w:rPr>
        <w:t>, Tunisie, 2.</w:t>
      </w:r>
    </w:p>
    <w:p w14:paraId="4FE1330C" w14:textId="5917D046" w:rsidR="00056BA5" w:rsidRPr="00502E7B" w:rsidRDefault="00F95082" w:rsidP="00056BA5">
      <w:pPr>
        <w:spacing w:after="120" w:line="240" w:lineRule="auto"/>
        <w:ind w:left="720" w:hanging="720"/>
        <w:rPr>
          <w:rFonts w:asciiTheme="minorHAnsi" w:hAnsiTheme="minorHAnsi"/>
          <w:color w:val="000000" w:themeColor="text1"/>
          <w:kern w:val="0"/>
        </w:rPr>
      </w:pPr>
      <w:r w:rsidRPr="00502E7B">
        <w:rPr>
          <w:rFonts w:asciiTheme="minorHAnsi" w:hAnsiTheme="minorHAnsi"/>
          <w:color w:val="000000" w:themeColor="text1"/>
          <w:sz w:val="22"/>
          <w:shd w:val="clear" w:color="auto" w:fill="FFFFFF"/>
          <w:lang w:val="it-IT"/>
        </w:rPr>
        <w:t>Zibrowius H &amp; Bitar G. 1981.</w:t>
      </w:r>
      <w:r w:rsidR="00056BA5" w:rsidRPr="00502E7B">
        <w:rPr>
          <w:rFonts w:asciiTheme="minorHAnsi" w:hAnsiTheme="minorHAnsi"/>
          <w:color w:val="000000" w:themeColor="text1"/>
          <w:sz w:val="22"/>
          <w:shd w:val="clear" w:color="auto" w:fill="FFFFFF"/>
          <w:lang w:val="it-IT"/>
        </w:rPr>
        <w:t xml:space="preserve"> Serpulidae (Annelida Polychaeta) indo-pacifiques établis dans la région de Beyrouth, Liban. </w:t>
      </w:r>
      <w:r w:rsidR="00056BA5" w:rsidRPr="00502E7B">
        <w:rPr>
          <w:rFonts w:asciiTheme="minorHAnsi" w:hAnsiTheme="minorHAnsi"/>
          <w:i/>
          <w:color w:val="000000" w:themeColor="text1"/>
          <w:sz w:val="22"/>
          <w:shd w:val="clear" w:color="auto" w:fill="FFFFFF"/>
        </w:rPr>
        <w:t>Rapports Commission Intérnationale Mer Méditerranée</w:t>
      </w:r>
      <w:r w:rsidR="00056BA5" w:rsidRPr="00502E7B">
        <w:rPr>
          <w:rFonts w:asciiTheme="minorHAnsi" w:hAnsiTheme="minorHAnsi"/>
          <w:color w:val="000000" w:themeColor="text1"/>
          <w:sz w:val="22"/>
          <w:shd w:val="clear" w:color="auto" w:fill="FFFFFF"/>
        </w:rPr>
        <w:t xml:space="preserve"> 27: 159-160</w:t>
      </w:r>
      <w:r w:rsidRPr="00502E7B">
        <w:rPr>
          <w:rFonts w:asciiTheme="minorHAnsi" w:hAnsiTheme="minorHAnsi"/>
          <w:color w:val="000000" w:themeColor="text1"/>
          <w:sz w:val="22"/>
          <w:shd w:val="clear" w:color="auto" w:fill="FFFFFF"/>
        </w:rPr>
        <w:t>.</w:t>
      </w:r>
    </w:p>
    <w:p w14:paraId="0D703B70" w14:textId="26B7ADA3"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Zibrowius H. 1992.</w:t>
      </w:r>
      <w:r w:rsidR="00056BA5" w:rsidRPr="00502E7B">
        <w:rPr>
          <w:rFonts w:asciiTheme="minorHAnsi" w:hAnsiTheme="minorHAnsi"/>
          <w:color w:val="000000" w:themeColor="text1"/>
          <w:lang w:val="en-GB"/>
        </w:rPr>
        <w:t xml:space="preserve"> Ongoing modification of the Mediterranean marine fauna and flora by the establishment of exotic species. </w:t>
      </w:r>
      <w:r w:rsidR="00056BA5" w:rsidRPr="00502E7B">
        <w:rPr>
          <w:rFonts w:asciiTheme="minorHAnsi" w:hAnsiTheme="minorHAnsi"/>
          <w:i/>
          <w:color w:val="000000" w:themeColor="text1"/>
          <w:lang w:val="en-GB"/>
        </w:rPr>
        <w:t>Mésogée</w:t>
      </w:r>
      <w:r w:rsidR="00056BA5" w:rsidRPr="00502E7B">
        <w:rPr>
          <w:rFonts w:asciiTheme="minorHAnsi" w:hAnsiTheme="minorHAnsi"/>
          <w:color w:val="000000" w:themeColor="text1"/>
          <w:lang w:val="en-GB"/>
        </w:rPr>
        <w:t xml:space="preserve"> 51: 83-107</w:t>
      </w:r>
      <w:r w:rsidRPr="00502E7B">
        <w:rPr>
          <w:rFonts w:asciiTheme="minorHAnsi" w:hAnsiTheme="minorHAnsi"/>
          <w:color w:val="000000" w:themeColor="text1"/>
          <w:lang w:val="en-GB"/>
        </w:rPr>
        <w:t>.</w:t>
      </w:r>
    </w:p>
    <w:p w14:paraId="25A4F6A1" w14:textId="2503A28C"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Zullo V. 1979.</w:t>
      </w:r>
      <w:r w:rsidR="00056BA5" w:rsidRPr="00502E7B">
        <w:rPr>
          <w:rFonts w:asciiTheme="minorHAnsi" w:hAnsiTheme="minorHAnsi"/>
          <w:color w:val="000000" w:themeColor="text1"/>
          <w:lang w:val="en-GB"/>
        </w:rPr>
        <w:t xml:space="preserve"> Marine flora and fauna of the Northeastern United States. In </w:t>
      </w:r>
      <w:r w:rsidR="00056BA5" w:rsidRPr="00502E7B">
        <w:rPr>
          <w:rFonts w:asciiTheme="minorHAnsi" w:hAnsiTheme="minorHAnsi"/>
          <w:i/>
          <w:color w:val="000000" w:themeColor="text1"/>
          <w:lang w:val="en-GB"/>
        </w:rPr>
        <w:t xml:space="preserve">Arthropoda: Cirripedia, NOAA Technical Report NMFS Circular </w:t>
      </w:r>
      <w:r w:rsidR="00056BA5" w:rsidRPr="00502E7B">
        <w:rPr>
          <w:rFonts w:asciiTheme="minorHAnsi" w:hAnsiTheme="minorHAnsi"/>
          <w:color w:val="000000" w:themeColor="text1"/>
          <w:lang w:val="en-GB"/>
        </w:rPr>
        <w:t>Vol 425. 1-29. NOAA</w:t>
      </w:r>
      <w:r w:rsidRPr="00502E7B">
        <w:rPr>
          <w:rFonts w:asciiTheme="minorHAnsi" w:hAnsiTheme="minorHAnsi"/>
          <w:color w:val="000000" w:themeColor="text1"/>
          <w:lang w:val="en-GB"/>
        </w:rPr>
        <w:t>.</w:t>
      </w:r>
    </w:p>
    <w:p w14:paraId="44964825" w14:textId="4C0E03A3" w:rsidR="00056BA5" w:rsidRPr="00502E7B" w:rsidRDefault="00F95082" w:rsidP="00056BA5">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lang w:val="en-GB"/>
        </w:rPr>
        <w:t>Zullo V. 1992.</w:t>
      </w:r>
      <w:r w:rsidR="00056BA5" w:rsidRPr="00502E7B">
        <w:rPr>
          <w:rFonts w:asciiTheme="minorHAnsi" w:hAnsiTheme="minorHAnsi"/>
          <w:color w:val="000000" w:themeColor="text1"/>
          <w:lang w:val="en-GB"/>
        </w:rPr>
        <w:t xml:space="preserve"> </w:t>
      </w:r>
      <w:r w:rsidR="00056BA5" w:rsidRPr="00502E7B">
        <w:rPr>
          <w:rFonts w:asciiTheme="minorHAnsi" w:hAnsiTheme="minorHAnsi"/>
          <w:i/>
          <w:color w:val="000000" w:themeColor="text1"/>
          <w:lang w:val="en-GB"/>
        </w:rPr>
        <w:t>Balanus trigonus</w:t>
      </w:r>
      <w:r w:rsidR="00056BA5" w:rsidRPr="00502E7B">
        <w:rPr>
          <w:rFonts w:asciiTheme="minorHAnsi" w:hAnsiTheme="minorHAnsi"/>
          <w:color w:val="000000" w:themeColor="text1"/>
          <w:lang w:val="en-GB"/>
        </w:rPr>
        <w:t xml:space="preserve"> Darwin (Cirripedia, Balaninae) in the Atlantic basin: An Introduced Species? </w:t>
      </w:r>
      <w:r w:rsidR="00056BA5" w:rsidRPr="00502E7B">
        <w:rPr>
          <w:rFonts w:asciiTheme="minorHAnsi" w:hAnsiTheme="minorHAnsi"/>
          <w:i/>
          <w:color w:val="000000" w:themeColor="text1"/>
          <w:lang w:val="en-GB"/>
        </w:rPr>
        <w:t>Bulletin of Marine Science</w:t>
      </w:r>
      <w:r w:rsidR="00056BA5" w:rsidRPr="00502E7B">
        <w:rPr>
          <w:rFonts w:asciiTheme="minorHAnsi" w:hAnsiTheme="minorHAnsi"/>
          <w:color w:val="000000" w:themeColor="text1"/>
          <w:lang w:val="en-GB"/>
        </w:rPr>
        <w:t xml:space="preserve"> 50: 66-74</w:t>
      </w:r>
      <w:r w:rsidRPr="00502E7B">
        <w:rPr>
          <w:rFonts w:asciiTheme="minorHAnsi" w:hAnsiTheme="minorHAnsi"/>
          <w:color w:val="000000" w:themeColor="text1"/>
          <w:lang w:val="en-GB"/>
        </w:rPr>
        <w:t>.</w:t>
      </w:r>
    </w:p>
    <w:p w14:paraId="545A7C1F" w14:textId="77777777" w:rsidR="00056BA5" w:rsidRPr="00502E7B" w:rsidRDefault="00056BA5" w:rsidP="00056BA5">
      <w:pPr>
        <w:suppressAutoHyphens w:val="0"/>
        <w:rPr>
          <w:rFonts w:asciiTheme="minorHAnsi" w:hAnsiTheme="minorHAnsi"/>
          <w:color w:val="000000" w:themeColor="text1"/>
          <w:sz w:val="22"/>
        </w:rPr>
      </w:pPr>
      <w:bookmarkStart w:id="431" w:name="__Fieldmark__20744_438888984"/>
      <w:bookmarkStart w:id="432" w:name="__Fieldmark__16358_438888984"/>
      <w:bookmarkStart w:id="433" w:name="__Fieldmark__12412_438888984"/>
      <w:bookmarkEnd w:id="431"/>
      <w:bookmarkEnd w:id="432"/>
      <w:bookmarkEnd w:id="433"/>
    </w:p>
    <w:p w14:paraId="114E6435" w14:textId="77777777" w:rsidR="00750C73" w:rsidRPr="00502E7B" w:rsidRDefault="00750C73">
      <w:pPr>
        <w:suppressAutoHyphens w:val="0"/>
        <w:spacing w:after="0" w:line="240" w:lineRule="auto"/>
        <w:rPr>
          <w:rFonts w:asciiTheme="minorHAnsi" w:hAnsiTheme="minorHAnsi"/>
          <w:color w:val="000000" w:themeColor="text1"/>
          <w:sz w:val="22"/>
        </w:rPr>
      </w:pPr>
      <w:bookmarkStart w:id="434" w:name="_Toc369803050"/>
      <w:bookmarkStart w:id="435" w:name="_Toc370484094"/>
      <w:bookmarkStart w:id="436" w:name="_Toc504123723"/>
      <w:r w:rsidRPr="00502E7B">
        <w:rPr>
          <w:rFonts w:asciiTheme="minorHAnsi" w:hAnsiTheme="minorHAnsi"/>
          <w:b/>
          <w:caps/>
          <w:color w:val="000000" w:themeColor="text1"/>
        </w:rPr>
        <w:br w:type="page"/>
      </w:r>
    </w:p>
    <w:p w14:paraId="0904FC7A" w14:textId="11EB775A" w:rsidR="00C926E9" w:rsidRPr="00502E7B" w:rsidRDefault="006E10A1" w:rsidP="006E10A1">
      <w:pPr>
        <w:pStyle w:val="Heading1"/>
        <w:numPr>
          <w:ilvl w:val="0"/>
          <w:numId w:val="0"/>
        </w:numPr>
        <w:suppressAutoHyphens w:val="0"/>
        <w:rPr>
          <w:rFonts w:asciiTheme="minorHAnsi" w:hAnsiTheme="minorHAnsi"/>
          <w:color w:val="000000" w:themeColor="text1"/>
          <w:lang w:val="en-GB"/>
        </w:rPr>
      </w:pPr>
      <w:bookmarkStart w:id="437" w:name="_Toc508213144"/>
      <w:r w:rsidRPr="00502E7B">
        <w:rPr>
          <w:rFonts w:asciiTheme="minorHAnsi" w:hAnsiTheme="minorHAnsi"/>
          <w:color w:val="000000" w:themeColor="text1"/>
          <w:lang w:val="en-GB"/>
        </w:rPr>
        <w:lastRenderedPageBreak/>
        <w:t xml:space="preserve">3 </w:t>
      </w:r>
      <w:r w:rsidR="00C926E9" w:rsidRPr="00502E7B">
        <w:rPr>
          <w:rFonts w:asciiTheme="minorHAnsi" w:hAnsiTheme="minorHAnsi"/>
          <w:color w:val="000000" w:themeColor="text1"/>
          <w:lang w:val="en-GB"/>
        </w:rPr>
        <w:t>A HITCHHIKER’S GUIDE TO MEDITERRANEAN MARINA TRAVEL for alien species</w:t>
      </w:r>
      <w:bookmarkEnd w:id="437"/>
    </w:p>
    <w:p w14:paraId="440B4B96" w14:textId="77777777" w:rsidR="00C926E9" w:rsidRPr="00502E7B" w:rsidRDefault="00C926E9" w:rsidP="00C926E9">
      <w:pPr>
        <w:jc w:val="center"/>
        <w:rPr>
          <w:rFonts w:asciiTheme="minorHAnsi" w:hAnsiTheme="minorHAnsi"/>
          <w:color w:val="000000" w:themeColor="text1"/>
          <w:sz w:val="22"/>
          <w:lang w:val="en-GB"/>
        </w:rPr>
      </w:pPr>
    </w:p>
    <w:p w14:paraId="005F8AA5" w14:textId="06AFC94B" w:rsidR="00C926E9" w:rsidRPr="00502E7B" w:rsidRDefault="00C926E9" w:rsidP="00BE4C54">
      <w:pPr>
        <w:shd w:val="clear" w:color="auto" w:fill="FFFFFF"/>
        <w:jc w:val="center"/>
        <w:rPr>
          <w:rFonts w:asciiTheme="majorHAnsi" w:hAnsiTheme="majorHAnsi"/>
          <w:color w:val="000000" w:themeColor="text1"/>
          <w:sz w:val="22"/>
          <w:lang w:val="it-IT"/>
        </w:rPr>
      </w:pPr>
      <w:r w:rsidRPr="00502E7B">
        <w:rPr>
          <w:rFonts w:asciiTheme="majorHAnsi" w:hAnsiTheme="majorHAnsi"/>
          <w:color w:val="000000" w:themeColor="text1"/>
          <w:sz w:val="22"/>
          <w:lang w:val="it-IT"/>
        </w:rPr>
        <w:t>Aylin Ulman</w:t>
      </w:r>
      <w:r w:rsidRPr="00502E7B">
        <w:rPr>
          <w:rFonts w:asciiTheme="majorHAnsi" w:hAnsiTheme="majorHAnsi"/>
          <w:color w:val="000000" w:themeColor="text1"/>
          <w:sz w:val="22"/>
          <w:vertAlign w:val="superscript"/>
          <w:lang w:val="it-IT"/>
        </w:rPr>
        <w:t>1,2,3</w:t>
      </w:r>
      <w:r w:rsidRPr="00502E7B">
        <w:rPr>
          <w:rFonts w:asciiTheme="majorHAnsi" w:hAnsiTheme="majorHAnsi"/>
          <w:color w:val="000000" w:themeColor="text1"/>
          <w:sz w:val="22"/>
          <w:lang w:val="it-IT"/>
        </w:rPr>
        <w:t>, Jasmine Ferrario</w:t>
      </w:r>
      <w:r w:rsidRPr="00502E7B">
        <w:rPr>
          <w:rFonts w:asciiTheme="majorHAnsi" w:hAnsiTheme="majorHAnsi"/>
          <w:color w:val="000000" w:themeColor="text1"/>
          <w:sz w:val="22"/>
          <w:vertAlign w:val="superscript"/>
          <w:lang w:val="it-IT"/>
        </w:rPr>
        <w:t>1</w:t>
      </w:r>
      <w:r w:rsidRPr="00502E7B">
        <w:rPr>
          <w:rFonts w:asciiTheme="majorHAnsi" w:hAnsiTheme="majorHAnsi"/>
          <w:color w:val="000000" w:themeColor="text1"/>
          <w:sz w:val="22"/>
          <w:lang w:val="it-IT"/>
        </w:rPr>
        <w:t>, Aitor Forcada</w:t>
      </w:r>
      <w:r w:rsidRPr="00502E7B">
        <w:rPr>
          <w:rFonts w:asciiTheme="majorHAnsi" w:hAnsiTheme="majorHAnsi"/>
          <w:color w:val="000000" w:themeColor="text1"/>
          <w:sz w:val="22"/>
          <w:vertAlign w:val="superscript"/>
          <w:lang w:val="it-IT"/>
        </w:rPr>
        <w:t>4</w:t>
      </w:r>
      <w:r w:rsidRPr="00502E7B">
        <w:rPr>
          <w:rFonts w:asciiTheme="majorHAnsi" w:hAnsiTheme="majorHAnsi"/>
          <w:color w:val="000000" w:themeColor="text1"/>
          <w:sz w:val="22"/>
          <w:lang w:val="it-IT"/>
        </w:rPr>
        <w:t>, Christos Arvanitidis</w:t>
      </w:r>
      <w:r w:rsidRPr="00502E7B">
        <w:rPr>
          <w:rFonts w:asciiTheme="majorHAnsi" w:hAnsiTheme="majorHAnsi"/>
          <w:color w:val="000000" w:themeColor="text1"/>
          <w:sz w:val="22"/>
          <w:vertAlign w:val="superscript"/>
          <w:lang w:val="it-IT"/>
        </w:rPr>
        <w:t>3</w:t>
      </w:r>
      <w:r w:rsidRPr="00502E7B">
        <w:rPr>
          <w:rFonts w:asciiTheme="majorHAnsi" w:hAnsiTheme="majorHAnsi"/>
          <w:color w:val="000000" w:themeColor="text1"/>
          <w:sz w:val="22"/>
          <w:lang w:val="it-IT"/>
        </w:rPr>
        <w:t>, Jean-Marc Guarini</w:t>
      </w:r>
      <w:r w:rsidRPr="00502E7B">
        <w:rPr>
          <w:rFonts w:asciiTheme="majorHAnsi" w:hAnsiTheme="majorHAnsi"/>
          <w:color w:val="000000" w:themeColor="text1"/>
          <w:sz w:val="22"/>
          <w:vertAlign w:val="superscript"/>
          <w:lang w:val="it-IT"/>
        </w:rPr>
        <w:t>2</w:t>
      </w:r>
      <w:r w:rsidRPr="00502E7B">
        <w:rPr>
          <w:rFonts w:asciiTheme="majorHAnsi" w:hAnsiTheme="majorHAnsi"/>
          <w:color w:val="000000" w:themeColor="text1"/>
          <w:sz w:val="22"/>
          <w:lang w:val="it-IT"/>
        </w:rPr>
        <w:t>, Anna Occhipinti-Ambrogi</w:t>
      </w:r>
      <w:r w:rsidRPr="00502E7B">
        <w:rPr>
          <w:rFonts w:asciiTheme="majorHAnsi" w:hAnsiTheme="majorHAnsi"/>
          <w:color w:val="000000" w:themeColor="text1"/>
          <w:sz w:val="22"/>
          <w:vertAlign w:val="superscript"/>
          <w:lang w:val="it-IT"/>
        </w:rPr>
        <w:t>1</w:t>
      </w:r>
      <w:r w:rsidRPr="00502E7B">
        <w:rPr>
          <w:rFonts w:asciiTheme="majorHAnsi" w:hAnsiTheme="majorHAnsi"/>
          <w:color w:val="000000" w:themeColor="text1"/>
          <w:sz w:val="22"/>
          <w:lang w:val="it-IT"/>
        </w:rPr>
        <w:t xml:space="preserve"> and Agnese Marchini</w:t>
      </w:r>
      <w:r w:rsidRPr="00502E7B">
        <w:rPr>
          <w:rFonts w:asciiTheme="majorHAnsi" w:hAnsiTheme="majorHAnsi"/>
          <w:color w:val="000000" w:themeColor="text1"/>
          <w:sz w:val="22"/>
          <w:vertAlign w:val="superscript"/>
          <w:lang w:val="it-IT"/>
        </w:rPr>
        <w:t>1</w:t>
      </w:r>
    </w:p>
    <w:p w14:paraId="6C56848D" w14:textId="77777777" w:rsidR="00C926E9" w:rsidRPr="00502E7B" w:rsidRDefault="00C926E9" w:rsidP="00C926E9">
      <w:pPr>
        <w:shd w:val="clear" w:color="auto" w:fill="FFFFFF"/>
        <w:rPr>
          <w:rFonts w:asciiTheme="majorHAnsi" w:hAnsiTheme="majorHAnsi"/>
          <w:color w:val="000000" w:themeColor="text1"/>
          <w:sz w:val="22"/>
          <w:lang w:val="it-IT"/>
        </w:rPr>
      </w:pPr>
    </w:p>
    <w:p w14:paraId="4E28004C" w14:textId="77777777" w:rsidR="00C926E9" w:rsidRPr="00502E7B" w:rsidRDefault="00C926E9" w:rsidP="006E10A1">
      <w:pPr>
        <w:spacing w:after="120" w:line="480" w:lineRule="auto"/>
        <w:rPr>
          <w:rFonts w:asciiTheme="majorHAnsi" w:hAnsiTheme="majorHAnsi"/>
          <w:color w:val="000000" w:themeColor="text1"/>
          <w:sz w:val="22"/>
          <w:lang w:val="en-GB"/>
        </w:rPr>
      </w:pPr>
      <w:r w:rsidRPr="00502E7B">
        <w:rPr>
          <w:rFonts w:asciiTheme="majorHAnsi" w:hAnsiTheme="majorHAnsi"/>
          <w:color w:val="000000" w:themeColor="text1"/>
          <w:sz w:val="22"/>
          <w:vertAlign w:val="superscript"/>
          <w:lang w:val="en-GB"/>
        </w:rPr>
        <w:t>1</w:t>
      </w:r>
      <w:r w:rsidRPr="00502E7B">
        <w:rPr>
          <w:rFonts w:asciiTheme="majorHAnsi" w:hAnsiTheme="majorHAnsi"/>
          <w:color w:val="000000" w:themeColor="text1"/>
          <w:sz w:val="22"/>
          <w:lang w:val="en-GB"/>
        </w:rPr>
        <w:t>Department of Earth and Environmental Sciences, University of Pavia, Pavia, Italy</w:t>
      </w:r>
    </w:p>
    <w:p w14:paraId="710BFA54" w14:textId="69178C97" w:rsidR="00C926E9" w:rsidRPr="00502E7B" w:rsidRDefault="00C926E9" w:rsidP="00750C73">
      <w:pPr>
        <w:spacing w:line="240" w:lineRule="auto"/>
        <w:rPr>
          <w:rFonts w:asciiTheme="majorHAnsi" w:hAnsiTheme="majorHAnsi"/>
          <w:color w:val="000000" w:themeColor="text1"/>
          <w:sz w:val="22"/>
          <w:lang w:val="fr-FR"/>
        </w:rPr>
      </w:pPr>
      <w:r w:rsidRPr="00502E7B">
        <w:rPr>
          <w:rFonts w:asciiTheme="majorHAnsi" w:hAnsiTheme="majorHAnsi"/>
          <w:color w:val="000000" w:themeColor="text1"/>
          <w:sz w:val="22"/>
          <w:vertAlign w:val="superscript"/>
          <w:lang w:val="fr-FR"/>
        </w:rPr>
        <w:t>2</w:t>
      </w:r>
      <w:r w:rsidRPr="00502E7B">
        <w:rPr>
          <w:rFonts w:asciiTheme="majorHAnsi" w:hAnsiTheme="majorHAnsi"/>
          <w:color w:val="000000" w:themeColor="text1"/>
          <w:sz w:val="22"/>
          <w:lang w:val="fr-FR"/>
        </w:rPr>
        <w:t xml:space="preserve">Sorbonne Université, UPMC, UMR 7621, </w:t>
      </w:r>
      <w:r w:rsidR="00750C73" w:rsidRPr="00502E7B">
        <w:rPr>
          <w:rFonts w:asciiTheme="majorHAnsi" w:hAnsiTheme="majorHAnsi"/>
          <w:color w:val="000000" w:themeColor="text1"/>
          <w:sz w:val="22"/>
          <w:lang w:val="fr-FR"/>
        </w:rPr>
        <w:t xml:space="preserve">Laboratoire d'Ecogéochimie des Environnements Benthiques, </w:t>
      </w:r>
      <w:r w:rsidRPr="00502E7B">
        <w:rPr>
          <w:rFonts w:asciiTheme="majorHAnsi" w:hAnsiTheme="majorHAnsi"/>
          <w:color w:val="000000" w:themeColor="text1"/>
          <w:sz w:val="22"/>
          <w:lang w:val="fr-FR"/>
        </w:rPr>
        <w:t>Banyuls-sur-Mer, France</w:t>
      </w:r>
    </w:p>
    <w:p w14:paraId="738F4A72" w14:textId="77777777" w:rsidR="00C926E9" w:rsidRPr="00502E7B" w:rsidRDefault="00C926E9" w:rsidP="006E10A1">
      <w:pPr>
        <w:spacing w:after="120" w:line="480" w:lineRule="auto"/>
        <w:rPr>
          <w:rFonts w:asciiTheme="majorHAnsi" w:hAnsiTheme="majorHAnsi"/>
          <w:color w:val="000000" w:themeColor="text1"/>
          <w:sz w:val="22"/>
          <w:vertAlign w:val="superscript"/>
          <w:lang w:val="en-GB"/>
        </w:rPr>
      </w:pPr>
      <w:r w:rsidRPr="00502E7B">
        <w:rPr>
          <w:rFonts w:asciiTheme="majorHAnsi" w:hAnsiTheme="majorHAnsi"/>
          <w:color w:val="000000" w:themeColor="text1"/>
          <w:sz w:val="22"/>
          <w:vertAlign w:val="superscript"/>
          <w:lang w:val="en-GB"/>
        </w:rPr>
        <w:t>3</w:t>
      </w:r>
      <w:r w:rsidRPr="00502E7B">
        <w:rPr>
          <w:rFonts w:asciiTheme="majorHAnsi" w:hAnsiTheme="majorHAnsi"/>
          <w:color w:val="000000" w:themeColor="text1"/>
          <w:sz w:val="22"/>
          <w:lang w:val="en-GB"/>
        </w:rPr>
        <w:t>Hellenic Centre of Marine Research, Heraklion, Crete, Greece</w:t>
      </w:r>
    </w:p>
    <w:p w14:paraId="5B27E0D6" w14:textId="77777777" w:rsidR="00C926E9" w:rsidRPr="00502E7B" w:rsidRDefault="00C926E9" w:rsidP="00C926E9">
      <w:pPr>
        <w:rPr>
          <w:rFonts w:asciiTheme="majorHAnsi" w:hAnsiTheme="majorHAnsi"/>
          <w:color w:val="000000" w:themeColor="text1"/>
          <w:sz w:val="22"/>
          <w:lang w:val="en-GB"/>
        </w:rPr>
      </w:pPr>
      <w:r w:rsidRPr="00502E7B">
        <w:rPr>
          <w:rFonts w:asciiTheme="majorHAnsi" w:hAnsiTheme="majorHAnsi"/>
          <w:color w:val="000000" w:themeColor="text1"/>
          <w:sz w:val="22"/>
          <w:vertAlign w:val="superscript"/>
          <w:lang w:val="en-GB"/>
        </w:rPr>
        <w:t>4</w:t>
      </w:r>
      <w:r w:rsidRPr="00502E7B">
        <w:rPr>
          <w:rFonts w:asciiTheme="majorHAnsi" w:hAnsiTheme="majorHAnsi"/>
          <w:color w:val="000000" w:themeColor="text1"/>
          <w:sz w:val="22"/>
          <w:shd w:val="clear" w:color="auto" w:fill="FFFFFF"/>
          <w:lang w:val="en-GB"/>
        </w:rPr>
        <w:t xml:space="preserve">Department of Marine Sciences and Applied Biology, </w:t>
      </w:r>
      <w:r w:rsidRPr="00502E7B">
        <w:rPr>
          <w:rFonts w:asciiTheme="majorHAnsi" w:hAnsiTheme="majorHAnsi"/>
          <w:color w:val="000000" w:themeColor="text1"/>
          <w:sz w:val="22"/>
          <w:lang w:val="en-GB"/>
        </w:rPr>
        <w:t>University of Alicante, Spain</w:t>
      </w:r>
    </w:p>
    <w:p w14:paraId="4B4CBF0A" w14:textId="43C0BD0E" w:rsidR="00C926E9" w:rsidRPr="00502E7B" w:rsidRDefault="00C926E9" w:rsidP="00C926E9">
      <w:pPr>
        <w:rPr>
          <w:rFonts w:asciiTheme="minorHAnsi" w:hAnsiTheme="minorHAnsi"/>
          <w:color w:val="000000" w:themeColor="text1"/>
          <w:sz w:val="22"/>
          <w:lang w:val="en-GB"/>
        </w:rPr>
      </w:pPr>
    </w:p>
    <w:p w14:paraId="5A49ADEF" w14:textId="77777777" w:rsidR="00C926E9" w:rsidRPr="00502E7B" w:rsidRDefault="00C926E9" w:rsidP="00C926E9">
      <w:pPr>
        <w:pStyle w:val="Heading2"/>
        <w:suppressAutoHyphens w:val="0"/>
        <w:spacing w:after="0"/>
        <w:rPr>
          <w:rFonts w:asciiTheme="minorHAnsi" w:hAnsiTheme="minorHAnsi"/>
          <w:color w:val="000000" w:themeColor="text1"/>
          <w:lang w:val="en-GB"/>
        </w:rPr>
      </w:pPr>
      <w:bookmarkStart w:id="438" w:name="_Toc508213145"/>
      <w:r w:rsidRPr="00502E7B">
        <w:rPr>
          <w:rFonts w:asciiTheme="minorHAnsi" w:hAnsiTheme="minorHAnsi"/>
          <w:color w:val="000000" w:themeColor="text1"/>
          <w:szCs w:val="22"/>
          <w:lang w:val="en-GB"/>
        </w:rPr>
        <w:t>3.1 Abstract</w:t>
      </w:r>
      <w:bookmarkEnd w:id="438"/>
    </w:p>
    <w:p w14:paraId="57A298B8" w14:textId="77777777" w:rsidR="00C926E9" w:rsidRPr="00502E7B" w:rsidRDefault="00C926E9" w:rsidP="00C926E9">
      <w:pPr>
        <w:pStyle w:val="ListParagraph"/>
        <w:numPr>
          <w:ilvl w:val="0"/>
          <w:numId w:val="3"/>
        </w:numPr>
        <w:suppressAutoHyphens w:val="0"/>
        <w:rPr>
          <w:rFonts w:asciiTheme="minorHAnsi" w:hAnsiTheme="minorHAnsi"/>
          <w:color w:val="000000" w:themeColor="text1"/>
          <w:lang w:val="en-GB"/>
        </w:rPr>
      </w:pPr>
      <w:r w:rsidRPr="00502E7B">
        <w:rPr>
          <w:rFonts w:asciiTheme="minorHAnsi" w:hAnsiTheme="minorHAnsi"/>
          <w:color w:val="000000" w:themeColor="text1"/>
          <w:sz w:val="22"/>
          <w:shd w:val="clear" w:color="auto" w:fill="FFFFFF"/>
          <w:lang w:val="en-GB"/>
        </w:rPr>
        <w:t> </w:t>
      </w:r>
    </w:p>
    <w:p w14:paraId="13C99E18" w14:textId="77777777" w:rsidR="00C926E9" w:rsidRPr="00502E7B" w:rsidRDefault="00C926E9" w:rsidP="00C926E9">
      <w:pPr>
        <w:pStyle w:val="ListParagraph"/>
        <w:numPr>
          <w:ilvl w:val="0"/>
          <w:numId w:val="3"/>
        </w:numPr>
        <w:suppressAutoHyphens w:val="0"/>
        <w:rPr>
          <w:rFonts w:asciiTheme="minorHAnsi" w:hAnsiTheme="minorHAnsi"/>
          <w:color w:val="000000" w:themeColor="text1"/>
          <w:sz w:val="22"/>
          <w:lang w:val="en-GB"/>
        </w:rPr>
      </w:pPr>
    </w:p>
    <w:p w14:paraId="38C2AAA1" w14:textId="77777777" w:rsidR="00C926E9" w:rsidRPr="00502E7B" w:rsidRDefault="00C926E9" w:rsidP="00C926E9">
      <w:pPr>
        <w:rPr>
          <w:rFonts w:asciiTheme="minorHAnsi" w:hAnsiTheme="minorHAnsi" w:cstheme="minorHAnsi"/>
          <w:color w:val="000000" w:themeColor="text1"/>
          <w:sz w:val="22"/>
          <w:szCs w:val="22"/>
          <w:lang w:val="tr-TR"/>
        </w:rPr>
      </w:pPr>
      <w:r w:rsidRPr="00502E7B">
        <w:rPr>
          <w:rFonts w:asciiTheme="minorHAnsi" w:hAnsiTheme="minorHAnsi" w:cstheme="minorHAnsi"/>
          <w:color w:val="000000" w:themeColor="text1"/>
          <w:sz w:val="22"/>
          <w:szCs w:val="22"/>
          <w:shd w:val="clear" w:color="auto" w:fill="FFFFFF"/>
        </w:rPr>
        <w:t>The Mediterranean Sea is both the global hotspot for marine bioinvasions and the majority of recreational charter boating traffic, the latter representing a vector for non-indigenous species (NIS) introductions and their spreading via biofouling. Here, a large-scale analysis was completed on NIS across Mediterranean recreational marinas to examine the drivers for NIS success and similarities between marinas. In total, 50 Mediterranean marinas spanning 7 countries from Spain to Turkey were investigated for NIS macroinvertebrate fauna. Then, total NIS richness of each marina was tested against several abiotic factors using multivariate statistics to determine which factors are significant in contributing to both higher NIS success and similar NIS assemblages between marinas. The marinas with the highest NIS richness were Heraklion, Crete, Greece (27), Villa Igiea, Sicily, Italy (20) and Port Camargue, France (18). The following factors were significant in shaping NIS richness in marinas: sea surface temperature, number of berths, proximity to Suez Canal, proximity to aquaculture sites, proximity to commercial harbours, absence of pontoons, biogeographic sector and climate type. However, the factors found to shape similarities of NIS assemblages across marinas contrasted from the previous results, owing almost entirely to environmental factors rather than proximity to known vectors of introduction; here a combination of temperature, primary productivity, biogeographic region, climate type and additionally proximity to the Suez Canal were found to be significant influences. These results can help prioritize monitoring and management efforts for controlling the introduction and spread of marine NIS in the Mediterranean Sea.</w:t>
      </w:r>
    </w:p>
    <w:p w14:paraId="1F18A6E6" w14:textId="77777777" w:rsidR="00C926E9" w:rsidRPr="00502E7B" w:rsidRDefault="00C926E9" w:rsidP="00C926E9">
      <w:pPr>
        <w:pStyle w:val="ListParagraph"/>
        <w:numPr>
          <w:ilvl w:val="0"/>
          <w:numId w:val="3"/>
        </w:numPr>
        <w:shd w:val="clear" w:color="auto" w:fill="FFFFFF"/>
        <w:suppressAutoHyphens w:val="0"/>
        <w:rPr>
          <w:rFonts w:asciiTheme="minorHAnsi" w:hAnsiTheme="minorHAnsi" w:cstheme="minorHAnsi"/>
          <w:color w:val="000000" w:themeColor="text1"/>
          <w:sz w:val="22"/>
          <w:szCs w:val="22"/>
          <w:lang w:val="en-GB"/>
        </w:rPr>
      </w:pPr>
      <w:r w:rsidRPr="00502E7B">
        <w:rPr>
          <w:rFonts w:asciiTheme="minorHAnsi" w:hAnsiTheme="minorHAnsi" w:cstheme="minorHAnsi"/>
          <w:color w:val="000000" w:themeColor="text1"/>
          <w:sz w:val="22"/>
          <w:szCs w:val="22"/>
          <w:lang w:val="en-GB"/>
        </w:rPr>
        <w:t xml:space="preserve"> </w:t>
      </w:r>
    </w:p>
    <w:p w14:paraId="0FC7992E" w14:textId="77777777" w:rsidR="00C926E9" w:rsidRPr="00502E7B" w:rsidRDefault="00C926E9" w:rsidP="00C926E9">
      <w:pPr>
        <w:pStyle w:val="ListParagraph"/>
        <w:numPr>
          <w:ilvl w:val="0"/>
          <w:numId w:val="3"/>
        </w:numPr>
        <w:shd w:val="clear" w:color="auto" w:fill="FFFFFF"/>
        <w:suppressAutoHyphens w:val="0"/>
        <w:rPr>
          <w:rFonts w:asciiTheme="minorHAnsi" w:hAnsiTheme="minorHAnsi"/>
          <w:color w:val="000000" w:themeColor="text1"/>
          <w:sz w:val="22"/>
          <w:lang w:val="en-GB"/>
        </w:rPr>
      </w:pPr>
    </w:p>
    <w:p w14:paraId="213855D8" w14:textId="27A70D70" w:rsidR="00C926E9" w:rsidRPr="00502E7B" w:rsidRDefault="00C926E9" w:rsidP="00C926E9">
      <w:pPr>
        <w:rPr>
          <w:rFonts w:asciiTheme="minorHAnsi" w:hAnsiTheme="minorHAnsi"/>
          <w:color w:val="000000" w:themeColor="text1"/>
          <w:sz w:val="22"/>
          <w:shd w:val="clear" w:color="auto" w:fill="FFFFFF"/>
          <w:lang w:val="en-GB"/>
        </w:rPr>
      </w:pPr>
      <w:r w:rsidRPr="00502E7B">
        <w:rPr>
          <w:rFonts w:asciiTheme="minorHAnsi" w:hAnsiTheme="minorHAnsi"/>
          <w:b/>
          <w:color w:val="000000" w:themeColor="text1"/>
          <w:sz w:val="22"/>
          <w:shd w:val="clear" w:color="auto" w:fill="FFFFFF"/>
          <w:lang w:val="en-GB"/>
        </w:rPr>
        <w:t>Key words:</w:t>
      </w:r>
      <w:r w:rsidRPr="00502E7B">
        <w:rPr>
          <w:rFonts w:asciiTheme="minorHAnsi" w:hAnsiTheme="minorHAnsi"/>
          <w:color w:val="000000" w:themeColor="text1"/>
          <w:sz w:val="22"/>
          <w:shd w:val="clear" w:color="auto" w:fill="FFFFFF"/>
          <w:lang w:val="en-GB"/>
        </w:rPr>
        <w:t xml:space="preserve"> abiotic factors, alien species, biofouling, bioinvasions, Mediterranean, pathways, non-indigenous species (NIS), recreational boating, Suez Canal, vectors </w:t>
      </w:r>
    </w:p>
    <w:p w14:paraId="00855921" w14:textId="77777777" w:rsidR="00BE4C54" w:rsidRPr="00502E7B" w:rsidRDefault="00BE4C54" w:rsidP="00C926E9">
      <w:pPr>
        <w:pStyle w:val="Heading2"/>
        <w:suppressAutoHyphens w:val="0"/>
        <w:spacing w:after="0"/>
        <w:rPr>
          <w:color w:val="000000" w:themeColor="text1"/>
          <w:lang w:val="en-GB"/>
        </w:rPr>
      </w:pPr>
    </w:p>
    <w:p w14:paraId="53CBFD9D" w14:textId="69D20AD3" w:rsidR="00BE4C54" w:rsidRPr="00502E7B" w:rsidRDefault="00BE4C54" w:rsidP="00C926E9">
      <w:pPr>
        <w:pStyle w:val="Heading2"/>
        <w:suppressAutoHyphens w:val="0"/>
        <w:spacing w:after="0"/>
        <w:rPr>
          <w:color w:val="000000" w:themeColor="text1"/>
          <w:lang w:val="en-GB"/>
        </w:rPr>
      </w:pPr>
    </w:p>
    <w:p w14:paraId="39F61D57" w14:textId="77777777" w:rsidR="00750C73" w:rsidRPr="00502E7B" w:rsidRDefault="00750C73" w:rsidP="00750C73">
      <w:pPr>
        <w:rPr>
          <w:color w:val="000000" w:themeColor="text1"/>
          <w:lang w:val="en-GB"/>
        </w:rPr>
      </w:pPr>
    </w:p>
    <w:p w14:paraId="0942089A" w14:textId="16B90A47" w:rsidR="00C926E9" w:rsidRPr="00502E7B" w:rsidRDefault="00C926E9" w:rsidP="00C926E9">
      <w:pPr>
        <w:pStyle w:val="Heading2"/>
        <w:suppressAutoHyphens w:val="0"/>
        <w:spacing w:after="0"/>
        <w:rPr>
          <w:color w:val="000000" w:themeColor="text1"/>
          <w:lang w:val="en-GB"/>
        </w:rPr>
      </w:pPr>
      <w:bookmarkStart w:id="439" w:name="_Toc508213146"/>
      <w:r w:rsidRPr="00502E7B">
        <w:rPr>
          <w:color w:val="000000" w:themeColor="text1"/>
          <w:shd w:val="clear" w:color="auto" w:fill="FFFFFF"/>
          <w:lang w:val="en-GB"/>
        </w:rPr>
        <w:lastRenderedPageBreak/>
        <w:t>3.2 Introduction</w:t>
      </w:r>
      <w:bookmarkEnd w:id="439"/>
    </w:p>
    <w:p w14:paraId="4550BA36" w14:textId="77777777" w:rsidR="00C926E9" w:rsidRPr="00502E7B" w:rsidRDefault="00C926E9" w:rsidP="00C926E9">
      <w:pPr>
        <w:pStyle w:val="ListParagraph"/>
        <w:numPr>
          <w:ilvl w:val="0"/>
          <w:numId w:val="3"/>
        </w:numPr>
        <w:suppressAutoHyphens w:val="0"/>
        <w:rPr>
          <w:rFonts w:asciiTheme="minorHAnsi" w:hAnsiTheme="minorHAnsi"/>
          <w:b/>
          <w:color w:val="000000" w:themeColor="text1"/>
          <w:sz w:val="22"/>
          <w:highlight w:val="white"/>
          <w:lang w:val="en-GB"/>
        </w:rPr>
      </w:pPr>
    </w:p>
    <w:p w14:paraId="45048149" w14:textId="77777777" w:rsidR="00C926E9" w:rsidRPr="00502E7B" w:rsidRDefault="00C926E9" w:rsidP="00C926E9">
      <w:pPr>
        <w:pStyle w:val="ListParagraph"/>
        <w:numPr>
          <w:ilvl w:val="0"/>
          <w:numId w:val="3"/>
        </w:numPr>
        <w:suppressAutoHyphens w:val="0"/>
        <w:rPr>
          <w:rFonts w:asciiTheme="minorHAnsi" w:hAnsiTheme="minorHAnsi"/>
          <w:b/>
          <w:color w:val="000000" w:themeColor="text1"/>
          <w:sz w:val="22"/>
          <w:highlight w:val="white"/>
          <w:shd w:val="clear" w:color="auto" w:fill="FFFFFF"/>
          <w:lang w:val="en-GB"/>
        </w:rPr>
      </w:pPr>
    </w:p>
    <w:p w14:paraId="58E094ED" w14:textId="244DD8B0"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The seas are currently inundated with many stressors such as overfishing, pollution, climate change and invasive species, which combined are negatively affecting both ecosystem structure and function </w:t>
      </w:r>
      <w:r w:rsidRPr="00502E7B">
        <w:rPr>
          <w:rFonts w:asciiTheme="minorHAnsi" w:hAnsiTheme="minorHAnsi"/>
          <w:color w:val="000000" w:themeColor="text1"/>
          <w:sz w:val="22"/>
          <w:lang w:val="en-GB"/>
        </w:rPr>
        <w:fldChar w:fldCharType="begin">
          <w:fldData xml:space="preserve">PEVuZE5vdGU+PENpdGU+PEF1dGhvcj5KYWNrc29uPC9BdXRob3I+PFllYXI+MjAwODwvWWVhcj48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</w:fldData>
        </w:fldChar>
      </w:r>
      <w:r w:rsidRPr="00502E7B">
        <w:rPr>
          <w:rFonts w:asciiTheme="minorHAnsi" w:hAnsiTheme="minorHAnsi"/>
          <w:color w:val="000000" w:themeColor="text1"/>
          <w:sz w:val="22"/>
          <w:lang w:val="en-GB"/>
        </w:rPr>
        <w:instrText xml:space="preserve"> ADDIN EN.CITE </w:instrText>
      </w:r>
      <w:r w:rsidRPr="00502E7B">
        <w:rPr>
          <w:rFonts w:asciiTheme="minorHAnsi" w:hAnsiTheme="minorHAnsi"/>
          <w:color w:val="000000" w:themeColor="text1"/>
          <w:sz w:val="22"/>
          <w:lang w:val="en-GB"/>
        </w:rPr>
        <w:fldChar w:fldCharType="begin">
          <w:fldData xml:space="preserve">PEVuZE5vdGU+PENpdGU+PEF1dGhvcj5KYWNrc29uPC9BdXRob3I+PFllYXI+MjAwODwvWWVhcj48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</w:fldData>
        </w:fldChar>
      </w:r>
      <w:r w:rsidRPr="00502E7B">
        <w:rPr>
          <w:rFonts w:asciiTheme="minorHAnsi" w:hAnsiTheme="minorHAnsi"/>
          <w:color w:val="000000" w:themeColor="text1"/>
          <w:sz w:val="22"/>
          <w:lang w:val="en-GB"/>
        </w:rPr>
        <w:instrText xml:space="preserve"> ADDIN EN.CITE.DATA </w:instrText>
      </w:r>
      <w:r w:rsidRPr="00502E7B">
        <w:rPr>
          <w:rFonts w:asciiTheme="minorHAnsi" w:hAnsiTheme="minorHAnsi"/>
          <w:color w:val="000000" w:themeColor="text1"/>
          <w:sz w:val="22"/>
          <w:lang w:val="en-GB"/>
        </w:rPr>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t>(Jackson</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2008; Worm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2006)</w:t>
      </w:r>
      <w:r w:rsidRPr="00502E7B">
        <w:rPr>
          <w:rFonts w:asciiTheme="minorHAnsi" w:hAnsiTheme="minorHAnsi"/>
          <w:color w:val="000000" w:themeColor="text1"/>
          <w:sz w:val="22"/>
          <w:lang w:val="en-GB"/>
        </w:rPr>
        <w:fldChar w:fldCharType="end"/>
      </w:r>
      <w:bookmarkStart w:id="440" w:name="__Fieldmark__101_1103843423"/>
      <w:bookmarkEnd w:id="440"/>
      <w:r w:rsidRPr="00502E7B">
        <w:rPr>
          <w:rFonts w:asciiTheme="minorHAnsi" w:hAnsiTheme="minorHAnsi"/>
          <w:color w:val="000000" w:themeColor="text1"/>
          <w:sz w:val="22"/>
          <w:lang w:val="en-GB"/>
        </w:rPr>
        <w:t>. While</w:t>
      </w:r>
      <w:r w:rsidRPr="00502E7B">
        <w:rPr>
          <w:rFonts w:asciiTheme="minorHAnsi" w:hAnsiTheme="minorHAnsi"/>
          <w:color w:val="000000" w:themeColor="text1"/>
          <w:sz w:val="22"/>
        </w:rPr>
        <w:t xml:space="preserve"> many stressors, namely </w:t>
      </w:r>
      <w:r w:rsidRPr="00502E7B">
        <w:rPr>
          <w:rFonts w:asciiTheme="minorHAnsi" w:hAnsiTheme="minorHAnsi"/>
          <w:color w:val="000000" w:themeColor="text1"/>
          <w:sz w:val="22"/>
          <w:lang w:val="en-GB"/>
        </w:rPr>
        <w:t>overfishing has</w:t>
      </w:r>
      <w:r w:rsidRPr="00502E7B">
        <w:rPr>
          <w:rFonts w:asciiTheme="minorHAnsi" w:hAnsiTheme="minorHAnsi"/>
          <w:color w:val="000000" w:themeColor="text1"/>
          <w:sz w:val="22"/>
        </w:rPr>
        <w:t>, ve</w:t>
      </w:r>
      <w:r w:rsidRPr="00502E7B">
        <w:rPr>
          <w:rFonts w:asciiTheme="minorHAnsi" w:hAnsiTheme="minorHAnsi"/>
          <w:color w:val="000000" w:themeColor="text1"/>
          <w:sz w:val="22"/>
          <w:lang w:val="en-GB"/>
        </w:rPr>
        <w:t xml:space="preserve"> left much of the Mediterranean Sea barren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&lt;EndNote&gt;&lt;Cite&gt;&lt;Author&gt;Guidetti&lt;/Author&gt;&lt;Year&gt;2014&lt;/Year&gt;&lt;RecNum&gt;592&lt;/RecNum&gt;&lt;DisplayText&gt;(Guidetti et al. 2014)&lt;/DisplayText&gt;&lt;record&gt;&lt;rec-number&gt;592&lt;/rec-number&gt;&lt;foreign-keys&gt;&lt;key app="EN" db-id="5azrsdfrnra2d8esrsspvz05sftavxf25dpr" timestamp="1509372395"&gt;592&lt;/key&gt;&lt;/foreign-keys&gt;&lt;ref-type name="Journal Article"&gt;17&lt;/ref-type&gt;&lt;contributors&gt;&lt;authors&gt;&lt;author&gt;Guidetti, P, &lt;/author&gt;&lt;author&gt;Baiata, P, &lt;/author&gt;&lt;author&gt;Ballesteros, E, &lt;/author&gt;&lt;author&gt;Di Franco, A, &lt;/author&gt;&lt;author&gt;Hereu, B, &lt;/author&gt;&lt;author&gt;Macpherson, E,&lt;/author&gt;&lt;author&gt;Micheli, F.,&lt;/author&gt;&lt;author&gt;Pais, A,&lt;/author&gt;&lt;author&gt;Panzalis, P,&lt;/author&gt;&lt;author&gt;Rosenberg, A,&lt;/author&gt;&lt;author&gt;Zabala, M,&lt;/author&gt;&lt;author&gt;Sala, E.,&lt;/author&gt;&lt;/authors&gt;&lt;/contributors&gt;&lt;titles&gt;&lt;title&gt;Large-Scale Assessment of Mediterranean Marine Protected Areas Effects on Fish Assemblages&lt;/title&gt;&lt;secondary-title&gt;PLoS One&lt;/secondary-title&gt;&lt;/titles&gt;&lt;periodical&gt;&lt;full-title&gt;PLoS One&lt;/full-title&gt;&lt;/periodical&gt;&lt;pages&gt;e91841&lt;/pages&gt;&lt;volume&gt;9&lt;/volume&gt;&lt;number&gt;4&lt;/number&gt;&lt;dates&gt;&lt;year&gt;2014&lt;/year&gt;&lt;/dates&gt;&lt;urls&gt;&lt;/urls&gt;&lt;/record&gt;&lt;/Cite&gt;&lt;/EndNote&gt;</w:instrText>
      </w:r>
      <w:r w:rsidRPr="00502E7B">
        <w:rPr>
          <w:rFonts w:asciiTheme="minorHAnsi" w:hAnsiTheme="minorHAnsi"/>
          <w:color w:val="000000" w:themeColor="text1"/>
          <w:sz w:val="22"/>
          <w:lang w:val="en-GB"/>
        </w:rPr>
        <w:fldChar w:fldCharType="separate"/>
      </w:r>
      <w:bookmarkStart w:id="441" w:name="__Fieldmark__72_103874896"/>
      <w:bookmarkStart w:id="442" w:name="__Fieldmark__107_1103843423"/>
      <w:r w:rsidRPr="00502E7B">
        <w:rPr>
          <w:rFonts w:asciiTheme="minorHAnsi" w:hAnsiTheme="minorHAnsi"/>
          <w:color w:val="000000" w:themeColor="text1"/>
          <w:sz w:val="22"/>
          <w:lang w:val="en-GB"/>
        </w:rPr>
        <w:t>(Guidetti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2014)</w:t>
      </w:r>
      <w:r w:rsidRPr="00502E7B">
        <w:rPr>
          <w:rFonts w:asciiTheme="minorHAnsi" w:hAnsiTheme="minorHAnsi"/>
          <w:color w:val="000000" w:themeColor="text1"/>
          <w:sz w:val="22"/>
          <w:lang w:val="en-GB"/>
        </w:rPr>
        <w:fldChar w:fldCharType="end"/>
      </w:r>
      <w:bookmarkEnd w:id="441"/>
      <w:bookmarkEnd w:id="442"/>
      <w:r w:rsidRPr="00502E7B">
        <w:rPr>
          <w:rFonts w:asciiTheme="minorHAnsi" w:hAnsiTheme="minorHAnsi"/>
          <w:color w:val="000000" w:themeColor="text1"/>
          <w:sz w:val="22"/>
          <w:lang w:val="en-GB"/>
        </w:rPr>
        <w:t xml:space="preserve">, new species are constantly finding their way into the basin, and some of their preferred habitats are teeming with this ‘foreign’  life. </w:t>
      </w:r>
      <w:r w:rsidRPr="00502E7B">
        <w:rPr>
          <w:rFonts w:asciiTheme="minorHAnsi" w:hAnsiTheme="minorHAnsi"/>
          <w:color w:val="000000" w:themeColor="text1"/>
          <w:sz w:val="22"/>
          <w:shd w:val="clear" w:color="auto" w:fill="FFFFFF"/>
          <w:lang w:val="en-GB"/>
        </w:rPr>
        <w:t>While few of these new migrants have favourable effects on the economy, most are perceived negatively and are often considered as a form of biological pollution (Olenin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2007).</w:t>
      </w:r>
    </w:p>
    <w:p w14:paraId="3ABE25E9"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2BC11F02" w14:textId="20AAA10F"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shd w:val="clear" w:color="auto" w:fill="FFFFFF"/>
          <w:lang w:val="en-GB"/>
        </w:rPr>
        <w:t xml:space="preserve">         The Mediterranean is the most prevalent place in the world both for recreational boating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&lt;EndNote&gt;&lt;Cite&gt;&lt;Author&gt;Cappato&lt;/Author&gt;&lt;Year&gt;2011&lt;/Year&gt;&lt;RecNum&gt;339&lt;/RecNum&gt;&lt;DisplayText&gt;(Cappato et al. 2011)&lt;/DisplayText&gt;&lt;record&gt;&lt;rec-number&gt;339&lt;/rec-number&gt;&lt;foreign-keys&gt;&lt;key app="EN" db-id="5azrsdfrnra2d8esrsspvz05sftavxf25dpr" timestamp="1507111841"&gt;339&lt;/key&gt;&lt;/foreign-keys&gt;&lt;ref-type name="Report"&gt;27&lt;/ref-type&gt;&lt;contributors&gt;&lt;authors&gt;&lt;author&gt;Cappato, A,&lt;/author&gt;&lt;author&gt;Canevello, S.,&lt;/author&gt;&lt;author&gt;Baggiani, B.,&lt;/author&gt;&lt;/authors&gt;&lt;/contributors&gt;&lt;titles&gt;&lt;title&gt;Cruises and Recreational Boating in the Mediterranean&lt;/title&gt;&lt;/titles&gt;&lt;pages&gt;76&lt;/pages&gt;&lt;dates&gt;&lt;year&gt;2011&lt;/year&gt;&lt;/dates&gt;&lt;pub-location&gt;Sophia Antipolis&lt;/pub-location&gt;&lt;publisher&gt; IIC: Istituto Internazionale delle Comunicazioni, Genoa - Italy. Plan Bleu. UNEP/MAP Regional Activity Centre&lt;/publisher&gt;&lt;urls&gt;&lt;/urls&gt;&lt;/record&gt;&lt;/Cite&gt;&lt;/EndNote&gt;</w:instrText>
      </w:r>
      <w:r w:rsidRPr="00502E7B">
        <w:rPr>
          <w:rFonts w:asciiTheme="minorHAnsi" w:hAnsiTheme="minorHAnsi"/>
          <w:color w:val="000000" w:themeColor="text1"/>
          <w:sz w:val="22"/>
          <w:lang w:val="en-GB"/>
        </w:rPr>
        <w:fldChar w:fldCharType="separate"/>
      </w:r>
      <w:bookmarkStart w:id="443" w:name="__Fieldmark__86_103874896"/>
      <w:r w:rsidRPr="00502E7B">
        <w:rPr>
          <w:rFonts w:asciiTheme="minorHAnsi" w:hAnsiTheme="minorHAnsi"/>
          <w:color w:val="000000" w:themeColor="text1"/>
          <w:sz w:val="22"/>
          <w:lang w:val="en-GB"/>
        </w:rPr>
        <w:t>(</w:t>
      </w:r>
      <w:bookmarkStart w:id="444" w:name="__Fieldmark__127_1103843423"/>
      <w:r w:rsidRPr="00502E7B">
        <w:rPr>
          <w:rFonts w:asciiTheme="minorHAnsi" w:hAnsiTheme="minorHAnsi"/>
          <w:color w:val="000000" w:themeColor="text1"/>
          <w:sz w:val="22"/>
          <w:lang w:val="en-GB"/>
        </w:rPr>
        <w:t>Cappato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2011)</w:t>
      </w:r>
      <w:r w:rsidRPr="00502E7B">
        <w:rPr>
          <w:rFonts w:asciiTheme="minorHAnsi" w:hAnsiTheme="minorHAnsi"/>
          <w:color w:val="000000" w:themeColor="text1"/>
          <w:sz w:val="22"/>
          <w:lang w:val="en-GB"/>
        </w:rPr>
        <w:fldChar w:fldCharType="end"/>
      </w:r>
      <w:bookmarkEnd w:id="443"/>
      <w:bookmarkEnd w:id="444"/>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 xml:space="preserve">and for marine bioinvasions, hosting between 700 to 1000 marine non-indigenous species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445" w:name="__Fieldmark__96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446" w:name="__Fieldmark__137_1103843423"/>
      <w:bookmarkStart w:id="447" w:name="__Fieldmark__99_103874896"/>
      <w:bookmarkStart w:id="448" w:name="__Fieldmark__140_1103843423"/>
      <w:bookmarkEnd w:id="445"/>
      <w:r w:rsidRPr="00502E7B">
        <w:rPr>
          <w:rFonts w:asciiTheme="minorHAnsi" w:hAnsiTheme="minorHAnsi"/>
          <w:color w:val="000000" w:themeColor="text1"/>
          <w:sz w:val="22"/>
          <w:shd w:val="clear" w:color="auto" w:fill="FFFFFF"/>
          <w:lang w:val="en-GB"/>
        </w:rPr>
        <w:t>(hereafter referred to as NIS; Galil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2009; Galil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2015; Katsanevakis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2014)</w:t>
      </w:r>
      <w:r w:rsidRPr="00502E7B">
        <w:rPr>
          <w:rFonts w:asciiTheme="minorHAnsi" w:hAnsiTheme="minorHAnsi"/>
          <w:color w:val="000000" w:themeColor="text1"/>
          <w:sz w:val="22"/>
          <w:lang w:val="en-GB"/>
        </w:rPr>
        <w:fldChar w:fldCharType="end"/>
      </w:r>
      <w:bookmarkEnd w:id="446"/>
      <w:bookmarkEnd w:id="447"/>
      <w:bookmarkEnd w:id="448"/>
      <w:r w:rsidRPr="00502E7B">
        <w:rPr>
          <w:rFonts w:asciiTheme="minorHAnsi" w:hAnsiTheme="minorHAnsi"/>
          <w:color w:val="000000" w:themeColor="text1"/>
          <w:sz w:val="22"/>
          <w:shd w:val="clear" w:color="auto" w:fill="FFFFFF"/>
          <w:lang w:val="en-GB"/>
        </w:rPr>
        <w:t>. This work aims to better understand the known distribution of NIS in the Mediterranean, particularly pertaining to recreational marinas and the boats which they host, and then explores which underlying abiotic factors influence certain marinas to be bioinvasion ‘magnets’. The definition of NIS used here is (</w:t>
      </w:r>
      <w:r w:rsidRPr="00502E7B">
        <w:rPr>
          <w:rFonts w:asciiTheme="minorHAnsi" w:hAnsiTheme="minorHAnsi"/>
          <w:color w:val="000000" w:themeColor="text1"/>
          <w:sz w:val="22"/>
          <w:lang w:val="en-GB"/>
        </w:rPr>
        <w:t xml:space="preserve">EEA, 2012): “An organism introduced outside its natural past or present distribution range by human agency, either directly or indirectly”. </w:t>
      </w:r>
      <w:r w:rsidRPr="00502E7B">
        <w:rPr>
          <w:rFonts w:asciiTheme="minorHAnsi" w:hAnsiTheme="minorHAnsi"/>
          <w:color w:val="000000" w:themeColor="text1"/>
          <w:sz w:val="22"/>
          <w:shd w:val="clear" w:color="auto" w:fill="FFFFFF"/>
          <w:lang w:val="en-GB"/>
        </w:rPr>
        <w:t xml:space="preserve">Thus, these new arrivals must be assisted by anthropogenically-enabled facilitation. </w:t>
      </w:r>
    </w:p>
    <w:p w14:paraId="2ACF4E85"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6E040008" w14:textId="45BDE873"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         Marinas, especially in the Mediterranean, have generally gone overlooked as source localities for NIS,</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t xml:space="preserve">due to (erroneous) perceptions about the effectiveness of antifouling paints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&lt;EndNote&gt;&lt;Cite&gt;&lt;Author&gt;Minchin&lt;/Author&gt;&lt;Year&gt;2003&lt;/Year&gt;&lt;RecNum&gt;558&lt;/RecNum&gt;&lt;DisplayText&gt;(Minchin &amp;amp; Gollasch 2003)&lt;/DisplayText&gt;&lt;record&gt;&lt;rec-number&gt;558&lt;/rec-number&gt;&lt;foreign-keys&gt;&lt;key app="EN" db-id="5azrsdfrnra2d8esrsspvz05sftavxf25dpr" timestamp="1507660070"&gt;558&lt;/key&gt;&lt;/foreign-keys&gt;&lt;ref-type name="Journal Article"&gt;17&lt;/ref-type&gt;&lt;contributors&gt;&lt;authors&gt;&lt;author&gt;Minchin, D,&lt;/author&gt;&lt;author&gt;Gollasch, S, &lt;/author&gt;&lt;/authors&gt;&lt;/contributors&gt;&lt;titles&gt;&lt;title&gt;Fouling and ships hulls: how changing circumstances and spawning events may result in the spread of exotic species&lt;/title&gt;&lt;secondary-title&gt;Biofouling &lt;/secondary-title&gt;&lt;/titles&gt;&lt;periodical&gt;&lt;full-title&gt;Biofouling&lt;/full-title&gt;&lt;/periodical&gt;&lt;pages&gt;111-122&lt;/pages&gt;&lt;volume&gt;19&lt;/volume&gt;&lt;dates&gt;&lt;year&gt;2003&lt;/year&gt;&lt;/dates&gt;&lt;urls&gt;&lt;/urls&gt;&lt;/record&gt;&lt;/Cite&gt;&lt;/EndNote&gt;</w:instrText>
      </w:r>
      <w:r w:rsidRPr="00502E7B">
        <w:rPr>
          <w:rFonts w:asciiTheme="minorHAnsi" w:hAnsiTheme="minorHAnsi"/>
          <w:color w:val="000000" w:themeColor="text1"/>
          <w:sz w:val="22"/>
          <w:lang w:val="en-GB"/>
        </w:rPr>
        <w:fldChar w:fldCharType="separate"/>
      </w:r>
      <w:bookmarkStart w:id="449" w:name="__Fieldmark__141_103874896"/>
      <w:bookmarkStart w:id="450" w:name="__Fieldmark__194_1103843423"/>
      <w:r w:rsidRPr="00502E7B">
        <w:rPr>
          <w:rFonts w:asciiTheme="minorHAnsi" w:hAnsiTheme="minorHAnsi"/>
          <w:color w:val="000000" w:themeColor="text1"/>
          <w:sz w:val="22"/>
          <w:lang w:val="en-GB"/>
        </w:rPr>
        <w:t>(Minchin &amp; Gollasch 2003)</w:t>
      </w:r>
      <w:r w:rsidRPr="00502E7B">
        <w:rPr>
          <w:rFonts w:asciiTheme="minorHAnsi" w:hAnsiTheme="minorHAnsi"/>
          <w:color w:val="000000" w:themeColor="text1"/>
          <w:sz w:val="22"/>
          <w:lang w:val="en-GB"/>
        </w:rPr>
        <w:fldChar w:fldCharType="end"/>
      </w:r>
      <w:bookmarkEnd w:id="449"/>
      <w:bookmarkEnd w:id="450"/>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 xml:space="preserve">despite recent global research demonstrating marinas as important hubs both for primary introduction and for secondary stepping-stone invasion events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451" w:name="__Fieldmark__149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452" w:name="__Fieldmark__200_1103843423"/>
      <w:bookmarkStart w:id="453" w:name="__Fieldmark__152_103874896"/>
      <w:bookmarkEnd w:id="451"/>
      <w:r w:rsidRPr="00502E7B">
        <w:rPr>
          <w:rFonts w:asciiTheme="minorHAnsi" w:hAnsiTheme="minorHAnsi"/>
          <w:color w:val="000000" w:themeColor="text1"/>
          <w:sz w:val="22"/>
          <w:highlight w:val="white"/>
          <w:lang w:val="en-GB"/>
        </w:rPr>
        <w:t>(</w:t>
      </w:r>
      <w:bookmarkStart w:id="454" w:name="__Fieldmark__202_1103843423"/>
      <w:r w:rsidR="006E10A1" w:rsidRPr="00502E7B">
        <w:rPr>
          <w:rFonts w:asciiTheme="minorHAnsi" w:hAnsiTheme="minorHAnsi"/>
          <w:color w:val="000000" w:themeColor="text1"/>
          <w:sz w:val="22"/>
          <w:highlight w:val="white"/>
          <w:lang w:val="en-GB"/>
        </w:rPr>
        <w:t>Acosta &amp;</w:t>
      </w:r>
      <w:r w:rsidRPr="00502E7B">
        <w:rPr>
          <w:rFonts w:asciiTheme="minorHAnsi" w:hAnsiTheme="minorHAnsi"/>
          <w:color w:val="000000" w:themeColor="text1"/>
          <w:sz w:val="22"/>
          <w:highlight w:val="white"/>
          <w:lang w:val="en-GB"/>
        </w:rPr>
        <w:t xml:space="preserve"> Forrest</w:t>
      </w:r>
      <w:r w:rsidR="006E10A1" w:rsidRPr="00502E7B">
        <w:rPr>
          <w:rFonts w:asciiTheme="minorHAnsi" w:hAnsiTheme="minorHAnsi"/>
          <w:color w:val="000000" w:themeColor="text1"/>
          <w:sz w:val="22"/>
          <w:highlight w:val="white"/>
          <w:lang w:val="en-GB"/>
        </w:rPr>
        <w:t>,</w:t>
      </w:r>
      <w:r w:rsidRPr="00502E7B">
        <w:rPr>
          <w:rFonts w:asciiTheme="minorHAnsi" w:hAnsiTheme="minorHAnsi"/>
          <w:color w:val="000000" w:themeColor="text1"/>
          <w:sz w:val="22"/>
          <w:highlight w:val="white"/>
          <w:lang w:val="en-GB"/>
        </w:rPr>
        <w:t xml:space="preserve"> 2009; Ashton et al.</w:t>
      </w:r>
      <w:r w:rsidR="006E10A1" w:rsidRPr="00502E7B">
        <w:rPr>
          <w:rFonts w:asciiTheme="minorHAnsi" w:hAnsiTheme="minorHAnsi"/>
          <w:color w:val="000000" w:themeColor="text1"/>
          <w:sz w:val="22"/>
          <w:highlight w:val="white"/>
          <w:lang w:val="en-GB"/>
        </w:rPr>
        <w:t>,</w:t>
      </w:r>
      <w:r w:rsidRPr="00502E7B">
        <w:rPr>
          <w:rFonts w:asciiTheme="minorHAnsi" w:hAnsiTheme="minorHAnsi"/>
          <w:color w:val="000000" w:themeColor="text1"/>
          <w:sz w:val="22"/>
          <w:highlight w:val="white"/>
          <w:lang w:val="en-GB"/>
        </w:rPr>
        <w:t xml:space="preserve"> 2014; Clarke-Murray et al.</w:t>
      </w:r>
      <w:r w:rsidR="006E10A1" w:rsidRPr="00502E7B">
        <w:rPr>
          <w:rFonts w:asciiTheme="minorHAnsi" w:hAnsiTheme="minorHAnsi"/>
          <w:color w:val="000000" w:themeColor="text1"/>
          <w:sz w:val="22"/>
          <w:highlight w:val="white"/>
          <w:lang w:val="en-GB"/>
        </w:rPr>
        <w:t>, 2011; Floerl &amp;</w:t>
      </w:r>
      <w:r w:rsidRPr="00502E7B">
        <w:rPr>
          <w:rFonts w:asciiTheme="minorHAnsi" w:hAnsiTheme="minorHAnsi"/>
          <w:color w:val="000000" w:themeColor="text1"/>
          <w:sz w:val="22"/>
          <w:highlight w:val="white"/>
          <w:lang w:val="en-GB"/>
        </w:rPr>
        <w:t xml:space="preserve"> Coutts 2009; Marchini et al.</w:t>
      </w:r>
      <w:r w:rsidR="006E10A1" w:rsidRPr="00502E7B">
        <w:rPr>
          <w:rFonts w:asciiTheme="minorHAnsi" w:hAnsiTheme="minorHAnsi"/>
          <w:color w:val="000000" w:themeColor="text1"/>
          <w:sz w:val="22"/>
          <w:highlight w:val="white"/>
          <w:lang w:val="en-GB"/>
        </w:rPr>
        <w:t>,</w:t>
      </w:r>
      <w:r w:rsidRPr="00502E7B">
        <w:rPr>
          <w:rFonts w:asciiTheme="minorHAnsi" w:hAnsiTheme="minorHAnsi"/>
          <w:color w:val="000000" w:themeColor="text1"/>
          <w:sz w:val="22"/>
          <w:highlight w:val="white"/>
          <w:lang w:val="en-GB"/>
        </w:rPr>
        <w:t xml:space="preserve"> 2015; Ferrario et al.</w:t>
      </w:r>
      <w:r w:rsidR="006E10A1" w:rsidRPr="00502E7B">
        <w:rPr>
          <w:rFonts w:asciiTheme="minorHAnsi" w:hAnsiTheme="minorHAnsi"/>
          <w:color w:val="000000" w:themeColor="text1"/>
          <w:sz w:val="22"/>
          <w:highlight w:val="white"/>
          <w:lang w:val="en-GB"/>
        </w:rPr>
        <w:t>,</w:t>
      </w:r>
      <w:r w:rsidRPr="00502E7B">
        <w:rPr>
          <w:rFonts w:asciiTheme="minorHAnsi" w:hAnsiTheme="minorHAnsi"/>
          <w:color w:val="000000" w:themeColor="text1"/>
          <w:sz w:val="22"/>
          <w:highlight w:val="white"/>
          <w:lang w:val="en-GB"/>
        </w:rPr>
        <w:t xml:space="preserve"> 2017)</w:t>
      </w:r>
      <w:r w:rsidRPr="00502E7B">
        <w:rPr>
          <w:rFonts w:asciiTheme="minorHAnsi" w:hAnsiTheme="minorHAnsi"/>
          <w:color w:val="000000" w:themeColor="text1"/>
          <w:sz w:val="22"/>
          <w:lang w:val="en-GB"/>
        </w:rPr>
        <w:fldChar w:fldCharType="end"/>
      </w:r>
      <w:bookmarkEnd w:id="452"/>
      <w:bookmarkEnd w:id="453"/>
      <w:bookmarkEnd w:id="454"/>
      <w:r w:rsidRPr="00502E7B">
        <w:rPr>
          <w:rFonts w:asciiTheme="minorHAnsi" w:hAnsiTheme="minorHAnsi"/>
          <w:color w:val="000000" w:themeColor="text1"/>
          <w:sz w:val="22"/>
          <w:lang w:val="en-GB"/>
        </w:rPr>
        <w:t>.</w:t>
      </w:r>
      <w:r w:rsidRPr="00502E7B">
        <w:rPr>
          <w:rFonts w:asciiTheme="minorHAnsi" w:hAnsiTheme="minorHAnsi"/>
          <w:color w:val="000000" w:themeColor="text1"/>
          <w:sz w:val="22"/>
          <w:shd w:val="clear" w:color="auto" w:fill="FFFFFF"/>
          <w:lang w:val="en-GB"/>
        </w:rPr>
        <w:t xml:space="preserve"> </w:t>
      </w:r>
    </w:p>
    <w:p w14:paraId="2A822A32"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5E997A3B" w14:textId="218B704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zCs w:val="22"/>
          <w:lang w:val="en-GB"/>
        </w:rPr>
        <w:t>‘Pathways’</w:t>
      </w:r>
      <w:r w:rsidRPr="00502E7B">
        <w:rPr>
          <w:rFonts w:asciiTheme="minorHAnsi" w:hAnsiTheme="minorHAnsi"/>
          <w:color w:val="000000" w:themeColor="text1"/>
          <w:sz w:val="22"/>
          <w:lang w:val="en-GB"/>
        </w:rPr>
        <w:t xml:space="preserve"> facilitating transfers of species, such as shipping, aquaculture, and artificial canals are generally responsible for primary introduction events of NIS, and </w:t>
      </w:r>
      <w:r w:rsidRPr="00502E7B">
        <w:rPr>
          <w:rFonts w:asciiTheme="minorHAnsi" w:hAnsiTheme="minorHAnsi"/>
          <w:color w:val="000000" w:themeColor="text1"/>
          <w:sz w:val="22"/>
          <w:szCs w:val="22"/>
          <w:lang w:val="en-GB"/>
        </w:rPr>
        <w:t xml:space="preserve">one pathway </w:t>
      </w:r>
      <w:r w:rsidRPr="00502E7B">
        <w:rPr>
          <w:rFonts w:asciiTheme="minorHAnsi" w:hAnsiTheme="minorHAnsi"/>
          <w:color w:val="000000" w:themeColor="text1"/>
          <w:sz w:val="22"/>
          <w:lang w:val="en-GB"/>
        </w:rPr>
        <w:t xml:space="preserve">may have several associated </w:t>
      </w:r>
      <w:r w:rsidRPr="00502E7B">
        <w:rPr>
          <w:rFonts w:asciiTheme="minorHAnsi" w:hAnsiTheme="minorHAnsi"/>
          <w:color w:val="000000" w:themeColor="text1"/>
          <w:sz w:val="22"/>
          <w:szCs w:val="22"/>
          <w:lang w:val="en-GB"/>
        </w:rPr>
        <w:t>‘vectors’</w:t>
      </w:r>
      <w:r w:rsidRPr="00502E7B">
        <w:rPr>
          <w:rFonts w:asciiTheme="minorHAnsi" w:hAnsiTheme="minorHAnsi"/>
          <w:color w:val="000000" w:themeColor="text1"/>
          <w:sz w:val="22"/>
          <w:lang w:val="en-GB"/>
        </w:rPr>
        <w:t xml:space="preserve"> for secondary transfers. </w:t>
      </w:r>
      <w:r w:rsidRPr="00502E7B">
        <w:rPr>
          <w:rFonts w:asciiTheme="minorHAnsi" w:hAnsiTheme="minorHAnsi"/>
          <w:color w:val="000000" w:themeColor="text1"/>
          <w:sz w:val="22"/>
          <w:shd w:val="clear" w:color="auto" w:fill="FFFFFF"/>
          <w:lang w:val="en-GB"/>
        </w:rPr>
        <w:t xml:space="preserve">For example,  the principal vectors associated with the shipping pathway can be </w:t>
      </w:r>
      <w:r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olor w:val="000000" w:themeColor="text1"/>
          <w:sz w:val="22"/>
          <w:shd w:val="clear" w:color="auto" w:fill="FFFFFF"/>
          <w:lang w:val="en-GB"/>
        </w:rPr>
        <w:t xml:space="preserve">ballast </w:t>
      </w:r>
      <w:r w:rsidRPr="00502E7B">
        <w:rPr>
          <w:rFonts w:asciiTheme="minorHAnsi" w:hAnsiTheme="minorHAnsi" w:cs="Arial"/>
          <w:color w:val="000000" w:themeColor="text1"/>
          <w:sz w:val="22"/>
          <w:szCs w:val="22"/>
          <w:shd w:val="clear" w:color="auto" w:fill="FFFFFF"/>
          <w:lang w:val="en-GB"/>
        </w:rPr>
        <w:t>water’, ‘</w:t>
      </w:r>
      <w:r w:rsidRPr="00502E7B">
        <w:rPr>
          <w:rFonts w:asciiTheme="minorHAnsi" w:hAnsiTheme="minorHAnsi"/>
          <w:color w:val="000000" w:themeColor="text1"/>
          <w:sz w:val="22"/>
          <w:shd w:val="clear" w:color="auto" w:fill="FFFFFF"/>
          <w:lang w:val="en-GB"/>
        </w:rPr>
        <w:t xml:space="preserve">ballast </w:t>
      </w:r>
      <w:r w:rsidRPr="00502E7B">
        <w:rPr>
          <w:rFonts w:asciiTheme="minorHAnsi" w:hAnsiTheme="minorHAnsi" w:cs="Arial"/>
          <w:color w:val="000000" w:themeColor="text1"/>
          <w:sz w:val="22"/>
          <w:szCs w:val="22"/>
          <w:shd w:val="clear" w:color="auto" w:fill="FFFFFF"/>
          <w:lang w:val="en-GB"/>
        </w:rPr>
        <w:t>tank’</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&lt;EndNote&gt;&lt;Cite&gt;&lt;Author&gt;Casas-Monroy&lt;/Author&gt;&lt;Year&gt;2011&lt;/Year&gt;&lt;RecNum&gt;1077&lt;/RecNum&gt;&lt;DisplayText&gt;(Casas-Monroy et al. 2011)&lt;/DisplayText&gt;&lt;record&gt;&lt;rec-number&gt;1077&lt;/rec-number&gt;&lt;foreign-keys&gt;&lt;key app="EN" db-id="5azrsdfrnra2d8esrsspvz05sftavxf25dpr" timestamp="1501075756"&gt;1077&lt;/key&gt;&lt;/foreign-keys&gt;&lt;ref-type name="Journal Article"&gt;17&lt;/ref-type&gt;&lt;contributors&gt;&lt;authors&gt;&lt;author&gt;Casas-Monroy, O,&lt;/author&gt;&lt;author&gt;Roy, S,&lt;/author&gt;&lt;author&gt;Rochon, A,&lt;/author&gt;&lt;/authors&gt;&lt;/contributors&gt;&lt;titles&gt;&lt;title&gt;Ballast sediment-mediated transport of non-indigenous species of dinoflagellates on the East Coast of Canada &lt;/title&gt;&lt;secondary-title&gt;Aquatic Invasions&lt;/secondary-title&gt;&lt;/titles&gt;&lt;periodical&gt;&lt;full-title&gt;Aquatic Invasions&lt;/full-title&gt;&lt;/periodical&gt;&lt;pages&gt;231-248&lt;/pages&gt;&lt;volume&gt;6&lt;/volume&gt;&lt;number&gt;3&lt;/number&gt;&lt;dates&gt;&lt;year&gt;2011&lt;/year&gt;&lt;/dates&gt;&lt;urls&gt;&lt;/urls&gt;&lt;/record&gt;&lt;/Cite&gt;&lt;/EndNote&gt;</w:instrText>
      </w:r>
      <w:r w:rsidRPr="00502E7B">
        <w:rPr>
          <w:rFonts w:asciiTheme="minorHAnsi" w:hAnsiTheme="minorHAnsi"/>
          <w:color w:val="000000" w:themeColor="text1"/>
          <w:sz w:val="22"/>
          <w:lang w:val="en-GB"/>
        </w:rPr>
        <w:fldChar w:fldCharType="separate"/>
      </w:r>
      <w:bookmarkStart w:id="455" w:name="__Fieldmark__168_103874896"/>
      <w:r w:rsidRPr="00502E7B">
        <w:rPr>
          <w:rFonts w:asciiTheme="minorHAnsi" w:hAnsiTheme="minorHAnsi"/>
          <w:color w:val="000000" w:themeColor="text1"/>
          <w:sz w:val="22"/>
          <w:shd w:val="clear" w:color="auto" w:fill="FFFFFF"/>
          <w:lang w:val="en-GB"/>
        </w:rPr>
        <w:t>(</w:t>
      </w:r>
      <w:bookmarkStart w:id="456" w:name="__Fieldmark__244_1103843423"/>
      <w:r w:rsidRPr="00502E7B">
        <w:rPr>
          <w:rFonts w:asciiTheme="minorHAnsi" w:hAnsiTheme="minorHAnsi"/>
          <w:color w:val="000000" w:themeColor="text1"/>
          <w:sz w:val="22"/>
          <w:shd w:val="clear" w:color="auto" w:fill="FFFFFF"/>
          <w:lang w:val="en-GB"/>
        </w:rPr>
        <w:t>Casas-Monroy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2011)</w:t>
      </w:r>
      <w:r w:rsidRPr="00502E7B">
        <w:rPr>
          <w:rFonts w:asciiTheme="minorHAnsi" w:hAnsiTheme="minorHAnsi"/>
          <w:color w:val="000000" w:themeColor="text1"/>
          <w:sz w:val="22"/>
          <w:lang w:val="en-GB"/>
        </w:rPr>
        <w:fldChar w:fldCharType="end"/>
      </w:r>
      <w:bookmarkEnd w:id="455"/>
      <w:bookmarkEnd w:id="456"/>
      <w:r w:rsidRPr="00502E7B">
        <w:rPr>
          <w:rFonts w:asciiTheme="minorHAnsi" w:hAnsiTheme="minorHAnsi"/>
          <w:color w:val="000000" w:themeColor="text1"/>
          <w:sz w:val="22"/>
          <w:shd w:val="clear" w:color="auto" w:fill="FFFFFF"/>
          <w:lang w:val="en-GB"/>
        </w:rPr>
        <w:t xml:space="preserve">, or part of the </w:t>
      </w:r>
      <w:r w:rsidRPr="00502E7B">
        <w:rPr>
          <w:rFonts w:asciiTheme="minorHAnsi" w:hAnsiTheme="minorHAnsi" w:cs="Arial"/>
          <w:color w:val="000000" w:themeColor="text1"/>
          <w:sz w:val="22"/>
          <w:szCs w:val="22"/>
          <w:shd w:val="clear" w:color="auto" w:fill="FFFFFF"/>
          <w:lang w:val="en-GB"/>
        </w:rPr>
        <w:t>‘biofouling’.</w:t>
      </w:r>
      <w:r w:rsidRPr="00502E7B">
        <w:rPr>
          <w:rFonts w:asciiTheme="minorHAnsi" w:hAnsiTheme="minorHAnsi"/>
          <w:color w:val="000000" w:themeColor="text1"/>
          <w:sz w:val="22"/>
          <w:lang w:val="en-GB"/>
        </w:rPr>
        <w:t xml:space="preserve"> Biofouling is the </w:t>
      </w:r>
      <w:r w:rsidRPr="00502E7B">
        <w:rPr>
          <w:rFonts w:asciiTheme="minorHAnsi" w:hAnsiTheme="minorHAnsi"/>
          <w:color w:val="000000" w:themeColor="text1"/>
          <w:sz w:val="22"/>
          <w:szCs w:val="22"/>
          <w:lang w:val="en-GB"/>
        </w:rPr>
        <w:t>colonization</w:t>
      </w:r>
      <w:r w:rsidRPr="00502E7B">
        <w:rPr>
          <w:rFonts w:asciiTheme="minorHAnsi" w:hAnsiTheme="minorHAnsi"/>
          <w:color w:val="000000" w:themeColor="text1"/>
          <w:sz w:val="22"/>
          <w:lang w:val="en-GB"/>
        </w:rPr>
        <w:t xml:space="preserve"> of algae, plants and/or animals </w:t>
      </w:r>
      <w:r w:rsidRPr="00502E7B">
        <w:rPr>
          <w:rFonts w:asciiTheme="minorHAnsi" w:hAnsiTheme="minorHAnsi"/>
          <w:color w:val="000000" w:themeColor="text1"/>
          <w:sz w:val="22"/>
          <w:szCs w:val="22"/>
          <w:lang w:val="en-GB"/>
        </w:rPr>
        <w:t>of</w:t>
      </w:r>
      <w:r w:rsidRPr="00502E7B">
        <w:rPr>
          <w:rFonts w:asciiTheme="minorHAnsi" w:hAnsiTheme="minorHAnsi"/>
          <w:color w:val="000000" w:themeColor="text1"/>
          <w:sz w:val="22"/>
          <w:lang w:val="en-GB"/>
        </w:rPr>
        <w:t xml:space="preserve"> submerged artificial surfaces</w:t>
      </w:r>
      <w:r w:rsidRPr="00502E7B">
        <w:rPr>
          <w:rFonts w:asciiTheme="minorHAnsi" w:hAnsiTheme="minorHAnsi"/>
          <w:color w:val="000000" w:themeColor="text1"/>
          <w:sz w:val="22"/>
          <w:szCs w:val="22"/>
          <w:lang w:val="en-GB"/>
        </w:rPr>
        <w:t>,</w:t>
      </w:r>
      <w:r w:rsidRPr="00502E7B">
        <w:rPr>
          <w:rFonts w:asciiTheme="minorHAnsi" w:hAnsiTheme="minorHAnsi"/>
          <w:color w:val="000000" w:themeColor="text1"/>
          <w:sz w:val="22"/>
          <w:lang w:val="en-GB"/>
        </w:rPr>
        <w:t xml:space="preserve"> such as piers and boats. If biofouling biota adheres onto other live organisms, the process is called “epibiosis”, but is still considered part of the biofouling assemblage.</w:t>
      </w:r>
    </w:p>
    <w:p w14:paraId="40F320DF" w14:textId="7777777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p>
    <w:p w14:paraId="4A40D304" w14:textId="257D8254"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         Currently, only two pathways or vectors are under(going) </w:t>
      </w:r>
      <w:r w:rsidRPr="00502E7B">
        <w:rPr>
          <w:rFonts w:asciiTheme="minorHAnsi" w:hAnsiTheme="minorHAnsi"/>
          <w:color w:val="000000" w:themeColor="text1"/>
          <w:sz w:val="22"/>
          <w:shd w:val="clear" w:color="auto" w:fill="FFFFFF"/>
          <w:lang w:val="en-GB"/>
        </w:rPr>
        <w:t>regulation in Europe: direct transfers via aquaculture</w:t>
      </w:r>
      <w:r w:rsidRPr="00502E7B">
        <w:rPr>
          <w:rFonts w:asciiTheme="minorHAnsi" w:hAnsiTheme="minorHAnsi"/>
          <w:color w:val="000000" w:themeColor="text1"/>
          <w:sz w:val="22"/>
          <w:lang w:val="en-GB"/>
        </w:rPr>
        <w:t xml:space="preserve"> as of 2007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&lt;EndNote&gt;&lt;Cite&gt;&lt;Author&gt;EUROPA&lt;/Author&gt;&lt;Year&gt;2007&lt;/Year&gt;&lt;RecNum&gt;340&lt;/RecNum&gt;&lt;Prefix&gt;`#708/2007`; &lt;/Prefix&gt;&lt;DisplayText&gt;(#708/2007; EUROPA 2007)&lt;/DisplayText&gt;&lt;record&gt;&lt;rec-number&gt;340&lt;/rec-number&gt;&lt;foreign-keys&gt;&lt;key app="EN" db-id="5azrsdfrnra2d8esrsspvz05sftavxf25dpr" timestamp="1507112977"&gt;340&lt;/key&gt;&lt;/foreign-keys&gt;&lt;ref-type name="Report"&gt;27&lt;/ref-type&gt;&lt;contributors&gt;&lt;authors&gt;&lt;author&gt;EUROPA&lt;/author&gt;&lt;/authors&gt;&lt;/contributors&gt;&lt;titles&gt;&lt;title&gt;Developing an EU Framework for Invasive Alien Species. Discussion Paper &lt;/title&gt;&lt;/titles&gt;&lt;pages&gt;29&lt;/pages&gt;&lt;dates&gt;&lt;year&gt;2007&lt;/year&gt;&lt;/dates&gt;&lt;publisher&gt;European Commission&lt;/publisher&gt;&lt;urls&gt;&lt;/urls&gt;&lt;/record&gt;&lt;/Cite&gt;&lt;/EndNote&gt;</w:instrText>
      </w:r>
      <w:r w:rsidRPr="00502E7B">
        <w:rPr>
          <w:rFonts w:asciiTheme="minorHAnsi" w:hAnsiTheme="minorHAnsi"/>
          <w:color w:val="000000" w:themeColor="text1"/>
          <w:sz w:val="22"/>
          <w:lang w:val="en-GB"/>
        </w:rPr>
        <w:fldChar w:fldCharType="separate"/>
      </w:r>
      <w:bookmarkStart w:id="457" w:name="__Fieldmark__182_103874896"/>
      <w:r w:rsidRPr="00502E7B">
        <w:rPr>
          <w:rFonts w:asciiTheme="minorHAnsi" w:hAnsiTheme="minorHAnsi"/>
          <w:color w:val="000000" w:themeColor="text1"/>
          <w:sz w:val="22"/>
          <w:lang w:val="en-GB"/>
        </w:rPr>
        <w:t>(</w:t>
      </w:r>
      <w:bookmarkStart w:id="458" w:name="__Fieldmark__259_1103843423"/>
      <w:r w:rsidRPr="00502E7B">
        <w:rPr>
          <w:rFonts w:asciiTheme="minorHAnsi" w:hAnsiTheme="minorHAnsi"/>
          <w:color w:val="000000" w:themeColor="text1"/>
          <w:sz w:val="22"/>
          <w:lang w:val="en-GB"/>
        </w:rPr>
        <w:t>#708/2007; EUROPA 2007)</w:t>
      </w:r>
      <w:r w:rsidRPr="00502E7B">
        <w:rPr>
          <w:rFonts w:asciiTheme="minorHAnsi" w:hAnsiTheme="minorHAnsi"/>
          <w:color w:val="000000" w:themeColor="text1"/>
          <w:sz w:val="22"/>
          <w:lang w:val="en-GB"/>
        </w:rPr>
        <w:fldChar w:fldCharType="end"/>
      </w:r>
      <w:bookmarkEnd w:id="457"/>
      <w:bookmarkEnd w:id="458"/>
      <w:r w:rsidRPr="00502E7B">
        <w:rPr>
          <w:rFonts w:asciiTheme="minorHAnsi" w:hAnsiTheme="minorHAnsi"/>
          <w:color w:val="000000" w:themeColor="text1"/>
          <w:sz w:val="22"/>
          <w:lang w:val="en-GB"/>
        </w:rPr>
        <w:t xml:space="preserve">, and </w:t>
      </w:r>
      <w:r w:rsidRPr="00502E7B">
        <w:rPr>
          <w:rFonts w:asciiTheme="minorHAnsi" w:hAnsiTheme="minorHAnsi"/>
          <w:color w:val="000000" w:themeColor="text1"/>
          <w:sz w:val="22"/>
          <w:shd w:val="clear" w:color="auto" w:fill="FFFFFF"/>
          <w:lang w:val="en-GB"/>
        </w:rPr>
        <w:t xml:space="preserve">ballast water as of September 2017 (Ballast Water Management </w:t>
      </w:r>
      <w:r w:rsidRPr="00502E7B">
        <w:rPr>
          <w:rFonts w:asciiTheme="minorHAnsi" w:hAnsiTheme="minorHAnsi"/>
          <w:color w:val="000000" w:themeColor="text1"/>
          <w:sz w:val="22"/>
          <w:shd w:val="clear" w:color="auto" w:fill="FFFFFF"/>
          <w:lang w:val="en-GB"/>
        </w:rPr>
        <w:lastRenderedPageBreak/>
        <w:t xml:space="preserve">Convention; </w:t>
      </w:r>
      <w:hyperlink r:id="rId55">
        <w:r w:rsidRPr="00502E7B">
          <w:rPr>
            <w:rStyle w:val="CollegamentoInternet"/>
            <w:rFonts w:asciiTheme="minorHAnsi" w:hAnsiTheme="minorHAnsi"/>
            <w:color w:val="000000" w:themeColor="text1"/>
            <w:sz w:val="22"/>
            <w:highlight w:val="white"/>
            <w:lang w:val="en-GB"/>
          </w:rPr>
          <w:t>www.imo.org</w:t>
        </w:r>
      </w:hyperlink>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t xml:space="preserve">Thus, the transfer of NIS via biofouling is now considered </w:t>
      </w:r>
      <w:r w:rsidRPr="00502E7B">
        <w:rPr>
          <w:rFonts w:asciiTheme="minorHAnsi" w:hAnsiTheme="minorHAnsi"/>
          <w:i/>
          <w:color w:val="000000" w:themeColor="text1"/>
          <w:sz w:val="22"/>
          <w:lang w:val="en-GB"/>
        </w:rPr>
        <w:t>the</w:t>
      </w:r>
      <w:r w:rsidRPr="00502E7B">
        <w:rPr>
          <w:rFonts w:asciiTheme="minorHAnsi" w:hAnsiTheme="minorHAnsi"/>
          <w:color w:val="000000" w:themeColor="text1"/>
          <w:sz w:val="22"/>
          <w:lang w:val="en-GB"/>
        </w:rPr>
        <w:t xml:space="preserve"> largest unregulated vector for NIS introductions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459" w:name="__Fieldmark__198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460" w:name="__Fieldmark__273_1103843423"/>
      <w:bookmarkStart w:id="461" w:name="__Fieldmark__201_103874896"/>
      <w:bookmarkEnd w:id="459"/>
      <w:r w:rsidRPr="00502E7B">
        <w:rPr>
          <w:rFonts w:asciiTheme="minorHAnsi" w:hAnsiTheme="minorHAnsi"/>
          <w:color w:val="000000" w:themeColor="text1"/>
          <w:sz w:val="22"/>
          <w:lang w:val="en-GB"/>
        </w:rPr>
        <w:t>(</w:t>
      </w:r>
      <w:bookmarkStart w:id="462" w:name="__Fieldmark__275_1103843423"/>
      <w:r w:rsidRPr="00502E7B">
        <w:rPr>
          <w:rFonts w:asciiTheme="minorHAnsi" w:hAnsiTheme="minorHAnsi"/>
          <w:color w:val="000000" w:themeColor="text1"/>
          <w:sz w:val="22"/>
          <w:lang w:val="en-GB"/>
        </w:rPr>
        <w:t>Clarke-Murray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2011; Gollasch</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2002; Zabin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2014)</w:t>
      </w:r>
      <w:r w:rsidRPr="00502E7B">
        <w:rPr>
          <w:rFonts w:asciiTheme="minorHAnsi" w:hAnsiTheme="minorHAnsi"/>
          <w:color w:val="000000" w:themeColor="text1"/>
          <w:sz w:val="22"/>
          <w:lang w:val="en-GB"/>
        </w:rPr>
        <w:fldChar w:fldCharType="end"/>
      </w:r>
      <w:bookmarkEnd w:id="460"/>
      <w:bookmarkEnd w:id="461"/>
      <w:bookmarkEnd w:id="462"/>
      <w:r w:rsidRPr="00502E7B">
        <w:rPr>
          <w:rFonts w:asciiTheme="minorHAnsi" w:hAnsiTheme="minorHAnsi"/>
          <w:color w:val="000000" w:themeColor="text1"/>
          <w:sz w:val="22"/>
          <w:lang w:val="en-GB"/>
        </w:rPr>
        <w:t xml:space="preserve">. Another major vector of concern in the Mediterranean is the man-made Suez Canal, discussed in detail both in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 xml:space="preserve"> ADDIN EN.CITE &lt;EndNote&gt;&lt;Cite AuthorYear="1"&gt;&lt;Author&gt;Galil&lt;/Author&gt;&lt;Year&gt;2017&lt;/Year&gt;&lt;RecNum&gt;434&lt;/RecNum&gt;&lt;DisplayText&gt;Galil et al. (2017)&lt;/DisplayText&gt;&lt;record&gt;&lt;rec-number&gt;434&lt;/rec-number&gt;&lt;foreign-keys&gt;&lt;key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Invasions&lt;/full-title&gt;&lt;/periodical&gt;&lt;pages&gt;12&lt;/pages&gt;&lt;volume&gt;8&lt;/volume&gt;&lt;dates&gt;&lt;year&gt;2017&lt;/year&gt;&lt;/dates&gt;&lt;urls&gt;&lt;/urls&gt;&lt;/record&gt;&lt;/Cite&gt;&lt;/EndNote&gt;</w:instrText>
      </w:r>
      <w:r w:rsidRPr="00502E7B">
        <w:rPr>
          <w:rFonts w:asciiTheme="minorHAnsi" w:hAnsiTheme="minorHAnsi"/>
          <w:color w:val="000000" w:themeColor="text1"/>
          <w:sz w:val="22"/>
          <w:lang w:val="en-GB"/>
        </w:rPr>
        <w:fldChar w:fldCharType="separate"/>
      </w:r>
      <w:bookmarkStart w:id="463" w:name="__Fieldmark__209_103874896"/>
      <w:bookmarkStart w:id="464" w:name="__Fieldmark__290_1103843423"/>
      <w:r w:rsidRPr="00502E7B">
        <w:rPr>
          <w:rFonts w:asciiTheme="minorHAnsi" w:hAnsiTheme="minorHAnsi"/>
          <w:noProof/>
          <w:color w:val="000000" w:themeColor="text1"/>
          <w:sz w:val="22"/>
          <w:szCs w:val="22"/>
          <w:lang w:val="en-GB"/>
        </w:rPr>
        <w:t>Galil et al. (2017)</w:t>
      </w:r>
      <w:r w:rsidRPr="00502E7B">
        <w:rPr>
          <w:rFonts w:asciiTheme="minorHAnsi" w:hAnsiTheme="minorHAnsi"/>
          <w:color w:val="000000" w:themeColor="text1"/>
          <w:sz w:val="22"/>
          <w:lang w:val="en-GB"/>
        </w:rPr>
        <w:fldChar w:fldCharType="end"/>
      </w:r>
      <w:bookmarkEnd w:id="463"/>
      <w:bookmarkEnd w:id="464"/>
      <w:r w:rsidRPr="00502E7B">
        <w:rPr>
          <w:rFonts w:asciiTheme="minorHAnsi" w:hAnsiTheme="minorHAnsi"/>
          <w:color w:val="000000" w:themeColor="text1"/>
          <w:sz w:val="22"/>
          <w:lang w:val="en-GB"/>
        </w:rPr>
        <w:t xml:space="preserve">, and subsequently in this study, which likely helps </w:t>
      </w:r>
      <w:r w:rsidRPr="00502E7B">
        <w:rPr>
          <w:rFonts w:asciiTheme="minorHAnsi" w:hAnsiTheme="minorHAnsi"/>
          <w:color w:val="000000" w:themeColor="text1"/>
          <w:sz w:val="22"/>
          <w:szCs w:val="22"/>
        </w:rPr>
        <w:t>expedite</w:t>
      </w:r>
      <w:r w:rsidRPr="00502E7B">
        <w:rPr>
          <w:rFonts w:asciiTheme="minorHAnsi" w:hAnsiTheme="minorHAnsi"/>
          <w:color w:val="000000" w:themeColor="text1"/>
          <w:sz w:val="22"/>
          <w:szCs w:val="22"/>
          <w:lang w:val="en-GB"/>
        </w:rPr>
        <w:t>expedite</w:t>
      </w:r>
      <w:r w:rsidRPr="00502E7B">
        <w:rPr>
          <w:rFonts w:asciiTheme="minorHAnsi" w:hAnsiTheme="minorHAnsi"/>
          <w:color w:val="000000" w:themeColor="text1"/>
          <w:sz w:val="22"/>
          <w:lang w:val="en-GB"/>
        </w:rPr>
        <w:t xml:space="preserve"> several other vectors of secondary spread </w:t>
      </w:r>
      <w:r w:rsidRPr="00502E7B">
        <w:rPr>
          <w:rFonts w:asciiTheme="minorHAnsi" w:hAnsiTheme="minorHAnsi"/>
          <w:color w:val="000000" w:themeColor="text1"/>
          <w:sz w:val="22"/>
          <w:szCs w:val="22"/>
          <w:lang w:val="en-GB"/>
        </w:rPr>
        <w:t>such as</w:t>
      </w:r>
      <w:r w:rsidRPr="00502E7B">
        <w:rPr>
          <w:rFonts w:asciiTheme="minorHAnsi" w:hAnsiTheme="minorHAnsi"/>
          <w:color w:val="000000" w:themeColor="text1"/>
          <w:sz w:val="22"/>
          <w:lang w:val="en-GB"/>
        </w:rPr>
        <w:t xml:space="preserve"> ballast water and biofouling due to reduced shipping travel times thus improving survival opportunities for non-indigenous biota.  </w:t>
      </w:r>
    </w:p>
    <w:p w14:paraId="33EC2FA6" w14:textId="7777777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p>
    <w:p w14:paraId="06ECBC10" w14:textId="1F755746"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shd w:val="clear" w:color="auto" w:fill="FFFFFF"/>
          <w:lang w:val="en-GB"/>
        </w:rPr>
      </w:pPr>
      <w:r w:rsidRPr="00502E7B">
        <w:rPr>
          <w:rFonts w:asciiTheme="minorHAnsi" w:hAnsiTheme="minorHAnsi"/>
          <w:color w:val="000000" w:themeColor="text1"/>
          <w:sz w:val="22"/>
          <w:shd w:val="clear" w:color="auto" w:fill="FFFFFF"/>
          <w:lang w:val="en-GB"/>
        </w:rPr>
        <w:t xml:space="preserve">         Boats of any type, size or class can have biofouling attached to their hulls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&lt;EndNote&gt;&lt;Cite&gt;&lt;Author&gt;Carlton&lt;/Author&gt;&lt;Year&gt;1985&lt;/Year&gt;&lt;RecNum&gt;529&lt;/RecNum&gt;&lt;DisplayText&gt;(Carlton 1985, 2003)&lt;/DisplayText&gt;&lt;record&gt;&lt;rec-number&gt;529&lt;/rec-number&gt;&lt;foreign-keys&gt;&lt;key app="EN" db-id="5azrsdfrnra2d8esrsspvz05sftavxf25dpr" timestamp="1489490439"&gt;529&lt;/key&gt;&lt;/foreign-keys&gt;&lt;ref-type name="Journal Article"&gt;17&lt;/ref-type&gt;&lt;contributors&gt;&lt;authors&gt;&lt;author&gt;Carlton, J.T.,&lt;/author&gt;&lt;/authors&gt;&lt;/contributors&gt;&lt;titles&gt;&lt;title&gt;Transoceanic and interoceanic dispersal of coastal marine organisms: the biology of ballast water&lt;/title&gt;&lt;secondary-title&gt;Oceanography and Marine Biology. An Annual Review&lt;/secondary-title&gt;&lt;/titles&gt;&lt;periodical&gt;&lt;full-title&gt;Oceanography and Marine Biology. An Annual Review&lt;/full-title&gt;&lt;/periodical&gt;&lt;pages&gt;313-371&lt;/pages&gt;&lt;volume&gt;23&lt;/volume&gt;&lt;dates&gt;&lt;year&gt;1985&lt;/year&gt;&lt;/dates&gt;&lt;urls&gt;&lt;/urls&gt;&lt;/record&gt;&lt;/Cite&gt;&lt;Cite&gt;&lt;Author&gt;Carlton&lt;/Author&gt;&lt;Year&gt;2003&lt;/Year&gt;&lt;RecNum&gt;543&lt;/RecNum&gt;&lt;record&gt;&lt;rec-number&gt;543&lt;/rec-number&gt;&lt;foreign-keys&gt;&lt;key app="EN" db-id="5azrsdfrnra2d8esrsspvz05sftavxf25dpr" timestamp="1490094232"&gt;543&lt;/key&gt;&lt;/foreign-keys&gt;&lt;ref-type name="Book"&gt;6&lt;/ref-type&gt;&lt;contributors&gt;&lt;authors&gt;&lt;author&gt;Carlton, J.T.&lt;/author&gt;&lt;/authors&gt;&lt;secondary-authors&gt;&lt;author&gt;Ruiz, G.,&lt;/author&gt;&lt;author&gt;Carlton, J.T.,&lt;/author&gt;&lt;/secondary-authors&gt;&lt;/contributors&gt;&lt;titles&gt;&lt;title&gt;Invasive species: Vectors and management strategies&lt;/title&gt;&lt;/titles&gt;&lt;pages&gt;536&lt;/pages&gt;&lt;dates&gt;&lt;year&gt;2003&lt;/year&gt;&lt;/dates&gt;&lt;pub-location&gt;Washington DC, USA&lt;/pub-location&gt;&lt;publisher&gt;Island Press&lt;/publisher&gt;&lt;urls&gt;&lt;/urls&gt;&lt;/record&gt;&lt;/Cite&gt;&lt;/EndNote&gt;</w:instrText>
      </w:r>
      <w:r w:rsidRPr="00502E7B">
        <w:rPr>
          <w:rFonts w:asciiTheme="minorHAnsi" w:hAnsiTheme="minorHAnsi"/>
          <w:color w:val="000000" w:themeColor="text1"/>
          <w:sz w:val="22"/>
          <w:lang w:val="en-GB"/>
        </w:rPr>
        <w:fldChar w:fldCharType="separate"/>
      </w:r>
      <w:bookmarkStart w:id="465" w:name="__Fieldmark__219_103874896"/>
      <w:r w:rsidRPr="00502E7B">
        <w:rPr>
          <w:rFonts w:asciiTheme="minorHAnsi" w:hAnsiTheme="minorHAnsi"/>
          <w:color w:val="000000" w:themeColor="text1"/>
          <w:sz w:val="22"/>
          <w:shd w:val="clear" w:color="auto" w:fill="FFFFFF"/>
          <w:lang w:val="en-GB"/>
        </w:rPr>
        <w:t>(</w:t>
      </w:r>
      <w:bookmarkStart w:id="466" w:name="__Fieldmark__308_1103843423"/>
      <w:r w:rsidRPr="00502E7B">
        <w:rPr>
          <w:rFonts w:asciiTheme="minorHAnsi" w:hAnsiTheme="minorHAnsi"/>
          <w:color w:val="000000" w:themeColor="text1"/>
          <w:sz w:val="22"/>
          <w:shd w:val="clear" w:color="auto" w:fill="FFFFFF"/>
          <w:lang w:val="en-GB"/>
        </w:rPr>
        <w:t>Carlton 1985, 2003)</w:t>
      </w:r>
      <w:r w:rsidRPr="00502E7B">
        <w:rPr>
          <w:rFonts w:asciiTheme="minorHAnsi" w:hAnsiTheme="minorHAnsi"/>
          <w:color w:val="000000" w:themeColor="text1"/>
          <w:sz w:val="22"/>
          <w:lang w:val="en-GB"/>
        </w:rPr>
        <w:fldChar w:fldCharType="end"/>
      </w:r>
      <w:bookmarkEnd w:id="465"/>
      <w:bookmarkEnd w:id="466"/>
      <w:r w:rsidRPr="00502E7B">
        <w:rPr>
          <w:rFonts w:asciiTheme="minorHAnsi" w:hAnsiTheme="minorHAnsi"/>
          <w:color w:val="000000" w:themeColor="text1"/>
          <w:sz w:val="22"/>
          <w:shd w:val="clear" w:color="auto" w:fill="FFFFFF"/>
          <w:lang w:val="en-GB"/>
        </w:rPr>
        <w:t xml:space="preserve">. Thus, recreational marinas are an obvious place to conduct a large-scale study on NIS. These new </w:t>
      </w:r>
      <w:r w:rsidRPr="00502E7B">
        <w:rPr>
          <w:rFonts w:asciiTheme="minorHAnsi" w:hAnsiTheme="minorHAnsi" w:cs="Arial"/>
          <w:color w:val="000000" w:themeColor="text1"/>
          <w:sz w:val="22"/>
          <w:szCs w:val="22"/>
          <w:shd w:val="clear" w:color="auto" w:fill="FFFFFF"/>
          <w:lang w:val="en-GB"/>
        </w:rPr>
        <w:t>migrants</w:t>
      </w:r>
      <w:r w:rsidRPr="00502E7B">
        <w:rPr>
          <w:rFonts w:asciiTheme="minorHAnsi" w:hAnsiTheme="minorHAnsi"/>
          <w:color w:val="000000" w:themeColor="text1"/>
          <w:sz w:val="22"/>
          <w:shd w:val="clear" w:color="auto" w:fill="FFFFFF"/>
          <w:lang w:val="en-GB"/>
        </w:rPr>
        <w:t xml:space="preserve"> have been arriving more frequently especially to the Eastern Mediterranean in recent decades</w:t>
      </w:r>
      <w:r w:rsidRPr="00502E7B">
        <w:rPr>
          <w:rStyle w:val="Richiamoallanotaapidipagina"/>
          <w:rFonts w:asciiTheme="minorHAnsi" w:hAnsiTheme="minorHAnsi"/>
          <w:color w:val="000000" w:themeColor="text1"/>
          <w:sz w:val="22"/>
          <w:shd w:val="clear" w:color="auto" w:fill="FFFFFF"/>
          <w:lang w:val="en-GB"/>
        </w:rPr>
        <w:footnoteReference w:id="4"/>
      </w:r>
      <w:r w:rsidRPr="00502E7B">
        <w:rPr>
          <w:rFonts w:asciiTheme="minorHAnsi" w:hAnsiTheme="minorHAnsi"/>
          <w:color w:val="000000" w:themeColor="text1"/>
          <w:sz w:val="22"/>
          <w:shd w:val="clear" w:color="auto" w:fill="FFFFFF"/>
          <w:lang w:val="en-GB"/>
        </w:rPr>
        <w:t xml:space="preserve">; and from the Levantine basin they can hitch a ride wherever the wind or gas takes their host. After a NIS’ initial arrival, settlement is </w:t>
      </w:r>
      <w:r w:rsidRPr="00502E7B">
        <w:rPr>
          <w:rFonts w:asciiTheme="minorHAnsi" w:hAnsiTheme="minorHAnsi" w:cs="Arial"/>
          <w:color w:val="000000" w:themeColor="text1"/>
          <w:sz w:val="22"/>
          <w:szCs w:val="22"/>
          <w:shd w:val="clear" w:color="auto" w:fill="FFFFFF"/>
          <w:lang w:val="en-GB"/>
        </w:rPr>
        <w:t xml:space="preserve">first </w:t>
      </w:r>
      <w:r w:rsidRPr="00502E7B">
        <w:rPr>
          <w:rFonts w:asciiTheme="minorHAnsi" w:hAnsiTheme="minorHAnsi"/>
          <w:color w:val="000000" w:themeColor="text1"/>
          <w:sz w:val="22"/>
          <w:shd w:val="clear" w:color="auto" w:fill="FFFFFF"/>
          <w:lang w:val="en-GB"/>
        </w:rPr>
        <w:t>dependent on surviving in the new environment, and then on their reproductive success (</w:t>
      </w:r>
      <w:r w:rsidRPr="00502E7B">
        <w:rPr>
          <w:rFonts w:asciiTheme="minorHAnsi" w:hAnsiTheme="minorHAnsi"/>
          <w:color w:val="000000" w:themeColor="text1"/>
          <w:sz w:val="22"/>
          <w:shd w:val="clear" w:color="auto" w:fill="FFFFFF"/>
        </w:rPr>
        <w:fldChar w:fldCharType="begin"/>
      </w:r>
      <w:r w:rsidRPr="00502E7B">
        <w:rPr>
          <w:rFonts w:asciiTheme="minorHAnsi" w:hAnsiTheme="minorHAnsi" w:cs="Arial"/>
          <w:color w:val="000000" w:themeColor="text1"/>
          <w:sz w:val="22"/>
          <w:szCs w:val="22"/>
          <w:shd w:val="clear" w:color="auto" w:fill="FFFFFF"/>
        </w:rPr>
        <w:instrText xml:space="preserve"> ADDIN EN.CITE &lt;EndNote&gt;&lt;Cite AuthorYear="1"&gt;&lt;Author&gt;Galil&lt;/Author&gt;&lt;Year&gt;2017&lt;/Year&gt;&lt;RecNum&gt;434&lt;/RecNum&gt;&lt;DisplayText&gt;Galil et al. (2017)&lt;/DisplayText&gt;&lt;record&gt;&lt;rec-number&gt;434&lt;/rec-number&gt;&lt;foreign-keys&gt;&lt;key app="EN" db-id="5azrsdfrnra2d8esrsspvz05sftavxf25dpr" timestamp="1507657466"&gt;434&lt;/key&gt;&lt;key app="ENWeb" db-id=""&gt;0&lt;/key&gt;&lt;/foreign-keys&gt;&lt;ref-type name="Journal Article"&gt;17&lt;/ref-type&gt;&lt;contributors&gt;&lt;authors&gt;&lt;author&gt;Galil, B.,&lt;/author&gt;&lt;author&gt;Marchini, A.,&lt;/author&gt;&lt;author&gt;Occhipinti-Ambrogi, A.,&lt;/author&gt;&lt;author&gt;Ojaveer, H.,&lt;/author&gt;&lt;/authors&gt;&lt;/contributors&gt;&lt;titles&gt;&lt;title&gt;The enlargement of the Suez Canal—Erythraean introductions and management challenges&lt;/title&gt;&lt;secondary-title&gt;Management of Biological Invasions&lt;/secondary-title&gt;&lt;/titles&gt;&lt;periodical&gt;&lt;full-title&gt;Management of Biological Invasions&lt;/full-title&gt;&lt;/periodical&gt;&lt;pages&gt;12&lt;/pages&gt;&lt;volume&gt;8&lt;/volume&gt;&lt;dates&gt;&lt;year&gt;2017&lt;/year&gt;&lt;/dates&gt;&lt;urls&gt;&lt;/urls&gt;&lt;/record&gt;&lt;/Cite&gt;&lt;/EndNote&gt;</w:instrText>
      </w:r>
      <w:r w:rsidRPr="00502E7B">
        <w:rPr>
          <w:rFonts w:asciiTheme="minorHAnsi" w:hAnsiTheme="minorHAnsi"/>
          <w:color w:val="000000" w:themeColor="text1"/>
          <w:sz w:val="22"/>
          <w:shd w:val="clear" w:color="auto" w:fill="FFFFFF"/>
        </w:rPr>
        <w:fldChar w:fldCharType="separate"/>
      </w:r>
      <w:bookmarkStart w:id="467" w:name="__Fieldmark__249_103874896"/>
      <w:r w:rsidRPr="00502E7B">
        <w:rPr>
          <w:rFonts w:asciiTheme="minorHAnsi" w:hAnsiTheme="minorHAnsi" w:cs="Arial"/>
          <w:noProof/>
          <w:color w:val="000000" w:themeColor="text1"/>
          <w:sz w:val="22"/>
          <w:szCs w:val="22"/>
          <w:shd w:val="clear" w:color="auto" w:fill="FFFFFF"/>
        </w:rPr>
        <w:t>Galil et al.</w:t>
      </w:r>
      <w:r w:rsidR="006E10A1" w:rsidRPr="00502E7B">
        <w:rPr>
          <w:rFonts w:asciiTheme="minorHAnsi" w:hAnsiTheme="minorHAnsi" w:cs="Arial"/>
          <w:noProof/>
          <w:color w:val="000000" w:themeColor="text1"/>
          <w:sz w:val="22"/>
          <w:szCs w:val="22"/>
          <w:shd w:val="clear" w:color="auto" w:fill="FFFFFF"/>
        </w:rPr>
        <w:t>,</w:t>
      </w:r>
      <w:r w:rsidRPr="00502E7B">
        <w:rPr>
          <w:rFonts w:asciiTheme="minorHAnsi" w:hAnsiTheme="minorHAnsi" w:cs="Arial"/>
          <w:noProof/>
          <w:color w:val="000000" w:themeColor="text1"/>
          <w:sz w:val="22"/>
          <w:szCs w:val="22"/>
          <w:shd w:val="clear" w:color="auto" w:fill="FFFFFF"/>
        </w:rPr>
        <w:t xml:space="preserve"> 2017)</w:t>
      </w:r>
      <w:bookmarkStart w:id="468" w:name="__Fieldmark__334_1103843423"/>
      <w:bookmarkEnd w:id="468"/>
      <w:r w:rsidRPr="00502E7B">
        <w:rPr>
          <w:rFonts w:asciiTheme="minorHAnsi" w:hAnsiTheme="minorHAnsi"/>
          <w:color w:val="000000" w:themeColor="text1"/>
          <w:sz w:val="22"/>
          <w:shd w:val="clear" w:color="auto" w:fill="FFFFFF"/>
        </w:rPr>
        <w:fldChar w:fldCharType="end"/>
      </w:r>
      <w:bookmarkEnd w:id="467"/>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t>Once new marine species are established in a locality, eradication is often unfeasible as it is nearly impossible, thus prevention is universally considered the best management option for NIS.</w:t>
      </w:r>
    </w:p>
    <w:p w14:paraId="42F7739A"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2A1AA0DB" w14:textId="037611EE" w:rsidR="00C926E9" w:rsidRPr="00502E7B" w:rsidRDefault="00C926E9" w:rsidP="00C926E9">
      <w:pPr>
        <w:pStyle w:val="ListParagraph"/>
        <w:numPr>
          <w:ilvl w:val="0"/>
          <w:numId w:val="2"/>
        </w:numPr>
        <w:suppressAutoHyphens w:val="0"/>
        <w:spacing w:line="360" w:lineRule="auto"/>
        <w:ind w:left="0" w:firstLine="0"/>
        <w:rPr>
          <w:rFonts w:asciiTheme="minorHAnsi" w:hAnsiTheme="minorHAnsi"/>
          <w:color w:val="000000" w:themeColor="text1"/>
          <w:sz w:val="22"/>
          <w:lang w:val="en-GB"/>
        </w:rPr>
      </w:pPr>
      <w:r w:rsidRPr="00502E7B">
        <w:rPr>
          <w:rFonts w:asciiTheme="minorHAnsi" w:hAnsiTheme="minorHAnsi"/>
          <w:color w:val="000000" w:themeColor="text1"/>
          <w:sz w:val="22"/>
          <w:shd w:val="clear" w:color="auto" w:fill="FFFFFF"/>
          <w:lang w:val="en-GB"/>
        </w:rPr>
        <w:t xml:space="preserve">Bioinvasions are now a common component of global change, and many invaders flourish in artificial habitats. </w:t>
      </w:r>
      <w:r w:rsidRPr="00502E7B">
        <w:rPr>
          <w:rFonts w:asciiTheme="minorHAnsi" w:hAnsiTheme="minorHAnsi"/>
          <w:color w:val="000000" w:themeColor="text1"/>
          <w:sz w:val="22"/>
          <w:lang w:val="en-GB"/>
        </w:rPr>
        <w:t xml:space="preserve">Artificial structures can be fashioned from either man-made or natural materials but are specifically designed for human purposes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&lt;EndNote&gt;&lt;Cite&gt;&lt;Author&gt;Mineur&lt;/Author&gt;&lt;Year&gt;2012&lt;/Year&gt;&lt;RecNum&gt;1118&lt;/RecNum&gt;&lt;DisplayText&gt;(Mineur et al. 2012)&lt;/DisplayText&gt;&lt;record&gt;&lt;rec-number&gt;1118&lt;/rec-number&gt;&lt;foreign-keys&gt;&lt;key app="EN" db-id="5azrsdfrnra2d8esrsspvz05sftavxf25dpr" timestamp="1505119508"&gt;1118&lt;/key&gt;&lt;/foreign-keys&gt;&lt;ref-type name="Conference Proceedings"&gt;10&lt;/ref-type&gt;&lt;contributors&gt;&lt;authors&gt;&lt;author&gt;Mineur, Frederic,&lt;/author&gt;&lt;author&gt;Cook, Elizabeth J.,&lt;/author&gt;&lt;author&gt;Minchin, Dan,&lt;/author&gt;&lt;author&gt;Bohn, Katrin,&lt;/author&gt;&lt;author&gt;Macleod, Adrian,&lt;/author&gt;&lt;author&gt;Maggs, Christine A.,&lt;/author&gt;&lt;/authors&gt;&lt;/contributors&gt;&lt;auth-address&gt;Institut méditerranéen d&amp;apos;océanologie (MIO)&lt;/auth-address&gt;&lt;titles&gt;&lt;title&gt;Changing coasts: Marina aliens and artificial structures &lt;/title&gt;&lt;secondary-title&gt;Oceanography and Marine Biology: An annual reivew&lt;/secondary-title&gt;&lt;/titles&gt;&lt;pages&gt;189-233&lt;/pages&gt;&lt;volume&gt;50&lt;/volume&gt;&lt;keywords&gt;&lt;keyword&gt;FRAGILE SSP TOMENTOSOIDES&lt;/keyword&gt;&lt;keyword&gt;GULF-OF-MEXICO&lt;/keyword&gt;&lt;keyword&gt;LIMPET CREPIDULA-FORNICATA&lt;/keyword&gt;&lt;keyword&gt;CRASSOSTREA-GIGAS THUNBERG&lt;/keyword&gt;&lt;keyword&gt;FICOPOMATUS-ENIGMATICUS FAUVEL&lt;/keyword&gt;&lt;keyword&gt;TUNICATE DIDEMNUM-VEXILLUM&lt;/keyword&gt;&lt;keyword&gt;ALGA CAULERPA-TAXIFOLIA&lt;/keyword&gt;&lt;keyword&gt;RAPID ASSESSMENT SURVEY&lt;/keyword&gt;&lt;keyword&gt;OFFSHORE OIL PLATFORMS&lt;/keyword&gt;&lt;keyword&gt;INDO-PACIFIC LIONFISH&lt;/keyword&gt;&lt;/keywords&gt;&lt;dates&gt;&lt;year&gt;2012&lt;/year&gt;&lt;pub-dates&gt;&lt;date&gt;2012&lt;/date&gt;&lt;/pub-dates&gt;&lt;/dates&gt;&lt;pub-location&gt;France&lt;/pub-location&gt;&lt;orig-pub&gt;Oceanography and Marine Biology&lt;/orig-pub&gt;&lt;call-num&gt;hal-00807554&lt;/call-num&gt;&lt;urls&gt;&lt;related-urls&gt;&lt;url&gt;https://hal.archives-ouvertes.fr/hal-00807554&lt;/url&gt;&lt;/related-urls&gt;&lt;/urls&gt;&lt;remote-database-name&gt;Cnrs&amp;#xD;Gip-be&amp;#xD;Mio&amp;#xD;Osu-institut-pytheas&amp;#xD;Univ-amu&amp;#xD;Univ-tln&lt;/remote-database-name&gt;&lt;research-notes&gt;avec comité de lecture&lt;/research-notes&gt;&lt;language&gt;English&lt;/language&gt;&lt;/record&gt;&lt;/Cite&gt;&lt;/EndNote&gt;</w:instrText>
      </w:r>
      <w:r w:rsidRPr="00502E7B">
        <w:rPr>
          <w:rFonts w:asciiTheme="minorHAnsi" w:hAnsiTheme="minorHAnsi"/>
          <w:color w:val="000000" w:themeColor="text1"/>
          <w:sz w:val="22"/>
          <w:lang w:val="en-GB"/>
        </w:rPr>
        <w:fldChar w:fldCharType="separate"/>
      </w:r>
      <w:bookmarkStart w:id="469" w:name="__Fieldmark__262_103874896"/>
      <w:r w:rsidRPr="00502E7B">
        <w:rPr>
          <w:rFonts w:asciiTheme="minorHAnsi" w:hAnsiTheme="minorHAnsi"/>
          <w:color w:val="000000" w:themeColor="text1"/>
          <w:sz w:val="22"/>
          <w:lang w:val="en-GB"/>
        </w:rPr>
        <w:t>(</w:t>
      </w:r>
      <w:bookmarkStart w:id="470" w:name="__Fieldmark__350_1103843423"/>
      <w:r w:rsidRPr="00502E7B">
        <w:rPr>
          <w:rFonts w:asciiTheme="minorHAnsi" w:hAnsiTheme="minorHAnsi"/>
          <w:color w:val="000000" w:themeColor="text1"/>
          <w:sz w:val="22"/>
          <w:lang w:val="en-GB"/>
        </w:rPr>
        <w:t>Mineur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2012)</w:t>
      </w:r>
      <w:r w:rsidRPr="00502E7B">
        <w:rPr>
          <w:rFonts w:asciiTheme="minorHAnsi" w:hAnsiTheme="minorHAnsi"/>
          <w:color w:val="000000" w:themeColor="text1"/>
          <w:sz w:val="22"/>
          <w:lang w:val="en-GB"/>
        </w:rPr>
        <w:fldChar w:fldCharType="end"/>
      </w:r>
      <w:bookmarkEnd w:id="469"/>
      <w:bookmarkEnd w:id="470"/>
      <w:r w:rsidRPr="00502E7B">
        <w:rPr>
          <w:rFonts w:asciiTheme="minorHAnsi" w:hAnsiTheme="minorHAnsi"/>
          <w:color w:val="000000" w:themeColor="text1"/>
          <w:sz w:val="22"/>
          <w:lang w:val="en-GB"/>
        </w:rPr>
        <w:t xml:space="preserve">, thus all aspects of marinas are considered artificial structures. Fouling communities on artificial pontoons have been shown to host NIS different from their natural counterparts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471" w:name="__Fieldmark__285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472" w:name="__Fieldmark__371_1103843423"/>
      <w:bookmarkStart w:id="473" w:name="__Fieldmark__288_103874896"/>
      <w:bookmarkEnd w:id="471"/>
      <w:r w:rsidRPr="00502E7B">
        <w:rPr>
          <w:rFonts w:asciiTheme="minorHAnsi" w:hAnsiTheme="minorHAnsi"/>
          <w:color w:val="000000" w:themeColor="text1"/>
          <w:sz w:val="22"/>
          <w:lang w:val="en-GB"/>
        </w:rPr>
        <w:t>(</w:t>
      </w:r>
      <w:bookmarkStart w:id="474" w:name="__Fieldmark__374_1103843423"/>
      <w:r w:rsidRPr="00502E7B">
        <w:rPr>
          <w:rFonts w:asciiTheme="minorHAnsi" w:hAnsiTheme="minorHAnsi"/>
          <w:color w:val="000000" w:themeColor="text1"/>
          <w:sz w:val="22"/>
          <w:lang w:val="en-GB"/>
        </w:rPr>
        <w:t>Connell</w:t>
      </w:r>
      <w:r w:rsidR="006E10A1" w:rsidRPr="00502E7B">
        <w:rPr>
          <w:rFonts w:asciiTheme="minorHAnsi" w:hAnsiTheme="minorHAnsi"/>
          <w:color w:val="000000" w:themeColor="text1"/>
          <w:sz w:val="22"/>
          <w:lang w:val="en-GB"/>
        </w:rPr>
        <w:t xml:space="preserve">, 2000; Bacchiocchi &amp; </w:t>
      </w:r>
      <w:r w:rsidRPr="00502E7B">
        <w:rPr>
          <w:rFonts w:asciiTheme="minorHAnsi" w:hAnsiTheme="minorHAnsi"/>
          <w:color w:val="000000" w:themeColor="text1"/>
          <w:sz w:val="22"/>
          <w:lang w:val="en-GB"/>
        </w:rPr>
        <w:t>Airoldi</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2003; Megina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2016)</w:t>
      </w:r>
      <w:r w:rsidRPr="00502E7B">
        <w:rPr>
          <w:rFonts w:asciiTheme="minorHAnsi" w:hAnsiTheme="minorHAnsi"/>
          <w:color w:val="000000" w:themeColor="text1"/>
          <w:sz w:val="22"/>
          <w:lang w:val="en-GB"/>
        </w:rPr>
        <w:fldChar w:fldCharType="end"/>
      </w:r>
      <w:bookmarkEnd w:id="472"/>
      <w:bookmarkEnd w:id="473"/>
      <w:bookmarkEnd w:id="474"/>
      <w:r w:rsidRPr="00502E7B">
        <w:rPr>
          <w:rFonts w:asciiTheme="minorHAnsi" w:hAnsiTheme="minorHAnsi"/>
          <w:color w:val="000000" w:themeColor="text1"/>
          <w:sz w:val="22"/>
          <w:lang w:val="en-GB"/>
        </w:rPr>
        <w:t xml:space="preserve">. This is likely because these structures are usually located in sheltered habitats, with modified water circulation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&lt;EndNote&gt;&lt;Cite&gt;&lt;Author&gt;Bulleri&lt;/Author&gt;&lt;Year&gt;2010&lt;/Year&gt;&lt;RecNum&gt;831&lt;/RecNum&gt;&lt;DisplayText&gt;(Bulleri, Chapman 2010; Floerl, Inglis 2003)&lt;/DisplayText&gt;&lt;record&gt;&lt;rec-number&gt;831&lt;/rec-number&gt;&lt;foreign-keys&gt;&lt;key app="EN" db-id="5azrsdfrnra2d8esrsspvz05sftavxf25dpr" timestamp="1495458235"&gt;831&lt;/key&gt;&lt;/foreign-keys&gt;&lt;ref-type name="Journal Article"&gt;17&lt;/ref-type&gt;&lt;contributors&gt;&lt;authors&gt;&lt;author&gt;Bulleri, F.,&lt;/author&gt;&lt;author&gt;Chapman, M.G.,&lt;/author&gt;&lt;/authors&gt;&lt;/contributors&gt;&lt;titles&gt;&lt;title&gt;The introduction of coastal infrastructure as a driver of change in marine environments&lt;/title&gt;&lt;secondary-title&gt;Journal of Applied Ecology&lt;/secondary-title&gt;&lt;/titles&gt;&lt;periodical&gt;&lt;full-title&gt;Journal of Applied Ecology&lt;/full-title&gt;&lt;/periodical&gt;&lt;pages&gt;26-35&lt;/pages&gt;&lt;volume&gt;47&lt;/volume&gt;&lt;dates&gt;&lt;year&gt;2010&lt;/year&gt;&lt;/dates&gt;&lt;urls&gt;&lt;/urls&gt;&lt;/record&gt;&lt;/Cite&gt;&lt;Cite&gt;&lt;Author&gt;Floerl&lt;/Author&gt;&lt;Year&gt;2003&lt;/Year&gt;&lt;RecNum&gt;224&lt;/RecNum&gt;&lt;record&gt;&lt;rec-number&gt;224&lt;/rec-number&gt;&lt;foreign-keys&gt;&lt;key app="EN" db-id="5azrsdfrnra2d8esrsspvz05sftavxf25dpr" timestamp="1455997587"&gt;224&lt;/key&gt;&lt;key app="ENWeb" db-id=""&gt;0&lt;/key&gt;&lt;/foreign-keys&gt;&lt;ref-type name="Journal Article"&gt;17&lt;/ref-type&gt;&lt;contributors&gt;&lt;authors&gt;&lt;author&gt;Floerl, O.,&lt;/author&gt;&lt;author&gt;Inglis, G.,&lt;/author&gt;&lt;/authors&gt;&lt;/contributors&gt;&lt;titles&gt;&lt;title&gt;Boat harbour design can exacerbate fouling&lt;/title&gt;&lt;secondary-title&gt;Australian Ecology&lt;/secondary-title&gt;&lt;/titles&gt;&lt;periodical&gt;&lt;full-title&gt;Australian Ecology&lt;/full-title&gt;&lt;/periodical&gt;&lt;pages&gt;116-127&lt;/pages&gt;&lt;volume&gt;28&lt;/volume&gt;&lt;dates&gt;&lt;year&gt;2003&lt;/year&gt;&lt;/dates&gt;&lt;urls&gt;&lt;/urls&gt;&lt;/record&gt;&lt;/Cite&gt;&lt;/EndNote&gt;</w:instrText>
      </w:r>
      <w:r w:rsidRPr="00502E7B">
        <w:rPr>
          <w:rFonts w:asciiTheme="minorHAnsi" w:hAnsiTheme="minorHAnsi"/>
          <w:color w:val="000000" w:themeColor="text1"/>
          <w:sz w:val="22"/>
          <w:lang w:val="en-GB"/>
        </w:rPr>
        <w:fldChar w:fldCharType="separate"/>
      </w:r>
      <w:bookmarkStart w:id="475" w:name="__Fieldmark__320_103874896"/>
      <w:r w:rsidRPr="00502E7B">
        <w:rPr>
          <w:rFonts w:asciiTheme="minorHAnsi" w:hAnsiTheme="minorHAnsi"/>
          <w:color w:val="000000" w:themeColor="text1"/>
          <w:sz w:val="22"/>
          <w:lang w:val="en-GB"/>
        </w:rPr>
        <w:t>(</w:t>
      </w:r>
      <w:bookmarkStart w:id="476" w:name="__Fieldmark__408_1103843423"/>
      <w:r w:rsidR="006E10A1" w:rsidRPr="00502E7B">
        <w:rPr>
          <w:rFonts w:asciiTheme="minorHAnsi" w:hAnsiTheme="minorHAnsi"/>
          <w:color w:val="000000" w:themeColor="text1"/>
          <w:sz w:val="22"/>
          <w:lang w:val="en-GB"/>
        </w:rPr>
        <w:t>Floerl &amp;</w:t>
      </w:r>
      <w:r w:rsidRPr="00502E7B">
        <w:rPr>
          <w:rFonts w:asciiTheme="minorHAnsi" w:hAnsiTheme="minorHAnsi"/>
          <w:color w:val="000000" w:themeColor="text1"/>
          <w:sz w:val="22"/>
          <w:lang w:val="en-GB"/>
        </w:rPr>
        <w:t xml:space="preserve"> Inglis</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2003; Buller</w:t>
      </w:r>
      <w:r w:rsidR="006E10A1" w:rsidRPr="00502E7B">
        <w:rPr>
          <w:rFonts w:asciiTheme="minorHAnsi" w:hAnsiTheme="minorHAnsi"/>
          <w:color w:val="000000" w:themeColor="text1"/>
          <w:sz w:val="22"/>
          <w:lang w:val="en-GB"/>
        </w:rPr>
        <w:t>i &amp;</w:t>
      </w:r>
      <w:r w:rsidRPr="00502E7B">
        <w:rPr>
          <w:rFonts w:asciiTheme="minorHAnsi" w:hAnsiTheme="minorHAnsi"/>
          <w:color w:val="000000" w:themeColor="text1"/>
          <w:sz w:val="22"/>
          <w:lang w:val="en-GB"/>
        </w:rPr>
        <w:t xml:space="preserve"> Chapman</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2010)</w:t>
      </w:r>
      <w:r w:rsidRPr="00502E7B">
        <w:rPr>
          <w:rFonts w:asciiTheme="minorHAnsi" w:hAnsiTheme="minorHAnsi"/>
          <w:color w:val="000000" w:themeColor="text1"/>
          <w:sz w:val="22"/>
          <w:lang w:val="en-GB"/>
        </w:rPr>
        <w:fldChar w:fldCharType="end"/>
      </w:r>
      <w:bookmarkEnd w:id="475"/>
      <w:bookmarkEnd w:id="476"/>
      <w:r w:rsidRPr="00502E7B">
        <w:rPr>
          <w:rFonts w:asciiTheme="minorHAnsi" w:hAnsiTheme="minorHAnsi"/>
          <w:color w:val="000000" w:themeColor="text1"/>
          <w:sz w:val="22"/>
          <w:lang w:val="en-GB"/>
        </w:rPr>
        <w:t xml:space="preserve">, and home to intensive human traffic and vessel movement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&lt;EndNote&gt;&lt;Cite&gt;&lt;Author&gt;Callier&lt;/Author&gt;&lt;Year&gt;2009&lt;/Year&gt;&lt;RecNum&gt;1117&lt;/RecNum&gt;&lt;DisplayText&gt;(Callier et al. 2009)&lt;/DisplayText&gt;&lt;record&gt;&lt;rec-number&gt;1117&lt;/rec-number&gt;&lt;foreign-keys&gt;&lt;key app="EN" db-id="5azrsdfrnra2d8esrsspvz05sftavxf25dpr" timestamp="1505118616"&gt;1117&lt;/key&gt;&lt;/foreign-keys&gt;&lt;ref-type name="Journal Article"&gt;17&lt;/ref-type&gt;&lt;contributors&gt;&lt;authors&gt;&lt;author&gt;Callier, MD, &lt;/author&gt;&lt;author&gt;Fletcher, RL, &lt;/author&gt;&lt;author&gt;Thorp, CH, &lt;/author&gt;&lt;author&gt;Fichet, D,&lt;/author&gt;&lt;/authors&gt;&lt;/contributors&gt;&lt;titles&gt;&lt;title&gt;Macrofaunal community responses to marina-related pollution on the south coast of England and west coast of France&lt;/title&gt;&lt;secondary-title&gt;Journal of Marine Biology Association United Kingdom&lt;/secondary-title&gt;&lt;/titles&gt;&lt;periodical&gt;&lt;full-title&gt;Journal of Marine Biology Association United Kingdom&lt;/full-title&gt;&lt;/periodical&gt;&lt;pages&gt;19-29&lt;/pages&gt;&lt;volume&gt;89&lt;/volume&gt;&lt;dates&gt;&lt;year&gt;2009&lt;/year&gt;&lt;/dates&gt;&lt;urls&gt;&lt;/urls&gt;&lt;/record&gt;&lt;/Cite&gt;&lt;/EndNote&gt;</w:instrText>
      </w:r>
      <w:r w:rsidRPr="00502E7B">
        <w:rPr>
          <w:rFonts w:asciiTheme="minorHAnsi" w:hAnsiTheme="minorHAnsi"/>
          <w:color w:val="000000" w:themeColor="text1"/>
          <w:sz w:val="22"/>
          <w:lang w:val="en-GB"/>
        </w:rPr>
        <w:fldChar w:fldCharType="separate"/>
      </w:r>
      <w:bookmarkStart w:id="477" w:name="__Fieldmark__343_103874896"/>
      <w:r w:rsidRPr="00502E7B">
        <w:rPr>
          <w:rFonts w:asciiTheme="minorHAnsi" w:hAnsiTheme="minorHAnsi"/>
          <w:color w:val="000000" w:themeColor="text1"/>
          <w:sz w:val="22"/>
          <w:lang w:val="en-GB"/>
        </w:rPr>
        <w:t>(</w:t>
      </w:r>
      <w:bookmarkStart w:id="478" w:name="__Fieldmark__437_1103843423"/>
      <w:r w:rsidRPr="00502E7B">
        <w:rPr>
          <w:rFonts w:asciiTheme="minorHAnsi" w:hAnsiTheme="minorHAnsi"/>
          <w:color w:val="000000" w:themeColor="text1"/>
          <w:sz w:val="22"/>
          <w:lang w:val="en-GB"/>
        </w:rPr>
        <w:t>Callier et al. 2009)</w:t>
      </w:r>
      <w:r w:rsidRPr="00502E7B">
        <w:rPr>
          <w:rFonts w:asciiTheme="minorHAnsi" w:hAnsiTheme="minorHAnsi"/>
          <w:color w:val="000000" w:themeColor="text1"/>
          <w:sz w:val="22"/>
          <w:lang w:val="en-GB"/>
        </w:rPr>
        <w:fldChar w:fldCharType="end"/>
      </w:r>
      <w:bookmarkEnd w:id="477"/>
      <w:bookmarkEnd w:id="478"/>
      <w:r w:rsidRPr="00502E7B">
        <w:rPr>
          <w:rFonts w:asciiTheme="minorHAnsi" w:hAnsiTheme="minorHAnsi"/>
          <w:color w:val="000000" w:themeColor="text1"/>
          <w:sz w:val="22"/>
          <w:lang w:val="en-GB"/>
        </w:rPr>
        <w:t xml:space="preserve">, which can sometimes host complex fouling communities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&lt;EndNote&gt;&lt;Cite&gt;&lt;Author&gt;Glasby&lt;/Author&gt;&lt;Year&gt;2007&lt;/Year&gt;&lt;RecNum&gt;1079&lt;/RecNum&gt;&lt;DisplayText&gt;(Glasby et al. 2007; Tyrell, Byers 2007)&lt;/DisplayText&gt;&lt;record&gt;&lt;rec-number&gt;1079&lt;/rec-number&gt;&lt;foreign-keys&gt;&lt;key app="EN" db-id="5azrsdfrnra2d8esrsspvz05sftavxf25dpr" timestamp="1501077134"&gt;1079&lt;/key&gt;&lt;/foreign-keys&gt;&lt;ref-type name="Journal Article"&gt;17&lt;/ref-type&gt;&lt;contributors&gt;&lt;authors&gt;&lt;author&gt;Glasby, TM, &lt;/author&gt;&lt;author&gt;Connell, SD, &lt;/author&gt;&lt;author&gt;Holloway, MG, &lt;/author&gt;&lt;author&gt;Hewitt, CL,&lt;/author&gt;&lt;/authors&gt;&lt;/contributors&gt;&lt;titles&gt;&lt;title&gt;Nonindigenous biota on artificial structures: could habitat creation facilitate biological invasions?&lt;/title&gt;&lt;secondary-title&gt;Marine Biology&lt;/secondary-title&gt;&lt;/titles&gt;&lt;periodical&gt;&lt;full-title&gt;Marine Biology&lt;/full-title&gt;&lt;/periodical&gt;&lt;pages&gt;887-895&lt;/pages&gt;&lt;volume&gt;151&lt;/volume&gt;&lt;dates&gt;&lt;year&gt;2007&lt;/year&gt;&lt;/dates&gt;&lt;urls&gt;&lt;/urls&gt;&lt;/record&gt;&lt;/Cite&gt;&lt;Cite&gt;&lt;Author&gt;Tyrell&lt;/Author&gt;&lt;Year&gt;2007&lt;/Year&gt;&lt;RecNum&gt;1111&lt;/RecNum&gt;&lt;record&gt;&lt;rec-number&gt;1111&lt;/rec-number&gt;&lt;foreign-keys&gt;&lt;key app="EN" db-id="5azrsdfrnra2d8esrsspvz05sftavxf25dpr" timestamp="1504775955"&gt;1111&lt;/key&gt;&lt;/foreign-keys&gt;&lt;ref-type name="Journal Article"&gt;17&lt;/ref-type&gt;&lt;contributors&gt;&lt;authors&gt;&lt;author&gt;Tyrell, M,&lt;/author&gt;&lt;author&gt;Byers, J,&lt;/author&gt;&lt;/authors&gt;&lt;/contributors&gt;&lt;titles&gt;&lt;title&gt;Do artificial substrates favor nonindigenous fouling species over native species?&lt;/title&gt;&lt;secondary-title&gt;Journal of Experimental Marine Biology and Ecology&lt;/secondary-title&gt;&lt;/titles&gt;&lt;periodical&gt;&lt;full-title&gt;Journal of Experimental Marine Biology and Ecology&lt;/full-title&gt;&lt;/periodical&gt;&lt;pages&gt;54-60&lt;/pages&gt;&lt;volume&gt;342&lt;/volume&gt;&lt;dates&gt;&lt;year&gt;2007&lt;/year&gt;&lt;/dates&gt;&lt;urls&gt;&lt;/urls&gt;&lt;/record&gt;&lt;/Cite&gt;&lt;/EndNote&gt;</w:instrText>
      </w:r>
      <w:r w:rsidRPr="00502E7B">
        <w:rPr>
          <w:rFonts w:asciiTheme="minorHAnsi" w:hAnsiTheme="minorHAnsi"/>
          <w:color w:val="000000" w:themeColor="text1"/>
          <w:sz w:val="22"/>
          <w:lang w:val="en-GB"/>
        </w:rPr>
        <w:fldChar w:fldCharType="separate"/>
      </w:r>
      <w:bookmarkStart w:id="479" w:name="__Fieldmark__366_103874896"/>
      <w:r w:rsidRPr="00502E7B">
        <w:rPr>
          <w:rFonts w:asciiTheme="minorHAnsi" w:hAnsiTheme="minorHAnsi"/>
          <w:color w:val="000000" w:themeColor="text1"/>
          <w:sz w:val="22"/>
          <w:lang w:val="en-GB"/>
        </w:rPr>
        <w:t>(</w:t>
      </w:r>
      <w:bookmarkStart w:id="480" w:name="__Fieldmark__458_1103843423"/>
      <w:r w:rsidRPr="00502E7B">
        <w:rPr>
          <w:rFonts w:asciiTheme="minorHAnsi" w:hAnsiTheme="minorHAnsi"/>
          <w:color w:val="000000" w:themeColor="text1"/>
          <w:sz w:val="22"/>
          <w:lang w:val="en-GB"/>
        </w:rPr>
        <w:t>Glasby et al.</w:t>
      </w:r>
      <w:r w:rsidR="006E10A1" w:rsidRPr="00502E7B">
        <w:rPr>
          <w:rFonts w:asciiTheme="minorHAnsi" w:hAnsiTheme="minorHAnsi"/>
          <w:color w:val="000000" w:themeColor="text1"/>
          <w:sz w:val="22"/>
          <w:lang w:val="en-GB"/>
        </w:rPr>
        <w:t>, 2007; Tyrell &amp;</w:t>
      </w:r>
      <w:r w:rsidRPr="00502E7B">
        <w:rPr>
          <w:rFonts w:asciiTheme="minorHAnsi" w:hAnsiTheme="minorHAnsi"/>
          <w:color w:val="000000" w:themeColor="text1"/>
          <w:sz w:val="22"/>
          <w:lang w:val="en-GB"/>
        </w:rPr>
        <w:t xml:space="preserve"> Byers</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2007)</w:t>
      </w:r>
      <w:r w:rsidRPr="00502E7B">
        <w:rPr>
          <w:rFonts w:asciiTheme="minorHAnsi" w:hAnsiTheme="minorHAnsi"/>
          <w:color w:val="000000" w:themeColor="text1"/>
          <w:sz w:val="22"/>
          <w:lang w:val="en-GB"/>
        </w:rPr>
        <w:fldChar w:fldCharType="end"/>
      </w:r>
      <w:bookmarkEnd w:id="479"/>
      <w:bookmarkEnd w:id="480"/>
      <w:r w:rsidRPr="00502E7B">
        <w:rPr>
          <w:rFonts w:asciiTheme="minorHAnsi" w:hAnsiTheme="minorHAnsi"/>
          <w:color w:val="000000" w:themeColor="text1"/>
          <w:sz w:val="22"/>
          <w:lang w:val="en-GB"/>
        </w:rPr>
        <w:t xml:space="preserve">. In fact, </w:t>
      </w:r>
      <w:r w:rsidRPr="00502E7B">
        <w:rPr>
          <w:rFonts w:asciiTheme="minorHAnsi" w:hAnsiTheme="minorHAnsi"/>
          <w:color w:val="000000" w:themeColor="text1"/>
          <w:sz w:val="22"/>
          <w:szCs w:val="22"/>
          <w:lang w:val="en-GB"/>
        </w:rPr>
        <w:t>in addition to NIS being shown to favour</w:t>
      </w:r>
      <w:r w:rsidRPr="00502E7B">
        <w:rPr>
          <w:rFonts w:asciiTheme="minorHAnsi" w:hAnsiTheme="minorHAnsi"/>
          <w:color w:val="000000" w:themeColor="text1"/>
          <w:sz w:val="22"/>
          <w:lang w:val="en-GB"/>
        </w:rPr>
        <w:t xml:space="preserve"> artificial substrates, increased habitat complexity resultant of biofouling has been shown to further exacerbate the establishment of additional fouling species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&lt;EndNote&gt;&lt;Cite&gt;&lt;Author&gt;Simkanin&lt;/Author&gt;&lt;Year&gt;2017&lt;/Year&gt;&lt;RecNum&gt;511&lt;/RecNum&gt;&lt;DisplayText&gt;(Simkanin et al. 2017)&lt;/DisplayText&gt;&lt;record&gt;&lt;rec-number&gt;511&lt;/rec-number&gt;&lt;foreign-keys&gt;&lt;key app="EN" db-id="5azrsdfrnra2d8esrsspvz05sftavxf25dpr" timestamp="1487787672"&gt;511&lt;/key&gt;&lt;key app="ENWeb" db-id=""&gt;0&lt;/key&gt;&lt;/foreign-keys&gt;&lt;ref-type name="Journal Article"&gt;17&lt;/ref-type&gt;&lt;contributors&gt;&lt;authors&gt;&lt;author&gt;Simkanin, Christina&lt;/author&gt;&lt;author&gt;Davidson, Ian C.&lt;/author&gt;&lt;author&gt;Therriault, Thomas W.&lt;/author&gt;&lt;author&gt;Jamieson, Glen&lt;/author&gt;&lt;author&gt;Dower, John F.&lt;/author&gt;&lt;/authors&gt;&lt;/contributors&gt;&lt;titles&gt;&lt;title&gt;Manipulating propagule pressure to test the invasibility of subtidal marine habitats&lt;/title&gt;&lt;secondary-title&gt;Biological Invasions&lt;/secondary-title&gt;&lt;/titles&gt;&lt;periodical&gt;&lt;full-title&gt;Biological Invasions&lt;/full-title&gt;&lt;/periodical&gt;&lt;pages&gt;1565-1575&lt;/pages&gt;&lt;volume&gt;19&lt;/volume&gt;&lt;number&gt;5&lt;/number&gt;&lt;dates&gt;&lt;year&gt;2017&lt;/year&gt;&lt;/dates&gt;&lt;isbn&gt;1387-3547&amp;#xD;1573-1464&lt;/isbn&gt;&lt;urls&gt;&lt;/urls&gt;&lt;electronic-resource-num&gt;10.1007/s10530-017-1379-3&lt;/electronic-resource-num&gt;&lt;/record&gt;&lt;/Cite&gt;&lt;/EndNote&gt;</w:instrText>
      </w:r>
      <w:r w:rsidRPr="00502E7B">
        <w:rPr>
          <w:rFonts w:asciiTheme="minorHAnsi" w:hAnsiTheme="minorHAnsi"/>
          <w:color w:val="000000" w:themeColor="text1"/>
          <w:sz w:val="22"/>
          <w:lang w:val="en-GB"/>
        </w:rPr>
        <w:fldChar w:fldCharType="separate"/>
      </w:r>
      <w:bookmarkStart w:id="481" w:name="__Fieldmark__389_103874896"/>
      <w:r w:rsidRPr="00502E7B">
        <w:rPr>
          <w:rFonts w:asciiTheme="minorHAnsi" w:hAnsiTheme="minorHAnsi"/>
          <w:color w:val="000000" w:themeColor="text1"/>
          <w:sz w:val="22"/>
          <w:lang w:val="en-GB"/>
        </w:rPr>
        <w:t>(</w:t>
      </w:r>
      <w:bookmarkStart w:id="482" w:name="__Fieldmark__478_1103843423"/>
      <w:r w:rsidRPr="00502E7B">
        <w:rPr>
          <w:rFonts w:asciiTheme="minorHAnsi" w:hAnsiTheme="minorHAnsi"/>
          <w:color w:val="000000" w:themeColor="text1"/>
          <w:sz w:val="22"/>
          <w:lang w:val="en-GB"/>
        </w:rPr>
        <w:t>Simkanin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2017)</w:t>
      </w:r>
      <w:r w:rsidRPr="00502E7B">
        <w:rPr>
          <w:rFonts w:asciiTheme="minorHAnsi" w:hAnsiTheme="minorHAnsi"/>
          <w:color w:val="000000" w:themeColor="text1"/>
          <w:sz w:val="22"/>
          <w:lang w:val="en-GB"/>
        </w:rPr>
        <w:fldChar w:fldCharType="end"/>
      </w:r>
      <w:bookmarkEnd w:id="481"/>
      <w:bookmarkEnd w:id="482"/>
      <w:r w:rsidRPr="00502E7B">
        <w:rPr>
          <w:rFonts w:asciiTheme="minorHAnsi" w:hAnsiTheme="minorHAnsi"/>
          <w:color w:val="000000" w:themeColor="text1"/>
          <w:sz w:val="22"/>
          <w:lang w:val="en-GB"/>
        </w:rPr>
        <w:t xml:space="preserve"> as it can provide </w:t>
      </w:r>
      <w:r w:rsidRPr="00502E7B">
        <w:rPr>
          <w:rFonts w:asciiTheme="minorHAnsi" w:hAnsiTheme="minorHAnsi"/>
          <w:color w:val="000000" w:themeColor="text1"/>
          <w:sz w:val="22"/>
          <w:szCs w:val="22"/>
          <w:lang w:val="en-GB"/>
        </w:rPr>
        <w:t>further</w:t>
      </w:r>
      <w:r w:rsidRPr="00502E7B">
        <w:rPr>
          <w:rFonts w:asciiTheme="minorHAnsi" w:hAnsiTheme="minorHAnsi"/>
          <w:color w:val="000000" w:themeColor="text1"/>
          <w:sz w:val="22"/>
          <w:lang w:val="en-GB"/>
        </w:rPr>
        <w:t xml:space="preserve"> habitat, food supplies and protected</w:t>
      </w:r>
      <w:r w:rsidRPr="00502E7B">
        <w:rPr>
          <w:rFonts w:asciiTheme="minorHAnsi" w:hAnsiTheme="minorHAnsi"/>
          <w:color w:val="000000" w:themeColor="text1"/>
          <w:sz w:val="22"/>
          <w:szCs w:val="22"/>
          <w:lang w:val="en-GB"/>
        </w:rPr>
        <w:t xml:space="preserve"> niche</w:t>
      </w:r>
      <w:r w:rsidRPr="00502E7B">
        <w:rPr>
          <w:rFonts w:asciiTheme="minorHAnsi" w:hAnsiTheme="minorHAnsi"/>
          <w:color w:val="000000" w:themeColor="text1"/>
          <w:sz w:val="22"/>
          <w:lang w:val="en-GB"/>
        </w:rPr>
        <w:t xml:space="preserve"> areas.</w:t>
      </w:r>
    </w:p>
    <w:p w14:paraId="5A99B717" w14:textId="7777777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w:t>
      </w:r>
    </w:p>
    <w:p w14:paraId="243569FA" w14:textId="304018BC" w:rsidR="00C926E9" w:rsidRPr="00502E7B" w:rsidRDefault="00C926E9" w:rsidP="00802978">
      <w:pPr>
        <w:pStyle w:val="ListParagraph"/>
        <w:numPr>
          <w:ilvl w:val="0"/>
          <w:numId w:val="2"/>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The successful establishment of NIS are thought to be reliant on combinations of both biotic and abiotic factors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&lt;EndNote&gt;&lt;Cite&gt;&lt;Author&gt;Early&lt;/Author&gt;&lt;Year&gt;2014&lt;/Year&gt;&lt;RecNum&gt;1084&lt;/RecNum&gt;&lt;DisplayText&gt;(Early, Sax 2014)&lt;/DisplayText&gt;&lt;record&gt;&lt;rec-number&gt;1084&lt;/rec-number&gt;&lt;foreign-keys&gt;&lt;key app="EN" db-id="5azrsdfrnra2d8esrsspvz05sftavxf25dpr" timestamp="1501163241"&gt;1084&lt;/key&gt;&lt;/foreign-keys&gt;&lt;ref-type name="Journal Article"&gt;17&lt;/ref-type&gt;&lt;contributors&gt;&lt;authors&gt;&lt;author&gt;Early, R.,&lt;/author&gt;&lt;author&gt;Sax, D.,&lt;/author&gt;&lt;/authors&gt;&lt;/contributors&gt;&lt;titles&gt;&lt;title&gt;Climatic niche shifts between species’ native and naturalized ranges raise&amp;#xD;concern for ecological forecasts during invasions and climate change&lt;/title&gt;&lt;secondary-title&gt;Global Ecology and Biogeography&lt;/secondary-title&gt;&lt;/titles&gt;&lt;periodical&gt;&lt;full-title&gt;Global Ecology and Biogeography&lt;/full-title&gt;&lt;/periodical&gt;&lt;pages&gt;1356-1365&lt;/pages&gt;&lt;volume&gt;23&lt;/volume&gt;&lt;dates&gt;&lt;year&gt;2014&lt;/year&gt;&lt;/dates&gt;&lt;urls&gt;&lt;/urls&gt;&lt;/record&gt;&lt;/Cite&gt;&lt;/EndNote&gt;</w:instrText>
      </w:r>
      <w:r w:rsidRPr="00502E7B">
        <w:rPr>
          <w:rFonts w:asciiTheme="minorHAnsi" w:hAnsiTheme="minorHAnsi"/>
          <w:color w:val="000000" w:themeColor="text1"/>
          <w:sz w:val="22"/>
          <w:lang w:val="en-GB"/>
        </w:rPr>
        <w:fldChar w:fldCharType="separate"/>
      </w:r>
      <w:bookmarkStart w:id="483" w:name="__Fieldmark__416_103874896"/>
      <w:r w:rsidRPr="00502E7B">
        <w:rPr>
          <w:rFonts w:asciiTheme="minorHAnsi" w:hAnsiTheme="minorHAnsi"/>
          <w:color w:val="000000" w:themeColor="text1"/>
          <w:sz w:val="22"/>
          <w:lang w:val="en-GB"/>
        </w:rPr>
        <w:t>(</w:t>
      </w:r>
      <w:bookmarkStart w:id="484" w:name="__Fieldmark__502_1103843423"/>
      <w:r w:rsidR="006E10A1" w:rsidRPr="00502E7B">
        <w:rPr>
          <w:rFonts w:asciiTheme="minorHAnsi" w:hAnsiTheme="minorHAnsi"/>
          <w:color w:val="000000" w:themeColor="text1"/>
          <w:sz w:val="22"/>
          <w:lang w:val="en-GB"/>
        </w:rPr>
        <w:t>Early &amp;</w:t>
      </w:r>
      <w:r w:rsidRPr="00502E7B">
        <w:rPr>
          <w:rFonts w:asciiTheme="minorHAnsi" w:hAnsiTheme="minorHAnsi"/>
          <w:color w:val="000000" w:themeColor="text1"/>
          <w:sz w:val="22"/>
          <w:lang w:val="en-GB"/>
        </w:rPr>
        <w:t xml:space="preserve"> Sax 2014)</w:t>
      </w:r>
      <w:r w:rsidRPr="00502E7B">
        <w:rPr>
          <w:rFonts w:asciiTheme="minorHAnsi" w:hAnsiTheme="minorHAnsi"/>
          <w:color w:val="000000" w:themeColor="text1"/>
          <w:sz w:val="22"/>
          <w:lang w:val="en-GB"/>
        </w:rPr>
        <w:fldChar w:fldCharType="end"/>
      </w:r>
      <w:bookmarkEnd w:id="483"/>
      <w:bookmarkEnd w:id="484"/>
      <w:r w:rsidRPr="00502E7B">
        <w:rPr>
          <w:rFonts w:asciiTheme="minorHAnsi" w:hAnsiTheme="minorHAnsi"/>
          <w:color w:val="000000" w:themeColor="text1"/>
          <w:sz w:val="22"/>
          <w:lang w:val="en-GB"/>
        </w:rPr>
        <w:t xml:space="preserve">, but aspects of these factors fluctuate both spatially and temporally, thus each habitat has different underlying factors affecting settlement success. </w:t>
      </w:r>
      <w:r w:rsidRPr="00502E7B">
        <w:rPr>
          <w:rFonts w:asciiTheme="minorHAnsi" w:hAnsiTheme="minorHAnsi"/>
          <w:color w:val="000000" w:themeColor="text1"/>
          <w:sz w:val="22"/>
          <w:shd w:val="clear" w:color="auto" w:fill="FFFFFF"/>
          <w:lang w:val="en-GB"/>
        </w:rPr>
        <w:t xml:space="preserve">Firstly, there is the supply of new propagules to a marina from visiting vessels each hosting different fouling assemblages, i.e., propagule pressure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&lt;EndNote&gt;&lt;Cite&gt;&lt;Author&gt;Bulleri&lt;/Author&gt;&lt;Year&gt;2005&lt;/Year&gt;&lt;RecNum&gt;546&lt;/RecNum&gt;&lt;DisplayText&gt;(Bulleri, Airoldi 2005)&lt;/DisplayText&gt;&lt;record&gt;&lt;rec-number&gt;546&lt;/rec-number&gt;&lt;foreign-keys&gt;&lt;key app="EN" db-id="5azrsdfrnra2d8esrsspvz05sftavxf25dpr" timestamp="1490103829"&gt;546&lt;/key&gt;&lt;/foreign-keys&gt;&lt;ref-type name="Journal Article"&gt;17&lt;/ref-type&gt;&lt;contributors&gt;&lt;authors&gt;&lt;author&gt;Bulleri, F.,&lt;/author&gt;&lt;author&gt;Airoldi, L.,&lt;/author&gt;&lt;/authors&gt;&lt;/contributors&gt;&lt;titles&gt;&lt;title&gt;Artificial marine structures facilitate the spread of a non‐indigenous green alga, Codium fragile ssp. tomentosoides, in the north Adriatic Sea&lt;/title&gt;&lt;secondary-title&gt;Journal of Applied Ecology&lt;/secondary-title&gt;&lt;/titles&gt;&lt;periodical&gt;&lt;full-title&gt;Journal of Applied Ecology&lt;/full-title&gt;&lt;/periodical&gt;&lt;pages&gt;1063-1072&lt;/pages&gt;&lt;volume&gt;42&lt;/volume&gt;&lt;number&gt;6&lt;/number&gt;&lt;dates&gt;&lt;year&gt;2005&lt;/year&gt;&lt;/dates&gt;&lt;urls&gt;&lt;/urls&gt;&lt;/record&gt;&lt;/Cite&gt;&lt;/EndNote&gt;</w:instrText>
      </w:r>
      <w:r w:rsidRPr="00502E7B">
        <w:rPr>
          <w:rFonts w:asciiTheme="minorHAnsi" w:hAnsiTheme="minorHAnsi"/>
          <w:color w:val="000000" w:themeColor="text1"/>
          <w:sz w:val="22"/>
          <w:lang w:val="en-GB"/>
        </w:rPr>
        <w:fldChar w:fldCharType="separate"/>
      </w:r>
      <w:bookmarkStart w:id="485" w:name="__Fieldmark__442_103874896"/>
      <w:r w:rsidRPr="00502E7B">
        <w:rPr>
          <w:rFonts w:asciiTheme="minorHAnsi" w:hAnsiTheme="minorHAnsi"/>
          <w:color w:val="000000" w:themeColor="text1"/>
          <w:sz w:val="22"/>
          <w:shd w:val="clear" w:color="auto" w:fill="FFFFFF"/>
          <w:lang w:val="en-GB"/>
        </w:rPr>
        <w:t>(</w:t>
      </w:r>
      <w:bookmarkStart w:id="486" w:name="__Fieldmark__524_1103843423"/>
      <w:r w:rsidR="006E10A1" w:rsidRPr="00502E7B">
        <w:rPr>
          <w:rFonts w:asciiTheme="minorHAnsi" w:hAnsiTheme="minorHAnsi"/>
          <w:color w:val="000000" w:themeColor="text1"/>
          <w:sz w:val="22"/>
          <w:shd w:val="clear" w:color="auto" w:fill="FFFFFF"/>
          <w:lang w:val="en-GB"/>
        </w:rPr>
        <w:t>Bulleri &amp;</w:t>
      </w:r>
      <w:r w:rsidRPr="00502E7B">
        <w:rPr>
          <w:rFonts w:asciiTheme="minorHAnsi" w:hAnsiTheme="minorHAnsi"/>
          <w:color w:val="000000" w:themeColor="text1"/>
          <w:sz w:val="22"/>
          <w:shd w:val="clear" w:color="auto" w:fill="FFFFFF"/>
          <w:lang w:val="en-GB"/>
        </w:rPr>
        <w:t xml:space="preserve"> Airoldi</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2005)</w:t>
      </w:r>
      <w:r w:rsidRPr="00502E7B">
        <w:rPr>
          <w:rFonts w:asciiTheme="minorHAnsi" w:hAnsiTheme="minorHAnsi"/>
          <w:color w:val="000000" w:themeColor="text1"/>
          <w:sz w:val="22"/>
          <w:lang w:val="en-GB"/>
        </w:rPr>
        <w:fldChar w:fldCharType="end"/>
      </w:r>
      <w:bookmarkEnd w:id="485"/>
      <w:bookmarkEnd w:id="486"/>
      <w:r w:rsidRPr="00502E7B">
        <w:rPr>
          <w:rFonts w:asciiTheme="minorHAnsi" w:hAnsiTheme="minorHAnsi"/>
          <w:color w:val="000000" w:themeColor="text1"/>
          <w:sz w:val="22"/>
          <w:lang w:val="en-GB"/>
        </w:rPr>
        <w:t>.</w:t>
      </w:r>
      <w:r w:rsidRPr="00502E7B">
        <w:rPr>
          <w:rFonts w:asciiTheme="minorHAnsi" w:hAnsiTheme="minorHAnsi"/>
          <w:color w:val="000000" w:themeColor="text1"/>
          <w:sz w:val="22"/>
          <w:shd w:val="clear" w:color="auto" w:fill="FFFFFF"/>
          <w:lang w:val="en-GB"/>
        </w:rPr>
        <w:t xml:space="preserve"> Secondly, the biological traits of each NIS, such as dispersal characteristics, nutrient accessibility and spatial requirements, are also contributing factors (Cardeccia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2018). And thirdly, there are the </w:t>
      </w:r>
      <w:r w:rsidRPr="00502E7B">
        <w:rPr>
          <w:rFonts w:asciiTheme="minorHAnsi" w:hAnsiTheme="minorHAnsi"/>
          <w:color w:val="000000" w:themeColor="text1"/>
          <w:sz w:val="22"/>
          <w:shd w:val="clear" w:color="auto" w:fill="FFFFFF"/>
          <w:lang w:val="en-GB"/>
        </w:rPr>
        <w:lastRenderedPageBreak/>
        <w:t xml:space="preserve">complex interactions between local environmental conditions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ADDIN EN.CITE &lt;EndNote&gt;&lt;Cite&gt;&lt;Author&gt;Wonham&lt;/Author&gt;&lt;Year&gt;2013&lt;/Year&gt;&lt;RecNum&gt;1052&lt;/RecNum&gt;&lt;DisplayText&gt;(Wonham et al. 2013)&lt;/DisplayText&gt;&lt;record&gt;&lt;rec-number&gt;1052&lt;/rec-number&gt;&lt;foreign-keys&gt;&lt;key app="EN" db-id="5azrsdfrnra2d8esrsspvz05sftavxf25dpr" timestamp="1500903157"&gt;1052&lt;/key&gt;&lt;/foreign-keys&gt;&lt;ref-type name="Journal Article"&gt;17&lt;/ref-type&gt;&lt;contributors&gt;&lt;authors&gt;&lt;author&gt;Wonham, M, &lt;/author&gt;&lt;author&gt;Byers, J, &lt;/author&gt;&lt;author&gt;Grosholz, ED, &lt;/author&gt;&lt;author&gt;Leung, B, &lt;/author&gt;&lt;/authors&gt;&lt;/contributors&gt;&lt;titles&gt;&lt;title&gt;Modeling the relationship between propagule pressure and invasion risk to inform policy and management&lt;/title&gt;&lt;secondary-title&gt;Ecological Applications&lt;/secondary-title&gt;&lt;/titles&gt;&lt;periodical&gt;&lt;full-title&gt;Ecological Applications&lt;/full-title&gt;&lt;/periodical&gt;&lt;pages&gt;1691-1706&lt;/pages&gt;&lt;volume&gt;23&lt;/volume&gt;&lt;dates&gt;&lt;year&gt;2013&lt;/year&gt;&lt;/dates&gt;&lt;urls&gt;&lt;/urls&gt;&lt;/record&gt;&lt;/Cite&gt;&lt;/EndNote&gt;</w:instrText>
      </w:r>
      <w:r w:rsidRPr="00502E7B">
        <w:rPr>
          <w:rFonts w:asciiTheme="minorHAnsi" w:hAnsiTheme="minorHAnsi"/>
          <w:color w:val="000000" w:themeColor="text1"/>
          <w:sz w:val="22"/>
          <w:lang w:val="en-GB"/>
        </w:rPr>
        <w:fldChar w:fldCharType="separate"/>
      </w:r>
      <w:bookmarkStart w:id="487" w:name="__Fieldmark__467_103874896"/>
      <w:bookmarkStart w:id="488" w:name="__Fieldmark__547_1103843423"/>
      <w:r w:rsidRPr="00502E7B">
        <w:rPr>
          <w:rFonts w:asciiTheme="minorHAnsi" w:hAnsiTheme="minorHAnsi" w:cs="Arial"/>
          <w:color w:val="000000" w:themeColor="text1"/>
          <w:sz w:val="22"/>
          <w:szCs w:val="22"/>
          <w:shd w:val="clear" w:color="auto" w:fill="FFFFFF"/>
          <w:lang w:val="en-GB"/>
        </w:rPr>
        <w:t>(Colautti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2006, Wonham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2013)</w:t>
      </w:r>
      <w:r w:rsidRPr="00502E7B">
        <w:rPr>
          <w:rFonts w:asciiTheme="minorHAnsi" w:hAnsiTheme="minorHAnsi"/>
          <w:color w:val="000000" w:themeColor="text1"/>
          <w:sz w:val="22"/>
          <w:lang w:val="en-GB"/>
        </w:rPr>
        <w:fldChar w:fldCharType="end"/>
      </w:r>
      <w:bookmarkEnd w:id="487"/>
      <w:bookmarkEnd w:id="488"/>
      <w:r w:rsidRPr="00502E7B">
        <w:rPr>
          <w:rFonts w:asciiTheme="minorHAnsi" w:hAnsiTheme="minorHAnsi"/>
          <w:color w:val="000000" w:themeColor="text1"/>
          <w:sz w:val="22"/>
          <w:shd w:val="clear" w:color="auto" w:fill="FFFFFF"/>
          <w:lang w:val="en-GB"/>
        </w:rPr>
        <w:t xml:space="preserve"> and species characteristics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&lt;EndNote&gt;&lt;Cite&gt;&lt;Author&gt;Simberloff&lt;/Author&gt;&lt;Year&gt;1999&lt;/Year&gt;&lt;RecNum&gt;1053&lt;/RecNum&gt;&lt;DisplayText&gt;(Simberloff, Von Holle 1999)&lt;/DisplayText&gt;&lt;record&gt;&lt;rec-number&gt;1053&lt;/rec-number&gt;&lt;foreign-keys&gt;&lt;key app="EN" db-id="5azrsdfrnra2d8esrsspvz05sftavxf25dpr" timestamp="1500903365"&gt;1053&lt;/key&gt;&lt;/foreign-keys&gt;&lt;ref-type name="Journal Article"&gt;17&lt;/ref-type&gt;&lt;contributors&gt;&lt;authors&gt;&lt;author&gt;Simberloff, D.,&lt;/author&gt;&lt;author&gt;Von Holle, B.,&lt;/author&gt;&lt;/authors&gt;&lt;/contributors&gt;&lt;titles&gt;&lt;title&gt;Positive interactions of nonindigenous species: invasional meltdown?&lt;/title&gt;&lt;secondary-title&gt;Biological Invasions&lt;/secondary-title&gt;&lt;/titles&gt;&lt;periodical&gt;&lt;full-title&gt;Biological Invasions&lt;/full-title&gt;&lt;/periodical&gt;&lt;pages&gt;22-32&lt;/pages&gt;&lt;volume&gt;1&lt;/volume&gt;&lt;dates&gt;&lt;year&gt;1999&lt;/year&gt;&lt;/dates&gt;&lt;urls&gt;&lt;/urls&gt;&lt;/record&gt;&lt;/Cite&gt;&lt;/EndNote&gt;</w:instrText>
      </w:r>
      <w:r w:rsidRPr="00502E7B">
        <w:rPr>
          <w:rFonts w:asciiTheme="minorHAnsi" w:hAnsiTheme="minorHAnsi"/>
          <w:color w:val="000000" w:themeColor="text1"/>
          <w:sz w:val="22"/>
          <w:lang w:val="en-GB"/>
        </w:rPr>
        <w:fldChar w:fldCharType="separate"/>
      </w:r>
      <w:bookmarkStart w:id="489" w:name="__Fieldmark__490_103874896"/>
      <w:r w:rsidRPr="00502E7B">
        <w:rPr>
          <w:rFonts w:asciiTheme="minorHAnsi" w:hAnsiTheme="minorHAnsi"/>
          <w:color w:val="000000" w:themeColor="text1"/>
          <w:sz w:val="22"/>
          <w:shd w:val="clear" w:color="auto" w:fill="FFFFFF"/>
          <w:lang w:val="en-GB"/>
        </w:rPr>
        <w:t>(</w:t>
      </w:r>
      <w:bookmarkStart w:id="490" w:name="__Fieldmark__568_1103843423"/>
      <w:r w:rsidR="006E10A1" w:rsidRPr="00502E7B">
        <w:rPr>
          <w:rFonts w:asciiTheme="minorHAnsi" w:hAnsiTheme="minorHAnsi"/>
          <w:color w:val="000000" w:themeColor="text1"/>
          <w:sz w:val="22"/>
          <w:shd w:val="clear" w:color="auto" w:fill="FFFFFF"/>
          <w:lang w:val="en-GB"/>
        </w:rPr>
        <w:t>Simberloff &amp;</w:t>
      </w:r>
      <w:r w:rsidRPr="00502E7B">
        <w:rPr>
          <w:rFonts w:asciiTheme="minorHAnsi" w:hAnsiTheme="minorHAnsi"/>
          <w:color w:val="000000" w:themeColor="text1"/>
          <w:sz w:val="22"/>
          <w:shd w:val="clear" w:color="auto" w:fill="FFFFFF"/>
          <w:lang w:val="en-GB"/>
        </w:rPr>
        <w:t xml:space="preserve"> Von Holle 1999)</w:t>
      </w:r>
      <w:r w:rsidRPr="00502E7B">
        <w:rPr>
          <w:rFonts w:asciiTheme="minorHAnsi" w:hAnsiTheme="minorHAnsi"/>
          <w:color w:val="000000" w:themeColor="text1"/>
          <w:sz w:val="22"/>
          <w:lang w:val="en-GB"/>
        </w:rPr>
        <w:fldChar w:fldCharType="end"/>
      </w:r>
      <w:bookmarkEnd w:id="489"/>
      <w:bookmarkEnd w:id="490"/>
      <w:r w:rsidRPr="00502E7B">
        <w:rPr>
          <w:rFonts w:asciiTheme="minorHAnsi" w:hAnsiTheme="minorHAnsi"/>
          <w:color w:val="000000" w:themeColor="text1"/>
          <w:sz w:val="22"/>
          <w:lang w:val="en-GB"/>
        </w:rPr>
        <w:t>.</w:t>
      </w:r>
      <w:r w:rsidRPr="00502E7B">
        <w:rPr>
          <w:rFonts w:asciiTheme="minorHAnsi" w:hAnsiTheme="minorHAnsi"/>
          <w:color w:val="000000" w:themeColor="text1"/>
          <w:sz w:val="22"/>
          <w:shd w:val="clear" w:color="auto" w:fill="FFFFFF"/>
          <w:lang w:val="en-GB"/>
        </w:rPr>
        <w:t xml:space="preserve"> All factors combined lead to a very complex matrix of possibilities for invasion success, and obviously, all probable factors cannot conceivably be concurrently tested. </w:t>
      </w:r>
    </w:p>
    <w:p w14:paraId="302F56CA"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23215B5A" w14:textId="2DC4CE89"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Understanding some key underlying factors behind spatial distribution patterns of NIS communities in marinas can help clarify which contribute to  settlement success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&lt;EndNote&gt;&lt;Cite&gt;&lt;Author&gt;Clarke Murray&lt;/Author&gt;&lt;Year&gt;2014&lt;/Year&gt;&lt;RecNum&gt;1114&lt;/RecNum&gt;&lt;DisplayText&gt;(Clarke Murray et al. 2014)&lt;/DisplayText&gt;&lt;record&gt;&lt;rec-number&gt;1114&lt;/rec-number&gt;&lt;foreign-keys&gt;&lt;key app="EN" db-id="5azrsdfrnra2d8esrsspvz05sftavxf25dpr" timestamp="1504863801"&gt;1114&lt;/key&gt;&lt;/foreign-keys&gt;&lt;ref-type name="Journal Article"&gt;17&lt;/ref-type&gt;&lt;contributors&gt;&lt;authors&gt;&lt;author&gt;Clarke Murray, C.,&lt;/author&gt;&lt;author&gt;Gartner, H,&lt;/author&gt;&lt;author&gt;Gregr, E,&lt;/author&gt;&lt;author&gt;Chan, K,&lt;/author&gt;&lt;author&gt;Pakhmov, E, &lt;/author&gt;&lt;author&gt;Therriault, T,&lt;/author&gt;&lt;/authors&gt;&lt;/contributors&gt;&lt;titles&gt;&lt;title&gt;Spatial distribution of marine invasive species: environmental, demographic and vector drivers&lt;/title&gt;&lt;secondary-title&gt;Diversity and Distributions&lt;/secondary-title&gt;&lt;/titles&gt;&lt;periodical&gt;&lt;full-title&gt;Diversity and Distributions&lt;/full-title&gt;&lt;/periodical&gt;&lt;volume&gt;20&lt;/volume&gt;&lt;number&gt;824-836&lt;/number&gt;&lt;dates&gt;&lt;year&gt;2014&lt;/year&gt;&lt;/dates&gt;&lt;urls&gt;&lt;/urls&gt;&lt;/record&gt;&lt;/Cite&gt;&lt;/EndNote&gt;</w:instrText>
      </w:r>
      <w:r w:rsidRPr="00502E7B">
        <w:rPr>
          <w:rFonts w:asciiTheme="minorHAnsi" w:hAnsiTheme="minorHAnsi"/>
          <w:color w:val="000000" w:themeColor="text1"/>
          <w:sz w:val="22"/>
          <w:lang w:val="en-GB"/>
        </w:rPr>
        <w:fldChar w:fldCharType="separate"/>
      </w:r>
      <w:bookmarkStart w:id="491" w:name="__Fieldmark__517_103874896"/>
      <w:r w:rsidRPr="00502E7B">
        <w:rPr>
          <w:rFonts w:asciiTheme="minorHAnsi" w:hAnsiTheme="minorHAnsi"/>
          <w:color w:val="000000" w:themeColor="text1"/>
          <w:sz w:val="22"/>
          <w:lang w:val="en-GB"/>
        </w:rPr>
        <w:t>(</w:t>
      </w:r>
      <w:bookmarkStart w:id="492" w:name="__Fieldmark__596_1103843423"/>
      <w:r w:rsidR="006E10A1" w:rsidRPr="00502E7B">
        <w:rPr>
          <w:rFonts w:asciiTheme="minorHAnsi" w:hAnsiTheme="minorHAnsi"/>
          <w:color w:val="000000" w:themeColor="text1"/>
          <w:sz w:val="22"/>
          <w:lang w:val="en-GB"/>
        </w:rPr>
        <w:t>Clarke-</w:t>
      </w:r>
      <w:r w:rsidRPr="00502E7B">
        <w:rPr>
          <w:rFonts w:asciiTheme="minorHAnsi" w:hAnsiTheme="minorHAnsi"/>
          <w:color w:val="000000" w:themeColor="text1"/>
          <w:sz w:val="22"/>
          <w:lang w:val="en-GB"/>
        </w:rPr>
        <w:t>Murray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2014)</w:t>
      </w:r>
      <w:r w:rsidRPr="00502E7B">
        <w:rPr>
          <w:rFonts w:asciiTheme="minorHAnsi" w:hAnsiTheme="minorHAnsi"/>
          <w:color w:val="000000" w:themeColor="text1"/>
          <w:sz w:val="22"/>
          <w:lang w:val="en-GB"/>
        </w:rPr>
        <w:fldChar w:fldCharType="end"/>
      </w:r>
      <w:bookmarkEnd w:id="491"/>
      <w:bookmarkEnd w:id="492"/>
      <w:r w:rsidRPr="00502E7B">
        <w:rPr>
          <w:rFonts w:asciiTheme="minorHAnsi" w:hAnsiTheme="minorHAnsi"/>
          <w:color w:val="000000" w:themeColor="text1"/>
          <w:sz w:val="22"/>
          <w:lang w:val="en-GB"/>
        </w:rPr>
        <w:t xml:space="preserve">. Here, we perform the first large-scale study of NIS across marina habitats spanning the Northern Mediterranean region to test </w:t>
      </w:r>
      <w:r w:rsidRPr="00502E7B">
        <w:rPr>
          <w:rFonts w:asciiTheme="minorHAnsi" w:hAnsiTheme="minorHAnsi"/>
          <w:color w:val="000000" w:themeColor="text1"/>
          <w:sz w:val="22"/>
          <w:shd w:val="clear" w:color="auto" w:fill="FFFFFF"/>
          <w:lang w:val="en-GB"/>
        </w:rPr>
        <w:t xml:space="preserve">which abiotic factors of the marinas (or combinations thereof) are found to influence total NIS richness marinas and additionally, which factors affect the multivariate structure of NIS assemblages between marinas </w:t>
      </w:r>
      <w:r w:rsidRPr="00502E7B">
        <w:rPr>
          <w:rFonts w:asciiTheme="minorHAnsi" w:hAnsiTheme="minorHAnsi"/>
          <w:color w:val="000000" w:themeColor="text1"/>
          <w:sz w:val="22"/>
          <w:lang w:val="en-GB"/>
        </w:rPr>
        <w:t>or groups of marinas</w:t>
      </w:r>
      <w:r w:rsidRPr="00502E7B">
        <w:rPr>
          <w:rFonts w:asciiTheme="minorHAnsi" w:hAnsiTheme="minorHAnsi"/>
          <w:color w:val="000000" w:themeColor="text1"/>
          <w:sz w:val="22"/>
          <w:shd w:val="clear" w:color="auto" w:fill="FFFFFF"/>
          <w:lang w:val="en-GB"/>
        </w:rPr>
        <w:t>. These results will help influence effective management strategies to help deter marine bioinvasions via the biofouling vector in the future.</w:t>
      </w:r>
    </w:p>
    <w:p w14:paraId="51BA489C"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72807C5C" w14:textId="77777777" w:rsidR="00C926E9" w:rsidRPr="00502E7B" w:rsidRDefault="00C926E9" w:rsidP="00C926E9">
      <w:pPr>
        <w:spacing w:line="360" w:lineRule="auto"/>
        <w:rPr>
          <w:rFonts w:asciiTheme="minorHAnsi" w:hAnsiTheme="minorHAnsi"/>
          <w:color w:val="000000" w:themeColor="text1"/>
          <w:sz w:val="22"/>
          <w:shd w:val="clear" w:color="auto" w:fill="FFFFFF"/>
          <w:lang w:val="en-GB"/>
        </w:rPr>
      </w:pPr>
    </w:p>
    <w:p w14:paraId="462FC0A5" w14:textId="77777777" w:rsidR="00C926E9" w:rsidRPr="00502E7B" w:rsidRDefault="00C926E9" w:rsidP="00AA2812">
      <w:pPr>
        <w:pStyle w:val="Heading2"/>
        <w:rPr>
          <w:color w:val="000000" w:themeColor="text1"/>
          <w:lang w:val="en-GB"/>
        </w:rPr>
      </w:pPr>
      <w:bookmarkStart w:id="493" w:name="_Toc508213147"/>
      <w:r w:rsidRPr="00502E7B">
        <w:rPr>
          <w:color w:val="000000" w:themeColor="text1"/>
          <w:lang w:val="en-GB"/>
        </w:rPr>
        <w:t>3.3 Materials and methods</w:t>
      </w:r>
      <w:bookmarkEnd w:id="493"/>
    </w:p>
    <w:p w14:paraId="30FE5116" w14:textId="77777777" w:rsidR="00C926E9" w:rsidRPr="00502E7B" w:rsidRDefault="00C926E9" w:rsidP="00C926E9">
      <w:pPr>
        <w:pStyle w:val="ListParagraph"/>
        <w:widowControl w:val="0"/>
        <w:numPr>
          <w:ilvl w:val="0"/>
          <w:numId w:val="3"/>
        </w:numPr>
        <w:suppressAutoHyphens w:val="0"/>
        <w:spacing w:line="360" w:lineRule="auto"/>
        <w:ind w:left="0"/>
        <w:rPr>
          <w:rFonts w:asciiTheme="minorHAnsi" w:hAnsiTheme="minorHAnsi"/>
          <w:color w:val="000000" w:themeColor="text1"/>
          <w:sz w:val="22"/>
          <w:lang w:val="en-GB"/>
        </w:rPr>
      </w:pPr>
    </w:p>
    <w:p w14:paraId="277975FC" w14:textId="77777777" w:rsidR="00C926E9" w:rsidRPr="00502E7B" w:rsidRDefault="00C926E9" w:rsidP="00C926E9">
      <w:pPr>
        <w:pStyle w:val="Heading3"/>
        <w:suppressAutoHyphens w:val="0"/>
        <w:rPr>
          <w:rFonts w:asciiTheme="minorHAnsi" w:hAnsiTheme="minorHAnsi"/>
          <w:color w:val="000000" w:themeColor="text1"/>
        </w:rPr>
      </w:pPr>
      <w:bookmarkStart w:id="494" w:name="_Toc508213148"/>
      <w:r w:rsidRPr="00502E7B">
        <w:rPr>
          <w:rFonts w:asciiTheme="minorHAnsi" w:hAnsiTheme="minorHAnsi"/>
          <w:color w:val="000000" w:themeColor="text1"/>
        </w:rPr>
        <w:t>3.31 Study area</w:t>
      </w:r>
      <w:bookmarkEnd w:id="494"/>
    </w:p>
    <w:p w14:paraId="79B018D7"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u w:val="single"/>
          <w:lang w:val="en-GB"/>
        </w:rPr>
      </w:pPr>
    </w:p>
    <w:p w14:paraId="73B5D734" w14:textId="66164E18"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The results from previous (published and unpublished) studies assessing NIS in Mediterranean marinas were combined to perform an extensive analysis of 50 Mediterranean marinas spanning seven countries along the northern rim </w:t>
      </w:r>
      <w:r w:rsidR="00B95B99" w:rsidRPr="00502E7B">
        <w:rPr>
          <w:rFonts w:asciiTheme="minorHAnsi" w:hAnsiTheme="minorHAnsi"/>
          <w:color w:val="000000" w:themeColor="text1"/>
          <w:sz w:val="22"/>
          <w:lang w:val="en-GB"/>
        </w:rPr>
        <w:t>of the Mediterranean Sea (Fig.</w:t>
      </w:r>
      <w:r w:rsidRPr="00502E7B">
        <w:rPr>
          <w:rFonts w:asciiTheme="minorHAnsi" w:hAnsiTheme="minorHAnsi"/>
          <w:color w:val="000000" w:themeColor="text1"/>
          <w:sz w:val="22"/>
          <w:lang w:val="en-GB"/>
        </w:rPr>
        <w:t xml:space="preserve"> 3.1). The marina names, along with their localities, geographic coordinates and sampling dates are presented in Table 3.1.</w:t>
      </w:r>
    </w:p>
    <w:p w14:paraId="220DE3B3" w14:textId="77777777" w:rsidR="00C926E9" w:rsidRPr="00502E7B" w:rsidRDefault="00C926E9" w:rsidP="00C926E9">
      <w:pPr>
        <w:spacing w:line="360" w:lineRule="auto"/>
        <w:rPr>
          <w:rFonts w:asciiTheme="minorHAnsi" w:hAnsiTheme="minorHAnsi"/>
          <w:color w:val="000000" w:themeColor="text1"/>
          <w:sz w:val="22"/>
          <w:lang w:val="en-GB"/>
        </w:rPr>
      </w:pPr>
    </w:p>
    <w:p w14:paraId="30BB9117" w14:textId="05E711DA" w:rsidR="00C926E9" w:rsidRPr="00502E7B" w:rsidRDefault="00C926E9" w:rsidP="00750C73">
      <w:pPr>
        <w:spacing w:line="240" w:lineRule="auto"/>
        <w:rPr>
          <w:rFonts w:asciiTheme="minorHAnsi" w:hAnsiTheme="minorHAnsi"/>
          <w:color w:val="000000" w:themeColor="text1"/>
          <w:sz w:val="22"/>
          <w:lang w:val="en-GB"/>
        </w:rPr>
      </w:pPr>
      <w:r w:rsidRPr="00502E7B">
        <w:rPr>
          <w:rFonts w:asciiTheme="minorHAnsi" w:hAnsiTheme="minorHAnsi"/>
          <w:noProof/>
          <w:color w:val="000000" w:themeColor="text1"/>
          <w:lang w:val="en-GB"/>
        </w:rPr>
        <w:lastRenderedPageBreak/>
        <w:drawing>
          <wp:inline distT="0" distB="0" distL="0" distR="0" wp14:anchorId="648E94D7" wp14:editId="4CF0DD83">
            <wp:extent cx="6113145" cy="3361055"/>
            <wp:effectExtent l="0" t="0" r="0" b="4445"/>
            <wp:docPr id="3"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56">
                      <a:extLst>
                        <a:ext uri="{28A0092B-C50C-407E-A947-70E740481C1C}">
                          <a14:useLocalDpi xmlns:a14="http://schemas.microsoft.com/office/drawing/2010/main" val="0"/>
                        </a:ext>
                      </a:extLst>
                    </a:blip>
                    <a:srcRect l="-8" t="-14" r="-8" b="-14"/>
                    <a:stretch>
                      <a:fillRect/>
                    </a:stretch>
                  </pic:blipFill>
                  <pic:spPr bwMode="auto">
                    <a:xfrm>
                      <a:off x="0" y="0"/>
                      <a:ext cx="6113145" cy="3361055"/>
                    </a:xfrm>
                    <a:prstGeom prst="rect">
                      <a:avLst/>
                    </a:prstGeom>
                    <a:solidFill>
                      <a:srgbClr val="FFFFFF"/>
                    </a:solidFill>
                    <a:ln>
                      <a:noFill/>
                    </a:ln>
                  </pic:spPr>
                </pic:pic>
              </a:graphicData>
            </a:graphic>
          </wp:inline>
        </w:drawing>
      </w:r>
      <w:r w:rsidRPr="00502E7B">
        <w:rPr>
          <w:rFonts w:asciiTheme="minorHAnsi" w:hAnsiTheme="minorHAnsi"/>
          <w:b/>
          <w:color w:val="000000" w:themeColor="text1"/>
          <w:sz w:val="22"/>
          <w:lang w:val="en-GB"/>
        </w:rPr>
        <w:t>Figure 3.1</w:t>
      </w:r>
      <w:r w:rsidRPr="00502E7B">
        <w:rPr>
          <w:rFonts w:asciiTheme="minorHAnsi" w:hAnsiTheme="minorHAnsi"/>
          <w:color w:val="000000" w:themeColor="text1"/>
          <w:sz w:val="22"/>
          <w:lang w:val="en-GB"/>
        </w:rPr>
        <w:t xml:space="preserve"> Map of the Mediterranean Sea showing marina localities sampled for this study, with their corresponding assigned number from Table 3.1.</w:t>
      </w:r>
    </w:p>
    <w:p w14:paraId="26B9DD79" w14:textId="77777777" w:rsidR="00C926E9" w:rsidRPr="00502E7B" w:rsidRDefault="00C926E9" w:rsidP="00C926E9">
      <w:pPr>
        <w:rPr>
          <w:rFonts w:asciiTheme="minorHAnsi" w:hAnsiTheme="minorHAnsi"/>
          <w:i/>
          <w:color w:val="000000" w:themeColor="text1"/>
          <w:sz w:val="22"/>
          <w:lang w:val="en-GB"/>
        </w:rPr>
      </w:pPr>
    </w:p>
    <w:p w14:paraId="125DBF08" w14:textId="77777777" w:rsidR="004B30E8" w:rsidRPr="00502E7B" w:rsidRDefault="004B30E8" w:rsidP="004B30E8">
      <w:pPr>
        <w:pStyle w:val="Heading3"/>
        <w:suppressAutoHyphens w:val="0"/>
        <w:rPr>
          <w:rFonts w:asciiTheme="minorHAnsi" w:hAnsiTheme="minorHAnsi"/>
          <w:color w:val="000000" w:themeColor="text1"/>
        </w:rPr>
      </w:pPr>
      <w:bookmarkStart w:id="495" w:name="_Toc508213149"/>
      <w:r w:rsidRPr="00502E7B">
        <w:rPr>
          <w:rFonts w:asciiTheme="minorHAnsi" w:hAnsiTheme="minorHAnsi"/>
          <w:color w:val="000000" w:themeColor="text1"/>
        </w:rPr>
        <w:t>3.32 Marina sampling strategy</w:t>
      </w:r>
      <w:bookmarkEnd w:id="495"/>
    </w:p>
    <w:p w14:paraId="31764C4E" w14:textId="77777777" w:rsidR="004B30E8" w:rsidRPr="00502E7B" w:rsidRDefault="004B30E8" w:rsidP="004B30E8">
      <w:pPr>
        <w:pStyle w:val="ListParagraph"/>
        <w:numPr>
          <w:ilvl w:val="0"/>
          <w:numId w:val="3"/>
        </w:numPr>
        <w:suppressAutoHyphens w:val="0"/>
        <w:spacing w:line="360" w:lineRule="auto"/>
        <w:ind w:left="720"/>
        <w:rPr>
          <w:rFonts w:asciiTheme="minorHAnsi" w:hAnsiTheme="minorHAnsi"/>
          <w:color w:val="000000" w:themeColor="text1"/>
          <w:sz w:val="22"/>
          <w:lang w:val="en-GB"/>
        </w:rPr>
      </w:pPr>
    </w:p>
    <w:p w14:paraId="225A213B" w14:textId="77777777" w:rsidR="004B30E8" w:rsidRPr="00502E7B" w:rsidRDefault="004B30E8" w:rsidP="004B30E8">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This study sampled all collected macroinvertebrate taxa for identification. The samples were taken from submerged artificial substrates (docks and pontoons) using a hand-held rigid net (1 mm mesh size, surface area of 25 x 20 cm), having one sharpened edge capable of dislodging well-cemented taxa such as barnacles and oysters from the substrate. This net was used to scrape the substrate over an area of approximately 0.23 m</w:t>
      </w:r>
      <w:r w:rsidRPr="00502E7B">
        <w:rPr>
          <w:rFonts w:asciiTheme="minorHAnsi" w:hAnsiTheme="minorHAnsi"/>
          <w:color w:val="000000" w:themeColor="text1"/>
          <w:sz w:val="22"/>
          <w:vertAlign w:val="superscript"/>
          <w:lang w:val="en-GB"/>
        </w:rPr>
        <w:t xml:space="preserve">2 </w:t>
      </w:r>
      <w:r w:rsidRPr="00502E7B">
        <w:rPr>
          <w:rFonts w:asciiTheme="minorHAnsi" w:hAnsiTheme="minorHAnsi"/>
          <w:color w:val="000000" w:themeColor="text1"/>
          <w:sz w:val="22"/>
          <w:lang w:val="en-GB"/>
        </w:rPr>
        <w:t>to collect</w:t>
      </w:r>
      <w:r w:rsidRPr="00502E7B">
        <w:rPr>
          <w:rFonts w:asciiTheme="minorHAnsi" w:hAnsiTheme="minorHAnsi"/>
          <w:color w:val="000000" w:themeColor="text1"/>
          <w:sz w:val="22"/>
          <w:vertAlign w:val="superscript"/>
          <w:lang w:val="en-GB"/>
        </w:rPr>
        <w:t xml:space="preserve"> </w:t>
      </w:r>
      <w:r w:rsidRPr="00502E7B">
        <w:rPr>
          <w:rFonts w:asciiTheme="minorHAnsi" w:hAnsiTheme="minorHAnsi"/>
          <w:color w:val="000000" w:themeColor="text1"/>
          <w:sz w:val="22"/>
          <w:lang w:val="en-GB"/>
        </w:rPr>
        <w:t xml:space="preserve">one sample. For the marinas investigated by Ferrario et al. (2017), as well as  the new material presented here (see “unpublished” records in Table 3.1), nine samples of biofouling were collected from each marina from the main docks or floating pontoons, covering all regions of the marina. Samples were preserved in 4% formalin solution and taxonomic identification was then completed in the </w:t>
      </w:r>
      <w:r w:rsidRPr="00502E7B">
        <w:rPr>
          <w:rFonts w:asciiTheme="minorHAnsi" w:hAnsiTheme="minorHAnsi"/>
          <w:color w:val="000000" w:themeColor="text1"/>
          <w:sz w:val="22"/>
        </w:rPr>
        <w:t xml:space="preserve">University of Pavia </w:t>
      </w:r>
      <w:r w:rsidRPr="00502E7B">
        <w:rPr>
          <w:rFonts w:asciiTheme="minorHAnsi" w:hAnsiTheme="minorHAnsi"/>
          <w:color w:val="000000" w:themeColor="text1"/>
          <w:sz w:val="22"/>
          <w:lang w:val="en-GB"/>
        </w:rPr>
        <w:t xml:space="preserve">laboratory. </w:t>
      </w:r>
    </w:p>
    <w:p w14:paraId="76B9A68D" w14:textId="77777777" w:rsidR="004B30E8" w:rsidRPr="00502E7B" w:rsidRDefault="004B30E8" w:rsidP="004B30E8">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437234B0" w14:textId="77777777" w:rsidR="00C926E9" w:rsidRPr="00502E7B" w:rsidRDefault="00C926E9" w:rsidP="00C926E9">
      <w:pPr>
        <w:spacing w:line="360" w:lineRule="auto"/>
        <w:rPr>
          <w:rFonts w:asciiTheme="minorHAnsi" w:hAnsiTheme="minorHAnsi"/>
          <w:color w:val="000000" w:themeColor="text1"/>
          <w:sz w:val="22"/>
          <w:lang w:val="en-GB"/>
        </w:rPr>
      </w:pPr>
    </w:p>
    <w:tbl>
      <w:tblPr>
        <w:tblW w:w="11685" w:type="dxa"/>
        <w:tblInd w:w="-974" w:type="dxa"/>
        <w:tblLayout w:type="fixed"/>
        <w:tblCellMar>
          <w:left w:w="40" w:type="dxa"/>
          <w:right w:w="55" w:type="dxa"/>
        </w:tblCellMar>
        <w:tblLook w:val="0000" w:firstRow="0" w:lastRow="0" w:firstColumn="0" w:lastColumn="0" w:noHBand="0" w:noVBand="0"/>
      </w:tblPr>
      <w:tblGrid>
        <w:gridCol w:w="1116"/>
        <w:gridCol w:w="567"/>
        <w:gridCol w:w="1701"/>
        <w:gridCol w:w="2693"/>
        <w:gridCol w:w="1843"/>
        <w:gridCol w:w="1418"/>
        <w:gridCol w:w="2337"/>
        <w:gridCol w:w="10"/>
      </w:tblGrid>
      <w:tr w:rsidR="00C926E9" w:rsidRPr="00502E7B" w14:paraId="5A683E8D" w14:textId="77777777" w:rsidTr="005E0BE9">
        <w:trPr>
          <w:trHeight w:hRule="exact" w:val="425"/>
        </w:trPr>
        <w:tc>
          <w:tcPr>
            <w:tcW w:w="11685" w:type="dxa"/>
            <w:gridSpan w:val="8"/>
            <w:tcBorders>
              <w:bottom w:val="single" w:sz="4" w:space="0" w:color="00000A"/>
            </w:tcBorders>
            <w:shd w:val="clear" w:color="auto" w:fill="FFFFFF"/>
          </w:tcPr>
          <w:p w14:paraId="0F5C1397"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22"/>
                <w:lang w:val="en-GB"/>
              </w:rPr>
              <w:lastRenderedPageBreak/>
              <w:t>Table 3.1</w:t>
            </w:r>
            <w:r w:rsidRPr="00502E7B">
              <w:rPr>
                <w:rFonts w:asciiTheme="minorHAnsi" w:hAnsiTheme="minorHAnsi"/>
                <w:color w:val="000000" w:themeColor="text1"/>
                <w:sz w:val="22"/>
                <w:lang w:val="en-GB"/>
              </w:rPr>
              <w:t xml:space="preserve"> List of marinas sampled, with corresponding number, geographical coordinates, </w:t>
            </w:r>
            <w:r w:rsidRPr="00502E7B">
              <w:rPr>
                <w:rFonts w:asciiTheme="minorHAnsi" w:eastAsia="MS Mincho" w:hAnsiTheme="minorHAnsi"/>
                <w:color w:val="000000" w:themeColor="text1"/>
                <w:sz w:val="22"/>
                <w:lang w:val="en-GB"/>
              </w:rPr>
              <w:t>sampling dates</w:t>
            </w:r>
            <w:r w:rsidRPr="00502E7B">
              <w:rPr>
                <w:rFonts w:asciiTheme="minorHAnsi" w:hAnsiTheme="minorHAnsi"/>
                <w:color w:val="000000" w:themeColor="text1"/>
                <w:sz w:val="22"/>
                <w:lang w:val="en-GB"/>
              </w:rPr>
              <w:t xml:space="preserve"> and references.</w:t>
            </w:r>
          </w:p>
        </w:tc>
      </w:tr>
      <w:tr w:rsidR="00C926E9" w:rsidRPr="00502E7B" w14:paraId="456806AB" w14:textId="77777777" w:rsidTr="005E0BE9">
        <w:trPr>
          <w:gridAfter w:val="1"/>
          <w:wAfter w:w="10" w:type="dxa"/>
          <w:trHeight w:hRule="exact" w:val="425"/>
        </w:trPr>
        <w:tc>
          <w:tcPr>
            <w:tcW w:w="1116" w:type="dxa"/>
            <w:tcBorders>
              <w:top w:val="single" w:sz="4" w:space="0" w:color="00000A"/>
              <w:bottom w:val="single" w:sz="4" w:space="0" w:color="auto"/>
            </w:tcBorders>
            <w:shd w:val="clear" w:color="auto" w:fill="FFFFFF"/>
          </w:tcPr>
          <w:p w14:paraId="6C3497FD" w14:textId="77777777" w:rsidR="00C926E9" w:rsidRPr="00502E7B" w:rsidRDefault="00C926E9" w:rsidP="005E0BE9">
            <w:pPr>
              <w:pStyle w:val="Contenutotabella"/>
              <w:ind w:left="113"/>
              <w:rPr>
                <w:rFonts w:asciiTheme="minorHAnsi" w:hAnsiTheme="minorHAnsi"/>
                <w:color w:val="000000" w:themeColor="text1"/>
                <w:lang w:val="en-GB"/>
              </w:rPr>
            </w:pPr>
            <w:r w:rsidRPr="00502E7B">
              <w:rPr>
                <w:rFonts w:asciiTheme="minorHAnsi" w:hAnsiTheme="minorHAnsi"/>
                <w:b/>
                <w:color w:val="000000" w:themeColor="text1"/>
                <w:sz w:val="18"/>
                <w:lang w:val="en-GB"/>
              </w:rPr>
              <w:t>Country</w:t>
            </w:r>
          </w:p>
        </w:tc>
        <w:tc>
          <w:tcPr>
            <w:tcW w:w="567" w:type="dxa"/>
            <w:tcBorders>
              <w:top w:val="single" w:sz="4" w:space="0" w:color="00000A"/>
              <w:left w:val="single" w:sz="4" w:space="0" w:color="00000A"/>
              <w:bottom w:val="single" w:sz="4" w:space="0" w:color="auto"/>
            </w:tcBorders>
            <w:shd w:val="clear" w:color="auto" w:fill="FFFFFF"/>
          </w:tcPr>
          <w:p w14:paraId="38B7ACE9"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w:t>
            </w:r>
          </w:p>
        </w:tc>
        <w:tc>
          <w:tcPr>
            <w:tcW w:w="1701" w:type="dxa"/>
            <w:tcBorders>
              <w:top w:val="single" w:sz="4" w:space="0" w:color="00000A"/>
              <w:left w:val="single" w:sz="4" w:space="0" w:color="00000A"/>
              <w:bottom w:val="single" w:sz="4" w:space="0" w:color="auto"/>
            </w:tcBorders>
            <w:shd w:val="clear" w:color="auto" w:fill="FFFFFF"/>
          </w:tcPr>
          <w:p w14:paraId="797144FA"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Locality name</w:t>
            </w:r>
          </w:p>
        </w:tc>
        <w:tc>
          <w:tcPr>
            <w:tcW w:w="2693" w:type="dxa"/>
            <w:tcBorders>
              <w:top w:val="single" w:sz="4" w:space="0" w:color="00000A"/>
              <w:left w:val="single" w:sz="4" w:space="0" w:color="00000A"/>
              <w:bottom w:val="single" w:sz="4" w:space="0" w:color="auto"/>
            </w:tcBorders>
            <w:shd w:val="clear" w:color="auto" w:fill="FFFFFF"/>
          </w:tcPr>
          <w:p w14:paraId="09701EF6"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Marina name</w:t>
            </w:r>
          </w:p>
        </w:tc>
        <w:tc>
          <w:tcPr>
            <w:tcW w:w="1843" w:type="dxa"/>
            <w:tcBorders>
              <w:top w:val="single" w:sz="4" w:space="0" w:color="00000A"/>
              <w:left w:val="single" w:sz="4" w:space="0" w:color="00000A"/>
              <w:bottom w:val="single" w:sz="4" w:space="0" w:color="auto"/>
            </w:tcBorders>
            <w:shd w:val="clear" w:color="auto" w:fill="FFFFFF"/>
          </w:tcPr>
          <w:p w14:paraId="2D608BD3"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Lat. &amp; Long.</w:t>
            </w:r>
          </w:p>
        </w:tc>
        <w:tc>
          <w:tcPr>
            <w:tcW w:w="1418" w:type="dxa"/>
            <w:tcBorders>
              <w:top w:val="single" w:sz="4" w:space="0" w:color="00000A"/>
              <w:left w:val="single" w:sz="4" w:space="0" w:color="00000A"/>
              <w:bottom w:val="single" w:sz="4" w:space="0" w:color="auto"/>
            </w:tcBorders>
            <w:shd w:val="clear" w:color="auto" w:fill="FFFFFF"/>
          </w:tcPr>
          <w:p w14:paraId="6BE0E9ED"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Sampling dates</w:t>
            </w:r>
          </w:p>
        </w:tc>
        <w:tc>
          <w:tcPr>
            <w:tcW w:w="2337" w:type="dxa"/>
            <w:tcBorders>
              <w:top w:val="single" w:sz="4" w:space="0" w:color="00000A"/>
              <w:left w:val="single" w:sz="4" w:space="0" w:color="00000A"/>
              <w:bottom w:val="single" w:sz="4" w:space="0" w:color="auto"/>
            </w:tcBorders>
            <w:shd w:val="clear" w:color="auto" w:fill="FFFFFF"/>
          </w:tcPr>
          <w:p w14:paraId="2E7B25DB"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 xml:space="preserve">References </w:t>
            </w:r>
          </w:p>
        </w:tc>
      </w:tr>
      <w:tr w:rsidR="00C926E9" w:rsidRPr="00502E7B" w14:paraId="73E032AA" w14:textId="77777777" w:rsidTr="005E0BE9">
        <w:trPr>
          <w:trHeight w:hRule="exact" w:val="327"/>
        </w:trPr>
        <w:tc>
          <w:tcPr>
            <w:tcW w:w="11685" w:type="dxa"/>
            <w:gridSpan w:val="8"/>
            <w:tcBorders>
              <w:top w:val="single" w:sz="4" w:space="0" w:color="00000A"/>
              <w:bottom w:val="single" w:sz="4" w:space="0" w:color="00000A"/>
            </w:tcBorders>
            <w:shd w:val="clear" w:color="auto" w:fill="FFFFFF"/>
          </w:tcPr>
          <w:p w14:paraId="42D4AC3B" w14:textId="77777777" w:rsidR="00C926E9" w:rsidRPr="00502E7B" w:rsidRDefault="00C926E9" w:rsidP="005E0BE9">
            <w:pPr>
              <w:pStyle w:val="Contenutotabella"/>
              <w:jc w:val="center"/>
              <w:rPr>
                <w:rFonts w:asciiTheme="minorHAnsi" w:hAnsiTheme="minorHAnsi"/>
                <w:color w:val="000000" w:themeColor="text1"/>
                <w:lang w:val="en-GB"/>
              </w:rPr>
            </w:pPr>
            <w:r w:rsidRPr="00502E7B">
              <w:rPr>
                <w:rFonts w:asciiTheme="minorHAnsi" w:hAnsiTheme="minorHAnsi"/>
                <w:b/>
                <w:color w:val="000000" w:themeColor="text1"/>
                <w:sz w:val="18"/>
                <w:lang w:val="en-GB"/>
              </w:rPr>
              <w:t>WESTERN MEDITERRANEAN SEA</w:t>
            </w:r>
          </w:p>
        </w:tc>
      </w:tr>
      <w:tr w:rsidR="00C926E9" w:rsidRPr="00502E7B" w14:paraId="4E5401C6" w14:textId="77777777" w:rsidTr="005E0BE9">
        <w:trPr>
          <w:gridAfter w:val="1"/>
          <w:wAfter w:w="10" w:type="dxa"/>
          <w:trHeight w:hRule="exact" w:val="340"/>
        </w:trPr>
        <w:tc>
          <w:tcPr>
            <w:tcW w:w="1116" w:type="dxa"/>
            <w:vMerge w:val="restart"/>
            <w:shd w:val="clear" w:color="auto" w:fill="FFFFFF"/>
          </w:tcPr>
          <w:p w14:paraId="7B049EC9"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Spain</w:t>
            </w:r>
          </w:p>
        </w:tc>
        <w:tc>
          <w:tcPr>
            <w:tcW w:w="567" w:type="dxa"/>
            <w:tcBorders>
              <w:left w:val="single" w:sz="4" w:space="0" w:color="00000A"/>
            </w:tcBorders>
            <w:shd w:val="clear" w:color="auto" w:fill="FFFFFF"/>
          </w:tcPr>
          <w:p w14:paraId="7B4C8F1C"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1</w:t>
            </w:r>
          </w:p>
        </w:tc>
        <w:tc>
          <w:tcPr>
            <w:tcW w:w="1701" w:type="dxa"/>
            <w:tcBorders>
              <w:left w:val="single" w:sz="4" w:space="0" w:color="00000A"/>
              <w:bottom w:val="single" w:sz="4" w:space="0" w:color="00000A"/>
            </w:tcBorders>
            <w:shd w:val="clear" w:color="auto" w:fill="FFFFFF"/>
          </w:tcPr>
          <w:p w14:paraId="431B1C62"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Alicante</w:t>
            </w:r>
          </w:p>
        </w:tc>
        <w:tc>
          <w:tcPr>
            <w:tcW w:w="2693" w:type="dxa"/>
            <w:tcBorders>
              <w:top w:val="single" w:sz="4" w:space="0" w:color="00000A"/>
              <w:left w:val="single" w:sz="4" w:space="0" w:color="00000A"/>
              <w:bottom w:val="single" w:sz="4" w:space="0" w:color="00000A"/>
            </w:tcBorders>
            <w:shd w:val="clear" w:color="auto" w:fill="FFFFFF"/>
          </w:tcPr>
          <w:p w14:paraId="021CB52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de Alicante</w:t>
            </w:r>
          </w:p>
        </w:tc>
        <w:tc>
          <w:tcPr>
            <w:tcW w:w="1843" w:type="dxa"/>
            <w:tcBorders>
              <w:top w:val="single" w:sz="4" w:space="0" w:color="00000A"/>
              <w:left w:val="single" w:sz="4" w:space="0" w:color="00000A"/>
              <w:bottom w:val="single" w:sz="4" w:space="0" w:color="00000A"/>
            </w:tcBorders>
            <w:shd w:val="clear" w:color="auto" w:fill="FFFFFF"/>
          </w:tcPr>
          <w:p w14:paraId="225E023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38.339°N; 0.480°W</w:t>
            </w:r>
          </w:p>
        </w:tc>
        <w:tc>
          <w:tcPr>
            <w:tcW w:w="1418" w:type="dxa"/>
            <w:tcBorders>
              <w:top w:val="single" w:sz="4" w:space="0" w:color="00000A"/>
              <w:left w:val="single" w:sz="4" w:space="0" w:color="00000A"/>
              <w:bottom w:val="single" w:sz="4" w:space="0" w:color="00000A"/>
            </w:tcBorders>
            <w:shd w:val="clear" w:color="auto" w:fill="FFFFFF"/>
          </w:tcPr>
          <w:p w14:paraId="0B88C80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14/11/2016</w:t>
            </w:r>
          </w:p>
        </w:tc>
        <w:tc>
          <w:tcPr>
            <w:tcW w:w="2337" w:type="dxa"/>
            <w:tcBorders>
              <w:top w:val="single" w:sz="4" w:space="0" w:color="00000A"/>
              <w:left w:val="single" w:sz="4" w:space="0" w:color="00000A"/>
              <w:bottom w:val="single" w:sz="4" w:space="0" w:color="00000A"/>
            </w:tcBorders>
            <w:shd w:val="clear" w:color="auto" w:fill="FFFFFF"/>
          </w:tcPr>
          <w:p w14:paraId="196EE500"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A7A0081" w14:textId="77777777" w:rsidTr="005E0BE9">
        <w:trPr>
          <w:gridAfter w:val="1"/>
          <w:wAfter w:w="10" w:type="dxa"/>
          <w:trHeight w:hRule="exact" w:val="340"/>
        </w:trPr>
        <w:tc>
          <w:tcPr>
            <w:tcW w:w="1116" w:type="dxa"/>
            <w:vMerge/>
            <w:shd w:val="clear" w:color="auto" w:fill="FFFFFF"/>
          </w:tcPr>
          <w:p w14:paraId="07D4DB6E"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0BF2BDEA"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2</w:t>
            </w:r>
          </w:p>
        </w:tc>
        <w:tc>
          <w:tcPr>
            <w:tcW w:w="1701" w:type="dxa"/>
            <w:tcBorders>
              <w:top w:val="single" w:sz="4" w:space="0" w:color="00000A"/>
              <w:left w:val="single" w:sz="4" w:space="0" w:color="00000A"/>
              <w:bottom w:val="single" w:sz="4" w:space="0" w:color="00000A"/>
            </w:tcBorders>
            <w:shd w:val="clear" w:color="auto" w:fill="FFFFFF"/>
          </w:tcPr>
          <w:p w14:paraId="7A6C8143"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Barcelona</w:t>
            </w:r>
          </w:p>
        </w:tc>
        <w:tc>
          <w:tcPr>
            <w:tcW w:w="2693" w:type="dxa"/>
            <w:tcBorders>
              <w:top w:val="single" w:sz="4" w:space="0" w:color="00000A"/>
              <w:left w:val="single" w:sz="4" w:space="0" w:color="00000A"/>
              <w:bottom w:val="single" w:sz="4" w:space="0" w:color="00000A"/>
            </w:tcBorders>
            <w:shd w:val="clear" w:color="auto" w:fill="FFFFFF"/>
          </w:tcPr>
          <w:p w14:paraId="2FA7DD9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One Ocean Port Vell</w:t>
            </w:r>
          </w:p>
        </w:tc>
        <w:tc>
          <w:tcPr>
            <w:tcW w:w="1843" w:type="dxa"/>
            <w:tcBorders>
              <w:top w:val="single" w:sz="4" w:space="0" w:color="00000A"/>
              <w:left w:val="single" w:sz="4" w:space="0" w:color="00000A"/>
              <w:bottom w:val="single" w:sz="4" w:space="0" w:color="00000A"/>
            </w:tcBorders>
            <w:shd w:val="clear" w:color="auto" w:fill="FFFFFF"/>
          </w:tcPr>
          <w:p w14:paraId="55EC428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41.376°N; 2.187°E</w:t>
            </w:r>
          </w:p>
        </w:tc>
        <w:tc>
          <w:tcPr>
            <w:tcW w:w="1418" w:type="dxa"/>
            <w:tcBorders>
              <w:top w:val="single" w:sz="4" w:space="0" w:color="00000A"/>
              <w:left w:val="single" w:sz="4" w:space="0" w:color="00000A"/>
              <w:bottom w:val="single" w:sz="4" w:space="0" w:color="00000A"/>
            </w:tcBorders>
            <w:shd w:val="clear" w:color="auto" w:fill="FFFFFF"/>
          </w:tcPr>
          <w:p w14:paraId="63C0B44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22/11/2016</w:t>
            </w:r>
          </w:p>
        </w:tc>
        <w:tc>
          <w:tcPr>
            <w:tcW w:w="2337" w:type="dxa"/>
            <w:tcBorders>
              <w:top w:val="single" w:sz="4" w:space="0" w:color="00000A"/>
              <w:left w:val="single" w:sz="4" w:space="0" w:color="00000A"/>
              <w:bottom w:val="single" w:sz="4" w:space="0" w:color="00000A"/>
            </w:tcBorders>
            <w:shd w:val="clear" w:color="auto" w:fill="FFFFFF"/>
          </w:tcPr>
          <w:p w14:paraId="72D18220"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51446AA0" w14:textId="77777777" w:rsidTr="005E0BE9">
        <w:trPr>
          <w:gridAfter w:val="1"/>
          <w:wAfter w:w="10" w:type="dxa"/>
          <w:trHeight w:hRule="exact" w:val="340"/>
        </w:trPr>
        <w:tc>
          <w:tcPr>
            <w:tcW w:w="1116" w:type="dxa"/>
            <w:vMerge w:val="restart"/>
            <w:shd w:val="clear" w:color="auto" w:fill="FFFFFF"/>
          </w:tcPr>
          <w:p w14:paraId="657250DE"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b/>
                <w:color w:val="000000" w:themeColor="text1"/>
                <w:sz w:val="18"/>
                <w:lang w:val="en-GB"/>
              </w:rPr>
              <w:t>France</w:t>
            </w:r>
          </w:p>
        </w:tc>
        <w:tc>
          <w:tcPr>
            <w:tcW w:w="567" w:type="dxa"/>
            <w:tcBorders>
              <w:left w:val="single" w:sz="4" w:space="0" w:color="00000A"/>
            </w:tcBorders>
            <w:shd w:val="clear" w:color="auto" w:fill="FFFFFF"/>
          </w:tcPr>
          <w:p w14:paraId="6D954616"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3</w:t>
            </w:r>
          </w:p>
        </w:tc>
        <w:tc>
          <w:tcPr>
            <w:tcW w:w="1701" w:type="dxa"/>
            <w:tcBorders>
              <w:top w:val="single" w:sz="4" w:space="0" w:color="00000A"/>
              <w:left w:val="single" w:sz="4" w:space="0" w:color="00000A"/>
              <w:bottom w:val="single" w:sz="4" w:space="0" w:color="00000A"/>
            </w:tcBorders>
            <w:shd w:val="clear" w:color="auto" w:fill="FFFFFF"/>
          </w:tcPr>
          <w:p w14:paraId="12AEBA59"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Agde</w:t>
            </w:r>
          </w:p>
        </w:tc>
        <w:tc>
          <w:tcPr>
            <w:tcW w:w="2693" w:type="dxa"/>
            <w:tcBorders>
              <w:top w:val="single" w:sz="4" w:space="0" w:color="00000A"/>
              <w:left w:val="single" w:sz="4" w:space="0" w:color="00000A"/>
              <w:bottom w:val="single" w:sz="4" w:space="0" w:color="00000A"/>
            </w:tcBorders>
            <w:shd w:val="clear" w:color="auto" w:fill="FFFFFF"/>
          </w:tcPr>
          <w:p w14:paraId="542FA1A7" w14:textId="77777777" w:rsidR="00C926E9" w:rsidRPr="00502E7B" w:rsidRDefault="00C926E9" w:rsidP="005E0BE9">
            <w:pPr>
              <w:pStyle w:val="Contenutotabella"/>
              <w:snapToGrid w:val="0"/>
              <w:rPr>
                <w:rFonts w:asciiTheme="minorHAnsi" w:hAnsiTheme="minorHAnsi"/>
                <w:color w:val="000000" w:themeColor="text1"/>
                <w:lang w:val="fr-FR"/>
              </w:rPr>
            </w:pPr>
            <w:r w:rsidRPr="00502E7B">
              <w:rPr>
                <w:rFonts w:asciiTheme="minorHAnsi" w:hAnsiTheme="minorHAnsi"/>
                <w:color w:val="000000" w:themeColor="text1"/>
                <w:sz w:val="18"/>
                <w:lang w:val="fr-FR"/>
              </w:rPr>
              <w:t>Port Principal du Cap d'Agde</w:t>
            </w:r>
          </w:p>
        </w:tc>
        <w:tc>
          <w:tcPr>
            <w:tcW w:w="1843" w:type="dxa"/>
            <w:tcBorders>
              <w:top w:val="single" w:sz="4" w:space="0" w:color="00000A"/>
              <w:left w:val="single" w:sz="4" w:space="0" w:color="00000A"/>
              <w:bottom w:val="single" w:sz="4" w:space="0" w:color="00000A"/>
            </w:tcBorders>
            <w:shd w:val="clear" w:color="auto" w:fill="FFFFFF"/>
          </w:tcPr>
          <w:p w14:paraId="42595BC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43.281°N; 3.501°E</w:t>
            </w:r>
          </w:p>
        </w:tc>
        <w:tc>
          <w:tcPr>
            <w:tcW w:w="1418" w:type="dxa"/>
            <w:tcBorders>
              <w:top w:val="single" w:sz="4" w:space="0" w:color="00000A"/>
              <w:left w:val="single" w:sz="4" w:space="0" w:color="00000A"/>
              <w:bottom w:val="single" w:sz="4" w:space="0" w:color="00000A"/>
            </w:tcBorders>
            <w:shd w:val="clear" w:color="auto" w:fill="FFFFFF"/>
          </w:tcPr>
          <w:p w14:paraId="7922F8D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5-18/06/2015</w:t>
            </w:r>
          </w:p>
        </w:tc>
        <w:tc>
          <w:tcPr>
            <w:tcW w:w="2337" w:type="dxa"/>
            <w:tcBorders>
              <w:top w:val="single" w:sz="4" w:space="0" w:color="00000A"/>
              <w:left w:val="single" w:sz="4" w:space="0" w:color="00000A"/>
              <w:bottom w:val="single" w:sz="4" w:space="0" w:color="00000A"/>
            </w:tcBorders>
            <w:shd w:val="clear" w:color="auto" w:fill="FFFFFF"/>
          </w:tcPr>
          <w:p w14:paraId="4DB26E7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4BB39A70" w14:textId="77777777" w:rsidTr="005E0BE9">
        <w:trPr>
          <w:gridAfter w:val="1"/>
          <w:wAfter w:w="10" w:type="dxa"/>
          <w:trHeight w:hRule="exact" w:val="340"/>
        </w:trPr>
        <w:tc>
          <w:tcPr>
            <w:tcW w:w="1116" w:type="dxa"/>
            <w:vMerge/>
            <w:shd w:val="clear" w:color="auto" w:fill="FFFFFF"/>
          </w:tcPr>
          <w:p w14:paraId="48BB5A16"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567BCF4A"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4</w:t>
            </w:r>
          </w:p>
        </w:tc>
        <w:tc>
          <w:tcPr>
            <w:tcW w:w="1701" w:type="dxa"/>
            <w:tcBorders>
              <w:top w:val="single" w:sz="4" w:space="0" w:color="00000A"/>
              <w:left w:val="single" w:sz="4" w:space="0" w:color="00000A"/>
              <w:bottom w:val="single" w:sz="4" w:space="0" w:color="00000A"/>
            </w:tcBorders>
            <w:shd w:val="clear" w:color="auto" w:fill="FFFFFF"/>
          </w:tcPr>
          <w:p w14:paraId="66CC26CB"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La Grande-Motte</w:t>
            </w:r>
          </w:p>
        </w:tc>
        <w:tc>
          <w:tcPr>
            <w:tcW w:w="2693" w:type="dxa"/>
            <w:tcBorders>
              <w:top w:val="single" w:sz="4" w:space="0" w:color="00000A"/>
              <w:left w:val="single" w:sz="4" w:space="0" w:color="00000A"/>
              <w:bottom w:val="single" w:sz="4" w:space="0" w:color="00000A"/>
            </w:tcBorders>
            <w:shd w:val="clear" w:color="auto" w:fill="FFFFFF"/>
          </w:tcPr>
          <w:p w14:paraId="40F91C94" w14:textId="77777777" w:rsidR="00C926E9" w:rsidRPr="00502E7B" w:rsidRDefault="00C926E9" w:rsidP="005E0BE9">
            <w:pPr>
              <w:pStyle w:val="Contenutotabella"/>
              <w:snapToGrid w:val="0"/>
              <w:rPr>
                <w:rFonts w:asciiTheme="minorHAnsi" w:hAnsiTheme="minorHAnsi"/>
                <w:color w:val="000000" w:themeColor="text1"/>
                <w:lang w:val="fr-FR"/>
              </w:rPr>
            </w:pPr>
            <w:r w:rsidRPr="00502E7B">
              <w:rPr>
                <w:rFonts w:asciiTheme="minorHAnsi" w:hAnsiTheme="minorHAnsi"/>
                <w:color w:val="000000" w:themeColor="text1"/>
                <w:sz w:val="18"/>
                <w:lang w:val="fr-FR"/>
              </w:rPr>
              <w:t>Port de la Grande-Motte</w:t>
            </w:r>
          </w:p>
        </w:tc>
        <w:tc>
          <w:tcPr>
            <w:tcW w:w="1843" w:type="dxa"/>
            <w:tcBorders>
              <w:top w:val="single" w:sz="4" w:space="0" w:color="00000A"/>
              <w:left w:val="single" w:sz="4" w:space="0" w:color="00000A"/>
              <w:bottom w:val="single" w:sz="4" w:space="0" w:color="00000A"/>
            </w:tcBorders>
            <w:shd w:val="clear" w:color="auto" w:fill="FFFFFF"/>
          </w:tcPr>
          <w:p w14:paraId="2FCA23A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43.557°N; 4.082°E</w:t>
            </w:r>
          </w:p>
        </w:tc>
        <w:tc>
          <w:tcPr>
            <w:tcW w:w="1418" w:type="dxa"/>
            <w:tcBorders>
              <w:top w:val="single" w:sz="4" w:space="0" w:color="00000A"/>
              <w:left w:val="single" w:sz="4" w:space="0" w:color="00000A"/>
              <w:bottom w:val="single" w:sz="4" w:space="0" w:color="00000A"/>
            </w:tcBorders>
            <w:shd w:val="clear" w:color="auto" w:fill="FFFFFF"/>
          </w:tcPr>
          <w:p w14:paraId="78C64E8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02/11/2016</w:t>
            </w:r>
          </w:p>
        </w:tc>
        <w:tc>
          <w:tcPr>
            <w:tcW w:w="2337" w:type="dxa"/>
            <w:tcBorders>
              <w:top w:val="single" w:sz="4" w:space="0" w:color="00000A"/>
              <w:left w:val="single" w:sz="4" w:space="0" w:color="00000A"/>
              <w:bottom w:val="single" w:sz="4" w:space="0" w:color="00000A"/>
            </w:tcBorders>
            <w:shd w:val="clear" w:color="auto" w:fill="FFFFFF"/>
          </w:tcPr>
          <w:p w14:paraId="6ABF65D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5BB312D" w14:textId="77777777" w:rsidTr="005E0BE9">
        <w:trPr>
          <w:gridAfter w:val="1"/>
          <w:wAfter w:w="10" w:type="dxa"/>
          <w:trHeight w:hRule="exact" w:val="340"/>
        </w:trPr>
        <w:tc>
          <w:tcPr>
            <w:tcW w:w="1116" w:type="dxa"/>
            <w:vMerge/>
            <w:shd w:val="clear" w:color="auto" w:fill="FFFFFF"/>
          </w:tcPr>
          <w:p w14:paraId="44389BA5"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4AB7E46E"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5</w:t>
            </w:r>
          </w:p>
        </w:tc>
        <w:tc>
          <w:tcPr>
            <w:tcW w:w="1701" w:type="dxa"/>
            <w:tcBorders>
              <w:top w:val="single" w:sz="4" w:space="0" w:color="00000A"/>
              <w:left w:val="single" w:sz="4" w:space="0" w:color="00000A"/>
              <w:bottom w:val="single" w:sz="4" w:space="0" w:color="00000A"/>
            </w:tcBorders>
            <w:shd w:val="clear" w:color="auto" w:fill="FFFFFF"/>
          </w:tcPr>
          <w:p w14:paraId="0BC3217D"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Le Grau-du-Roi</w:t>
            </w:r>
          </w:p>
        </w:tc>
        <w:tc>
          <w:tcPr>
            <w:tcW w:w="2693" w:type="dxa"/>
            <w:tcBorders>
              <w:top w:val="single" w:sz="4" w:space="0" w:color="00000A"/>
              <w:left w:val="single" w:sz="4" w:space="0" w:color="00000A"/>
              <w:bottom w:val="single" w:sz="4" w:space="0" w:color="00000A"/>
            </w:tcBorders>
            <w:shd w:val="clear" w:color="auto" w:fill="FFFFFF"/>
          </w:tcPr>
          <w:p w14:paraId="57E85D8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 Camargue</w:t>
            </w:r>
          </w:p>
        </w:tc>
        <w:tc>
          <w:tcPr>
            <w:tcW w:w="1843" w:type="dxa"/>
            <w:tcBorders>
              <w:top w:val="single" w:sz="4" w:space="0" w:color="00000A"/>
              <w:left w:val="single" w:sz="4" w:space="0" w:color="00000A"/>
              <w:bottom w:val="single" w:sz="4" w:space="0" w:color="00000A"/>
            </w:tcBorders>
            <w:shd w:val="clear" w:color="auto" w:fill="FFFFFF"/>
          </w:tcPr>
          <w:p w14:paraId="0857CDF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43.515°N; 4.132°E</w:t>
            </w:r>
          </w:p>
        </w:tc>
        <w:tc>
          <w:tcPr>
            <w:tcW w:w="1418" w:type="dxa"/>
            <w:tcBorders>
              <w:top w:val="single" w:sz="4" w:space="0" w:color="00000A"/>
              <w:left w:val="single" w:sz="4" w:space="0" w:color="00000A"/>
              <w:bottom w:val="single" w:sz="4" w:space="0" w:color="00000A"/>
            </w:tcBorders>
            <w:shd w:val="clear" w:color="auto" w:fill="FFFFFF"/>
          </w:tcPr>
          <w:p w14:paraId="2B856E1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16-28/05/2015</w:t>
            </w:r>
          </w:p>
        </w:tc>
        <w:tc>
          <w:tcPr>
            <w:tcW w:w="2337" w:type="dxa"/>
            <w:tcBorders>
              <w:top w:val="single" w:sz="4" w:space="0" w:color="00000A"/>
              <w:left w:val="single" w:sz="4" w:space="0" w:color="00000A"/>
              <w:bottom w:val="single" w:sz="4" w:space="0" w:color="00000A"/>
            </w:tcBorders>
            <w:shd w:val="clear" w:color="auto" w:fill="FFFFFF"/>
          </w:tcPr>
          <w:p w14:paraId="38DD881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12B8EA6" w14:textId="77777777" w:rsidTr="005E0BE9">
        <w:trPr>
          <w:gridAfter w:val="1"/>
          <w:wAfter w:w="10" w:type="dxa"/>
          <w:trHeight w:hRule="exact" w:val="340"/>
        </w:trPr>
        <w:tc>
          <w:tcPr>
            <w:tcW w:w="1116" w:type="dxa"/>
            <w:vMerge/>
            <w:shd w:val="clear" w:color="auto" w:fill="FFFFFF"/>
          </w:tcPr>
          <w:p w14:paraId="195A5C1F"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3A8CE3C2"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6</w:t>
            </w:r>
          </w:p>
        </w:tc>
        <w:tc>
          <w:tcPr>
            <w:tcW w:w="1701" w:type="dxa"/>
            <w:tcBorders>
              <w:top w:val="single" w:sz="4" w:space="0" w:color="00000A"/>
              <w:left w:val="single" w:sz="4" w:space="0" w:color="00000A"/>
              <w:bottom w:val="single" w:sz="4" w:space="0" w:color="00000A"/>
            </w:tcBorders>
            <w:shd w:val="clear" w:color="auto" w:fill="FFFFFF"/>
          </w:tcPr>
          <w:p w14:paraId="4A0A62CA" w14:textId="77777777" w:rsidR="00C926E9" w:rsidRPr="00502E7B" w:rsidRDefault="00C926E9" w:rsidP="005E0BE9">
            <w:pPr>
              <w:pStyle w:val="Contenutotabella"/>
              <w:rPr>
                <w:rFonts w:asciiTheme="minorHAnsi" w:hAnsiTheme="minorHAnsi"/>
                <w:color w:val="000000" w:themeColor="text1"/>
                <w:lang w:val="en-GB"/>
              </w:rPr>
            </w:pPr>
            <w:r w:rsidRPr="00502E7B">
              <w:rPr>
                <w:rFonts w:asciiTheme="minorHAnsi" w:hAnsiTheme="minorHAnsi"/>
                <w:color w:val="000000" w:themeColor="text1"/>
                <w:sz w:val="18"/>
                <w:lang w:val="en-GB"/>
              </w:rPr>
              <w:t>Saint-Tropez</w:t>
            </w:r>
          </w:p>
        </w:tc>
        <w:tc>
          <w:tcPr>
            <w:tcW w:w="2693" w:type="dxa"/>
            <w:tcBorders>
              <w:top w:val="single" w:sz="4" w:space="0" w:color="00000A"/>
              <w:left w:val="single" w:sz="4" w:space="0" w:color="00000A"/>
              <w:bottom w:val="single" w:sz="4" w:space="0" w:color="00000A"/>
            </w:tcBorders>
            <w:shd w:val="clear" w:color="auto" w:fill="FFFFFF"/>
          </w:tcPr>
          <w:p w14:paraId="0B7CCD0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 de Saint-Tropez</w:t>
            </w:r>
          </w:p>
        </w:tc>
        <w:tc>
          <w:tcPr>
            <w:tcW w:w="1843" w:type="dxa"/>
            <w:tcBorders>
              <w:top w:val="single" w:sz="4" w:space="0" w:color="00000A"/>
              <w:left w:val="single" w:sz="4" w:space="0" w:color="00000A"/>
              <w:bottom w:val="single" w:sz="4" w:space="0" w:color="00000A"/>
            </w:tcBorders>
            <w:shd w:val="clear" w:color="auto" w:fill="FFFFFF"/>
          </w:tcPr>
          <w:p w14:paraId="4DD16F3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43.278°N; 6.637°E</w:t>
            </w:r>
          </w:p>
        </w:tc>
        <w:tc>
          <w:tcPr>
            <w:tcW w:w="1418" w:type="dxa"/>
            <w:tcBorders>
              <w:top w:val="single" w:sz="4" w:space="0" w:color="00000A"/>
              <w:left w:val="single" w:sz="4" w:space="0" w:color="00000A"/>
              <w:bottom w:val="single" w:sz="4" w:space="0" w:color="00000A"/>
            </w:tcBorders>
            <w:shd w:val="clear" w:color="auto" w:fill="FFFFFF"/>
          </w:tcPr>
          <w:p w14:paraId="76A542C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1-30/04/2016</w:t>
            </w:r>
          </w:p>
        </w:tc>
        <w:tc>
          <w:tcPr>
            <w:tcW w:w="2337" w:type="dxa"/>
            <w:tcBorders>
              <w:top w:val="single" w:sz="4" w:space="0" w:color="00000A"/>
              <w:left w:val="single" w:sz="4" w:space="0" w:color="00000A"/>
              <w:bottom w:val="single" w:sz="4" w:space="0" w:color="00000A"/>
            </w:tcBorders>
            <w:shd w:val="clear" w:color="auto" w:fill="FFFFFF"/>
          </w:tcPr>
          <w:p w14:paraId="3CFF173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7584C4DF" w14:textId="77777777" w:rsidTr="005E0BE9">
        <w:trPr>
          <w:gridAfter w:val="1"/>
          <w:wAfter w:w="10" w:type="dxa"/>
          <w:trHeight w:hRule="exact" w:val="340"/>
        </w:trPr>
        <w:tc>
          <w:tcPr>
            <w:tcW w:w="1116" w:type="dxa"/>
            <w:vMerge/>
            <w:shd w:val="clear" w:color="auto" w:fill="FFFFFF"/>
          </w:tcPr>
          <w:p w14:paraId="1F0C4A14"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3582979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7</w:t>
            </w:r>
          </w:p>
        </w:tc>
        <w:tc>
          <w:tcPr>
            <w:tcW w:w="1701" w:type="dxa"/>
            <w:tcBorders>
              <w:top w:val="single" w:sz="4" w:space="0" w:color="00000A"/>
              <w:left w:val="single" w:sz="4" w:space="0" w:color="00000A"/>
              <w:bottom w:val="single" w:sz="4" w:space="0" w:color="00000A"/>
            </w:tcBorders>
            <w:shd w:val="clear" w:color="auto" w:fill="FFFFFF"/>
          </w:tcPr>
          <w:p w14:paraId="6DFE49C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Cogolin</w:t>
            </w:r>
          </w:p>
        </w:tc>
        <w:tc>
          <w:tcPr>
            <w:tcW w:w="2693" w:type="dxa"/>
            <w:tcBorders>
              <w:top w:val="single" w:sz="4" w:space="0" w:color="00000A"/>
              <w:left w:val="single" w:sz="4" w:space="0" w:color="00000A"/>
              <w:bottom w:val="single" w:sz="4" w:space="0" w:color="00000A"/>
            </w:tcBorders>
            <w:shd w:val="clear" w:color="auto" w:fill="FFFFFF"/>
          </w:tcPr>
          <w:p w14:paraId="4F6153E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Marines de Cogolin</w:t>
            </w:r>
          </w:p>
        </w:tc>
        <w:tc>
          <w:tcPr>
            <w:tcW w:w="1843" w:type="dxa"/>
            <w:tcBorders>
              <w:top w:val="single" w:sz="4" w:space="0" w:color="00000A"/>
              <w:left w:val="single" w:sz="4" w:space="0" w:color="00000A"/>
              <w:bottom w:val="single" w:sz="4" w:space="0" w:color="00000A"/>
            </w:tcBorders>
            <w:shd w:val="clear" w:color="auto" w:fill="FFFFFF"/>
          </w:tcPr>
          <w:p w14:paraId="63DC7B1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43.065°N; 6.586°E</w:t>
            </w:r>
          </w:p>
        </w:tc>
        <w:tc>
          <w:tcPr>
            <w:tcW w:w="1418" w:type="dxa"/>
            <w:tcBorders>
              <w:top w:val="single" w:sz="4" w:space="0" w:color="00000A"/>
              <w:left w:val="single" w:sz="4" w:space="0" w:color="00000A"/>
              <w:bottom w:val="single" w:sz="4" w:space="0" w:color="00000A"/>
            </w:tcBorders>
            <w:shd w:val="clear" w:color="auto" w:fill="FFFFFF"/>
          </w:tcPr>
          <w:p w14:paraId="1C6B07B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1-30/04/2016</w:t>
            </w:r>
          </w:p>
        </w:tc>
        <w:tc>
          <w:tcPr>
            <w:tcW w:w="2337" w:type="dxa"/>
            <w:tcBorders>
              <w:top w:val="single" w:sz="4" w:space="0" w:color="00000A"/>
              <w:left w:val="single" w:sz="4" w:space="0" w:color="00000A"/>
              <w:bottom w:val="single" w:sz="4" w:space="0" w:color="00000A"/>
            </w:tcBorders>
            <w:shd w:val="clear" w:color="auto" w:fill="FFFFFF"/>
          </w:tcPr>
          <w:p w14:paraId="5113893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69FB9DF" w14:textId="77777777" w:rsidTr="005E0BE9">
        <w:trPr>
          <w:gridAfter w:val="1"/>
          <w:wAfter w:w="10" w:type="dxa"/>
          <w:trHeight w:hRule="exact" w:val="340"/>
        </w:trPr>
        <w:tc>
          <w:tcPr>
            <w:tcW w:w="1116" w:type="dxa"/>
            <w:vMerge/>
            <w:shd w:val="clear" w:color="auto" w:fill="FFFFFF"/>
          </w:tcPr>
          <w:p w14:paraId="01818571"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60E8FF3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8</w:t>
            </w:r>
          </w:p>
        </w:tc>
        <w:tc>
          <w:tcPr>
            <w:tcW w:w="1701" w:type="dxa"/>
            <w:tcBorders>
              <w:top w:val="single" w:sz="4" w:space="0" w:color="00000A"/>
              <w:left w:val="single" w:sz="4" w:space="0" w:color="00000A"/>
              <w:bottom w:val="single" w:sz="4" w:space="0" w:color="00000A"/>
            </w:tcBorders>
            <w:shd w:val="clear" w:color="auto" w:fill="FFFFFF"/>
          </w:tcPr>
          <w:p w14:paraId="6593BF8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Saint-Maxime</w:t>
            </w:r>
          </w:p>
        </w:tc>
        <w:tc>
          <w:tcPr>
            <w:tcW w:w="2693" w:type="dxa"/>
            <w:tcBorders>
              <w:top w:val="single" w:sz="4" w:space="0" w:color="00000A"/>
              <w:left w:val="single" w:sz="4" w:space="0" w:color="00000A"/>
              <w:bottom w:val="single" w:sz="4" w:space="0" w:color="00000A"/>
            </w:tcBorders>
            <w:shd w:val="clear" w:color="auto" w:fill="FFFFFF"/>
          </w:tcPr>
          <w:p w14:paraId="7027FF46" w14:textId="77777777" w:rsidR="00C926E9" w:rsidRPr="00502E7B" w:rsidRDefault="00C926E9" w:rsidP="005E0BE9">
            <w:pPr>
              <w:pStyle w:val="Contenutotabella"/>
              <w:snapToGrid w:val="0"/>
              <w:rPr>
                <w:rFonts w:asciiTheme="minorHAnsi" w:hAnsiTheme="minorHAnsi"/>
                <w:color w:val="000000" w:themeColor="text1"/>
                <w:lang w:val="fr-FR"/>
              </w:rPr>
            </w:pPr>
            <w:r w:rsidRPr="00502E7B">
              <w:rPr>
                <w:rFonts w:asciiTheme="minorHAnsi" w:hAnsiTheme="minorHAnsi"/>
                <w:color w:val="000000" w:themeColor="text1"/>
                <w:sz w:val="18"/>
                <w:lang w:val="fr-FR"/>
              </w:rPr>
              <w:t>Port Privé de Sainte-Maxime</w:t>
            </w:r>
          </w:p>
        </w:tc>
        <w:tc>
          <w:tcPr>
            <w:tcW w:w="1843" w:type="dxa"/>
            <w:tcBorders>
              <w:top w:val="single" w:sz="4" w:space="0" w:color="00000A"/>
              <w:left w:val="single" w:sz="4" w:space="0" w:color="00000A"/>
              <w:bottom w:val="single" w:sz="4" w:space="0" w:color="00000A"/>
            </w:tcBorders>
            <w:shd w:val="clear" w:color="auto" w:fill="FFFFFF"/>
          </w:tcPr>
          <w:p w14:paraId="4979211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43.307°N; 6.638°E</w:t>
            </w:r>
          </w:p>
        </w:tc>
        <w:tc>
          <w:tcPr>
            <w:tcW w:w="1418" w:type="dxa"/>
            <w:tcBorders>
              <w:top w:val="single" w:sz="4" w:space="0" w:color="00000A"/>
              <w:left w:val="single" w:sz="4" w:space="0" w:color="00000A"/>
              <w:bottom w:val="single" w:sz="4" w:space="0" w:color="00000A"/>
            </w:tcBorders>
            <w:shd w:val="clear" w:color="auto" w:fill="FFFFFF"/>
          </w:tcPr>
          <w:p w14:paraId="46F6F7D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1-30/04/2016</w:t>
            </w:r>
          </w:p>
        </w:tc>
        <w:tc>
          <w:tcPr>
            <w:tcW w:w="2337" w:type="dxa"/>
            <w:tcBorders>
              <w:top w:val="single" w:sz="4" w:space="0" w:color="00000A"/>
              <w:left w:val="single" w:sz="4" w:space="0" w:color="00000A"/>
              <w:bottom w:val="single" w:sz="4" w:space="0" w:color="00000A"/>
            </w:tcBorders>
            <w:shd w:val="clear" w:color="auto" w:fill="FFFFFF"/>
          </w:tcPr>
          <w:p w14:paraId="0B8E214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1DB381E1" w14:textId="77777777" w:rsidTr="005E0BE9">
        <w:trPr>
          <w:gridAfter w:val="1"/>
          <w:wAfter w:w="10" w:type="dxa"/>
          <w:trHeight w:hRule="exact" w:val="340"/>
        </w:trPr>
        <w:tc>
          <w:tcPr>
            <w:tcW w:w="1116" w:type="dxa"/>
            <w:vMerge/>
            <w:shd w:val="clear" w:color="auto" w:fill="FFFFFF"/>
          </w:tcPr>
          <w:p w14:paraId="18AA7D60"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5F988BC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9</w:t>
            </w:r>
          </w:p>
        </w:tc>
        <w:tc>
          <w:tcPr>
            <w:tcW w:w="1701" w:type="dxa"/>
            <w:tcBorders>
              <w:top w:val="single" w:sz="4" w:space="0" w:color="00000A"/>
              <w:left w:val="single" w:sz="4" w:space="0" w:color="00000A"/>
              <w:bottom w:val="single" w:sz="4" w:space="0" w:color="00000A"/>
            </w:tcBorders>
            <w:shd w:val="clear" w:color="auto" w:fill="FFFFFF"/>
          </w:tcPr>
          <w:p w14:paraId="7A379BE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Cannes</w:t>
            </w:r>
          </w:p>
        </w:tc>
        <w:tc>
          <w:tcPr>
            <w:tcW w:w="2693" w:type="dxa"/>
            <w:tcBorders>
              <w:top w:val="single" w:sz="4" w:space="0" w:color="00000A"/>
              <w:left w:val="single" w:sz="4" w:space="0" w:color="00000A"/>
              <w:bottom w:val="single" w:sz="4" w:space="0" w:color="00000A"/>
            </w:tcBorders>
            <w:shd w:val="clear" w:color="auto" w:fill="FFFFFF"/>
          </w:tcPr>
          <w:p w14:paraId="4264A66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Cannes Le Vieux Port</w:t>
            </w:r>
          </w:p>
        </w:tc>
        <w:tc>
          <w:tcPr>
            <w:tcW w:w="1843" w:type="dxa"/>
            <w:tcBorders>
              <w:top w:val="single" w:sz="4" w:space="0" w:color="00000A"/>
              <w:left w:val="single" w:sz="4" w:space="0" w:color="00000A"/>
              <w:bottom w:val="single" w:sz="4" w:space="0" w:color="00000A"/>
            </w:tcBorders>
            <w:shd w:val="clear" w:color="auto" w:fill="FFFFFF"/>
          </w:tcPr>
          <w:p w14:paraId="2A500A1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43.540°N; 7.032°E</w:t>
            </w:r>
          </w:p>
        </w:tc>
        <w:tc>
          <w:tcPr>
            <w:tcW w:w="1418" w:type="dxa"/>
            <w:tcBorders>
              <w:top w:val="single" w:sz="4" w:space="0" w:color="00000A"/>
              <w:left w:val="single" w:sz="4" w:space="0" w:color="00000A"/>
              <w:bottom w:val="single" w:sz="4" w:space="0" w:color="00000A"/>
            </w:tcBorders>
            <w:shd w:val="clear" w:color="auto" w:fill="FFFFFF"/>
          </w:tcPr>
          <w:p w14:paraId="5BA0044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19-28/04/2015</w:t>
            </w:r>
          </w:p>
        </w:tc>
        <w:tc>
          <w:tcPr>
            <w:tcW w:w="2337" w:type="dxa"/>
            <w:tcBorders>
              <w:top w:val="single" w:sz="4" w:space="0" w:color="00000A"/>
              <w:left w:val="single" w:sz="4" w:space="0" w:color="00000A"/>
              <w:bottom w:val="single" w:sz="4" w:space="0" w:color="00000A"/>
            </w:tcBorders>
            <w:shd w:val="clear" w:color="auto" w:fill="FFFFFF"/>
          </w:tcPr>
          <w:p w14:paraId="24D1BFB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1ED1DB87" w14:textId="77777777" w:rsidTr="005E0BE9">
        <w:trPr>
          <w:gridAfter w:val="1"/>
          <w:wAfter w:w="10" w:type="dxa"/>
          <w:trHeight w:hRule="exact" w:val="340"/>
        </w:trPr>
        <w:tc>
          <w:tcPr>
            <w:tcW w:w="1116" w:type="dxa"/>
            <w:vMerge/>
            <w:shd w:val="clear" w:color="auto" w:fill="FFFFFF"/>
          </w:tcPr>
          <w:p w14:paraId="0A8A5E65"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tcBorders>
            <w:shd w:val="clear" w:color="auto" w:fill="FFFFFF"/>
          </w:tcPr>
          <w:p w14:paraId="7954115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10</w:t>
            </w:r>
          </w:p>
        </w:tc>
        <w:tc>
          <w:tcPr>
            <w:tcW w:w="1701" w:type="dxa"/>
            <w:tcBorders>
              <w:top w:val="single" w:sz="4" w:space="0" w:color="00000A"/>
              <w:left w:val="single" w:sz="4" w:space="0" w:color="00000A"/>
              <w:bottom w:val="single" w:sz="4" w:space="0" w:color="00000A"/>
            </w:tcBorders>
            <w:shd w:val="clear" w:color="auto" w:fill="FFFFFF"/>
          </w:tcPr>
          <w:p w14:paraId="292B4AB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Antibes</w:t>
            </w:r>
          </w:p>
        </w:tc>
        <w:tc>
          <w:tcPr>
            <w:tcW w:w="2693" w:type="dxa"/>
            <w:tcBorders>
              <w:top w:val="single" w:sz="4" w:space="0" w:color="00000A"/>
              <w:left w:val="single" w:sz="4" w:space="0" w:color="00000A"/>
              <w:bottom w:val="single" w:sz="4" w:space="0" w:color="00000A"/>
            </w:tcBorders>
            <w:shd w:val="clear" w:color="auto" w:fill="FFFFFF"/>
          </w:tcPr>
          <w:p w14:paraId="7CDD58C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 Vauban</w:t>
            </w:r>
          </w:p>
        </w:tc>
        <w:tc>
          <w:tcPr>
            <w:tcW w:w="1843" w:type="dxa"/>
            <w:tcBorders>
              <w:top w:val="single" w:sz="4" w:space="0" w:color="00000A"/>
              <w:left w:val="single" w:sz="4" w:space="0" w:color="00000A"/>
              <w:bottom w:val="single" w:sz="4" w:space="0" w:color="00000A"/>
            </w:tcBorders>
            <w:shd w:val="clear" w:color="auto" w:fill="FFFFFF"/>
          </w:tcPr>
          <w:p w14:paraId="52A349B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43.585°N; 7.127°E</w:t>
            </w:r>
          </w:p>
        </w:tc>
        <w:tc>
          <w:tcPr>
            <w:tcW w:w="1418" w:type="dxa"/>
            <w:tcBorders>
              <w:top w:val="single" w:sz="4" w:space="0" w:color="00000A"/>
              <w:left w:val="single" w:sz="4" w:space="0" w:color="00000A"/>
              <w:bottom w:val="single" w:sz="4" w:space="0" w:color="00000A"/>
            </w:tcBorders>
            <w:shd w:val="clear" w:color="auto" w:fill="FFFFFF"/>
          </w:tcPr>
          <w:p w14:paraId="5D4EFA1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1-12/05/2015</w:t>
            </w:r>
          </w:p>
        </w:tc>
        <w:tc>
          <w:tcPr>
            <w:tcW w:w="2337" w:type="dxa"/>
            <w:tcBorders>
              <w:top w:val="single" w:sz="4" w:space="0" w:color="00000A"/>
              <w:left w:val="single" w:sz="4" w:space="0" w:color="00000A"/>
              <w:bottom w:val="single" w:sz="4" w:space="0" w:color="00000A"/>
            </w:tcBorders>
            <w:shd w:val="clear" w:color="auto" w:fill="FFFFFF"/>
          </w:tcPr>
          <w:p w14:paraId="39DE438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77700F3A" w14:textId="77777777" w:rsidTr="005E0BE9">
        <w:tblPrEx>
          <w:tblCellMar>
            <w:left w:w="75" w:type="dxa"/>
          </w:tblCellMar>
        </w:tblPrEx>
        <w:trPr>
          <w:gridAfter w:val="1"/>
          <w:wAfter w:w="10" w:type="dxa"/>
          <w:trHeight w:hRule="exact" w:val="340"/>
        </w:trPr>
        <w:tc>
          <w:tcPr>
            <w:tcW w:w="1116" w:type="dxa"/>
            <w:vMerge/>
            <w:tcBorders>
              <w:bottom w:val="single" w:sz="4" w:space="0" w:color="00000A"/>
            </w:tcBorders>
            <w:shd w:val="clear" w:color="auto" w:fill="FFFFFF"/>
          </w:tcPr>
          <w:p w14:paraId="73DF8E13"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left w:val="single" w:sz="4" w:space="0" w:color="00000A"/>
              <w:bottom w:val="single" w:sz="4" w:space="0" w:color="00000A"/>
            </w:tcBorders>
            <w:shd w:val="clear" w:color="auto" w:fill="FFFFFF"/>
          </w:tcPr>
          <w:p w14:paraId="625A6C6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w:t>
            </w:r>
          </w:p>
        </w:tc>
        <w:tc>
          <w:tcPr>
            <w:tcW w:w="1701" w:type="dxa"/>
            <w:tcBorders>
              <w:top w:val="single" w:sz="4" w:space="0" w:color="00000A"/>
              <w:left w:val="single" w:sz="4" w:space="0" w:color="00000A"/>
              <w:bottom w:val="single" w:sz="4" w:space="0" w:color="00000A"/>
            </w:tcBorders>
            <w:shd w:val="clear" w:color="auto" w:fill="FFFFFF"/>
          </w:tcPr>
          <w:p w14:paraId="41FDB536" w14:textId="77777777" w:rsidR="00C926E9" w:rsidRPr="00502E7B" w:rsidRDefault="00C926E9" w:rsidP="005E0BE9">
            <w:pPr>
              <w:pStyle w:val="Contenutotabella"/>
              <w:snapToGrid w:val="0"/>
              <w:ind w:left="-7"/>
              <w:rPr>
                <w:rFonts w:asciiTheme="minorHAnsi" w:hAnsiTheme="minorHAnsi"/>
                <w:color w:val="000000" w:themeColor="text1"/>
                <w:lang w:val="en-GB"/>
              </w:rPr>
            </w:pPr>
            <w:r w:rsidRPr="00502E7B">
              <w:rPr>
                <w:rFonts w:asciiTheme="minorHAnsi" w:hAnsiTheme="minorHAnsi"/>
                <w:color w:val="000000" w:themeColor="text1"/>
                <w:sz w:val="18"/>
                <w:lang w:val="en-GB"/>
              </w:rPr>
              <w:t>Villefranche-sur-Mer</w:t>
            </w:r>
          </w:p>
        </w:tc>
        <w:tc>
          <w:tcPr>
            <w:tcW w:w="2693" w:type="dxa"/>
            <w:tcBorders>
              <w:top w:val="single" w:sz="4" w:space="0" w:color="00000A"/>
              <w:left w:val="single" w:sz="4" w:space="0" w:color="00000A"/>
              <w:bottom w:val="single" w:sz="4" w:space="0" w:color="00000A"/>
            </w:tcBorders>
            <w:shd w:val="clear" w:color="auto" w:fill="FFFFFF"/>
          </w:tcPr>
          <w:p w14:paraId="3D1DB3E1" w14:textId="77777777" w:rsidR="00C926E9" w:rsidRPr="00502E7B" w:rsidRDefault="00C926E9" w:rsidP="005E0BE9">
            <w:pPr>
              <w:pStyle w:val="Contenutotabella"/>
              <w:snapToGrid w:val="0"/>
              <w:ind w:hanging="112"/>
              <w:rPr>
                <w:rFonts w:asciiTheme="minorHAnsi" w:hAnsiTheme="minorHAnsi"/>
                <w:color w:val="000000" w:themeColor="text1"/>
                <w:lang w:val="en-GB"/>
              </w:rPr>
            </w:pPr>
            <w:r w:rsidRPr="00502E7B">
              <w:rPr>
                <w:rFonts w:asciiTheme="minorHAnsi" w:hAnsiTheme="minorHAnsi"/>
                <w:color w:val="000000" w:themeColor="text1"/>
                <w:sz w:val="18"/>
                <w:lang w:val="en-GB"/>
              </w:rPr>
              <w:t>Port de Villefranche</w:t>
            </w:r>
          </w:p>
        </w:tc>
        <w:tc>
          <w:tcPr>
            <w:tcW w:w="1843" w:type="dxa"/>
            <w:tcBorders>
              <w:top w:val="single" w:sz="4" w:space="0" w:color="00000A"/>
              <w:left w:val="single" w:sz="4" w:space="0" w:color="00000A"/>
              <w:bottom w:val="single" w:sz="4" w:space="0" w:color="00000A"/>
            </w:tcBorders>
            <w:shd w:val="clear" w:color="auto" w:fill="FFFFFF"/>
          </w:tcPr>
          <w:p w14:paraId="378AA1B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43.698°N; 7.307°E</w:t>
            </w:r>
          </w:p>
        </w:tc>
        <w:tc>
          <w:tcPr>
            <w:tcW w:w="1418" w:type="dxa"/>
            <w:tcBorders>
              <w:top w:val="single" w:sz="4" w:space="0" w:color="00000A"/>
              <w:left w:val="single" w:sz="4" w:space="0" w:color="00000A"/>
              <w:bottom w:val="single" w:sz="4" w:space="0" w:color="00000A"/>
            </w:tcBorders>
            <w:shd w:val="clear" w:color="auto" w:fill="FFFFFF"/>
          </w:tcPr>
          <w:p w14:paraId="5C6AE7A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22-30/11/2016</w:t>
            </w:r>
          </w:p>
        </w:tc>
        <w:tc>
          <w:tcPr>
            <w:tcW w:w="2337" w:type="dxa"/>
            <w:tcBorders>
              <w:top w:val="single" w:sz="4" w:space="0" w:color="00000A"/>
              <w:left w:val="single" w:sz="4" w:space="0" w:color="00000A"/>
              <w:bottom w:val="single" w:sz="4" w:space="0" w:color="00000A"/>
            </w:tcBorders>
            <w:shd w:val="clear" w:color="auto" w:fill="FFFFFF"/>
          </w:tcPr>
          <w:p w14:paraId="0C4613BE" w14:textId="77777777" w:rsidR="00C926E9" w:rsidRPr="00502E7B" w:rsidRDefault="00C926E9" w:rsidP="005E0BE9">
            <w:pPr>
              <w:pStyle w:val="Contenutotabella"/>
              <w:snapToGrid w:val="0"/>
              <w:ind w:hanging="136"/>
              <w:rPr>
                <w:rFonts w:asciiTheme="minorHAnsi" w:hAnsiTheme="minorHAnsi"/>
                <w:color w:val="000000" w:themeColor="text1"/>
                <w:lang w:val="en-GB"/>
              </w:rPr>
            </w:pPr>
            <w:r w:rsidRPr="00502E7B">
              <w:rPr>
                <w:rFonts w:asciiTheme="minorHAnsi" w:hAnsiTheme="minorHAnsi"/>
                <w:color w:val="000000" w:themeColor="text1"/>
                <w:sz w:val="18"/>
                <w:lang w:val="en-GB"/>
              </w:rPr>
              <w:t xml:space="preserve">  Ulman et al. 2017</w:t>
            </w:r>
          </w:p>
        </w:tc>
      </w:tr>
      <w:tr w:rsidR="00C926E9" w:rsidRPr="00502E7B" w14:paraId="71E09D9A" w14:textId="77777777" w:rsidTr="005E0BE9">
        <w:trPr>
          <w:gridAfter w:val="1"/>
          <w:wAfter w:w="10" w:type="dxa"/>
          <w:trHeight w:hRule="exact" w:val="340"/>
        </w:trPr>
        <w:tc>
          <w:tcPr>
            <w:tcW w:w="1116" w:type="dxa"/>
            <w:tcBorders>
              <w:top w:val="single" w:sz="4" w:space="0" w:color="00000A"/>
            </w:tcBorders>
            <w:shd w:val="clear" w:color="auto" w:fill="FFFFFF"/>
          </w:tcPr>
          <w:p w14:paraId="21050E8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Italy</w:t>
            </w:r>
          </w:p>
        </w:tc>
        <w:tc>
          <w:tcPr>
            <w:tcW w:w="567" w:type="dxa"/>
            <w:tcBorders>
              <w:top w:val="single" w:sz="4" w:space="0" w:color="00000A"/>
              <w:left w:val="single" w:sz="4" w:space="0" w:color="00000A"/>
            </w:tcBorders>
            <w:shd w:val="clear" w:color="auto" w:fill="FFFFFF"/>
          </w:tcPr>
          <w:p w14:paraId="5A0BC8A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12</w:t>
            </w:r>
          </w:p>
        </w:tc>
        <w:tc>
          <w:tcPr>
            <w:tcW w:w="1701" w:type="dxa"/>
            <w:tcBorders>
              <w:top w:val="single" w:sz="4" w:space="0" w:color="00000A"/>
              <w:left w:val="single" w:sz="4" w:space="0" w:color="00000A"/>
              <w:bottom w:val="single" w:sz="4" w:space="0" w:color="00000A"/>
            </w:tcBorders>
            <w:shd w:val="clear" w:color="auto" w:fill="FFFFFF"/>
          </w:tcPr>
          <w:p w14:paraId="111EA16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Alassio</w:t>
            </w:r>
          </w:p>
        </w:tc>
        <w:tc>
          <w:tcPr>
            <w:tcW w:w="2693" w:type="dxa"/>
            <w:tcBorders>
              <w:top w:val="single" w:sz="4" w:space="0" w:color="00000A"/>
              <w:left w:val="single" w:sz="4" w:space="0" w:color="00000A"/>
              <w:bottom w:val="single" w:sz="4" w:space="0" w:color="00000A"/>
            </w:tcBorders>
            <w:shd w:val="clear" w:color="auto" w:fill="FFFFFF"/>
          </w:tcPr>
          <w:p w14:paraId="5F23300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Alassio</w:t>
            </w:r>
          </w:p>
        </w:tc>
        <w:tc>
          <w:tcPr>
            <w:tcW w:w="1843" w:type="dxa"/>
            <w:tcBorders>
              <w:top w:val="single" w:sz="4" w:space="0" w:color="00000A"/>
              <w:left w:val="single" w:sz="4" w:space="0" w:color="00000A"/>
              <w:bottom w:val="single" w:sz="4" w:space="0" w:color="00000A"/>
            </w:tcBorders>
            <w:shd w:val="clear" w:color="auto" w:fill="FFFFFF"/>
          </w:tcPr>
          <w:p w14:paraId="63F76D0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44.018°N; 8.192°E</w:t>
            </w:r>
          </w:p>
        </w:tc>
        <w:tc>
          <w:tcPr>
            <w:tcW w:w="1418" w:type="dxa"/>
            <w:tcBorders>
              <w:top w:val="single" w:sz="4" w:space="0" w:color="00000A"/>
              <w:left w:val="single" w:sz="4" w:space="0" w:color="00000A"/>
              <w:bottom w:val="single" w:sz="4" w:space="0" w:color="00000A"/>
            </w:tcBorders>
            <w:shd w:val="clear" w:color="auto" w:fill="FFFFFF"/>
          </w:tcPr>
          <w:p w14:paraId="261EFE5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27/05/2016</w:t>
            </w:r>
          </w:p>
        </w:tc>
        <w:tc>
          <w:tcPr>
            <w:tcW w:w="2337" w:type="dxa"/>
            <w:tcBorders>
              <w:top w:val="single" w:sz="4" w:space="0" w:color="00000A"/>
              <w:left w:val="single" w:sz="4" w:space="0" w:color="00000A"/>
              <w:bottom w:val="single" w:sz="4" w:space="0" w:color="00000A"/>
            </w:tcBorders>
            <w:shd w:val="clear" w:color="auto" w:fill="FFFFFF"/>
          </w:tcPr>
          <w:p w14:paraId="0E0F093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7E32E89D" w14:textId="77777777" w:rsidTr="005E0BE9">
        <w:trPr>
          <w:gridAfter w:val="1"/>
          <w:wAfter w:w="10" w:type="dxa"/>
          <w:trHeight w:hRule="exact" w:val="340"/>
        </w:trPr>
        <w:tc>
          <w:tcPr>
            <w:tcW w:w="1116" w:type="dxa"/>
            <w:shd w:val="clear" w:color="auto" w:fill="FFFFFF"/>
          </w:tcPr>
          <w:p w14:paraId="510B0000"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left w:val="single" w:sz="4" w:space="0" w:color="00000A"/>
            </w:tcBorders>
            <w:shd w:val="clear" w:color="auto" w:fill="FFFFFF"/>
          </w:tcPr>
          <w:p w14:paraId="2E0BDEF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13</w:t>
            </w:r>
          </w:p>
        </w:tc>
        <w:tc>
          <w:tcPr>
            <w:tcW w:w="1701" w:type="dxa"/>
            <w:tcBorders>
              <w:top w:val="single" w:sz="4" w:space="0" w:color="00000A"/>
              <w:left w:val="single" w:sz="4" w:space="0" w:color="00000A"/>
              <w:bottom w:val="single" w:sz="4" w:space="0" w:color="00000A"/>
            </w:tcBorders>
            <w:shd w:val="clear" w:color="auto" w:fill="FFFFFF"/>
          </w:tcPr>
          <w:p w14:paraId="187455F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Genoa</w:t>
            </w:r>
          </w:p>
        </w:tc>
        <w:tc>
          <w:tcPr>
            <w:tcW w:w="2693" w:type="dxa"/>
            <w:tcBorders>
              <w:top w:val="single" w:sz="4" w:space="0" w:color="00000A"/>
              <w:left w:val="single" w:sz="4" w:space="0" w:color="00000A"/>
              <w:bottom w:val="single" w:sz="4" w:space="0" w:color="00000A"/>
            </w:tcBorders>
            <w:shd w:val="clear" w:color="auto" w:fill="FFFFFF"/>
          </w:tcPr>
          <w:p w14:paraId="4213723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Lega Navale Italiana Genoa</w:t>
            </w:r>
          </w:p>
        </w:tc>
        <w:tc>
          <w:tcPr>
            <w:tcW w:w="1843" w:type="dxa"/>
            <w:tcBorders>
              <w:top w:val="single" w:sz="4" w:space="0" w:color="00000A"/>
              <w:left w:val="single" w:sz="4" w:space="0" w:color="00000A"/>
              <w:bottom w:val="single" w:sz="4" w:space="0" w:color="00000A"/>
            </w:tcBorders>
            <w:shd w:val="clear" w:color="auto" w:fill="FFFFFF"/>
          </w:tcPr>
          <w:p w14:paraId="7F12C29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44.400°N; 8.930°E</w:t>
            </w:r>
          </w:p>
        </w:tc>
        <w:tc>
          <w:tcPr>
            <w:tcW w:w="1418" w:type="dxa"/>
            <w:tcBorders>
              <w:top w:val="single" w:sz="4" w:space="0" w:color="00000A"/>
              <w:left w:val="single" w:sz="4" w:space="0" w:color="00000A"/>
              <w:bottom w:val="single" w:sz="4" w:space="0" w:color="00000A"/>
            </w:tcBorders>
            <w:shd w:val="clear" w:color="auto" w:fill="FFFFFF"/>
          </w:tcPr>
          <w:p w14:paraId="0DBFDD5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29/07/2013</w:t>
            </w:r>
          </w:p>
        </w:tc>
        <w:tc>
          <w:tcPr>
            <w:tcW w:w="2337" w:type="dxa"/>
            <w:tcBorders>
              <w:top w:val="single" w:sz="4" w:space="0" w:color="00000A"/>
              <w:left w:val="single" w:sz="4" w:space="0" w:color="00000A"/>
              <w:bottom w:val="single" w:sz="4" w:space="0" w:color="00000A"/>
            </w:tcBorders>
            <w:shd w:val="clear" w:color="auto" w:fill="FFFFFF"/>
          </w:tcPr>
          <w:p w14:paraId="149A4AC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0891F6D8" w14:textId="77777777" w:rsidTr="005E0BE9">
        <w:trPr>
          <w:gridAfter w:val="1"/>
          <w:wAfter w:w="10" w:type="dxa"/>
          <w:trHeight w:hRule="exact" w:val="445"/>
        </w:trPr>
        <w:tc>
          <w:tcPr>
            <w:tcW w:w="1116" w:type="dxa"/>
            <w:shd w:val="clear" w:color="auto" w:fill="FFFFFF"/>
          </w:tcPr>
          <w:p w14:paraId="0212BDB5"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left w:val="single" w:sz="4" w:space="0" w:color="00000A"/>
            </w:tcBorders>
            <w:shd w:val="clear" w:color="auto" w:fill="FFFFFF"/>
          </w:tcPr>
          <w:p w14:paraId="2404872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14</w:t>
            </w:r>
          </w:p>
        </w:tc>
        <w:tc>
          <w:tcPr>
            <w:tcW w:w="1701" w:type="dxa"/>
            <w:tcBorders>
              <w:top w:val="single" w:sz="4" w:space="0" w:color="00000A"/>
              <w:left w:val="single" w:sz="4" w:space="0" w:color="00000A"/>
              <w:bottom w:val="single" w:sz="4" w:space="0" w:color="00000A"/>
            </w:tcBorders>
            <w:shd w:val="clear" w:color="auto" w:fill="FFFFFF"/>
          </w:tcPr>
          <w:p w14:paraId="5CC2623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Santa Margherita Ligure</w:t>
            </w:r>
          </w:p>
        </w:tc>
        <w:tc>
          <w:tcPr>
            <w:tcW w:w="2693" w:type="dxa"/>
            <w:tcBorders>
              <w:top w:val="single" w:sz="4" w:space="0" w:color="00000A"/>
              <w:left w:val="single" w:sz="4" w:space="0" w:color="00000A"/>
              <w:bottom w:val="single" w:sz="4" w:space="0" w:color="00000A"/>
            </w:tcBorders>
            <w:shd w:val="clear" w:color="auto" w:fill="FFFFFF"/>
          </w:tcPr>
          <w:p w14:paraId="283F213D" w14:textId="77777777" w:rsidR="00C926E9" w:rsidRPr="00502E7B" w:rsidRDefault="00C926E9" w:rsidP="005E0BE9">
            <w:pPr>
              <w:pStyle w:val="Contenutotabella"/>
              <w:snapToGrid w:val="0"/>
              <w:rPr>
                <w:rFonts w:asciiTheme="minorHAnsi" w:hAnsiTheme="minorHAnsi"/>
                <w:color w:val="000000" w:themeColor="text1"/>
                <w:lang w:val="it-IT"/>
              </w:rPr>
            </w:pPr>
            <w:r w:rsidRPr="00502E7B">
              <w:rPr>
                <w:rFonts w:asciiTheme="minorHAnsi" w:hAnsiTheme="minorHAnsi"/>
                <w:color w:val="000000" w:themeColor="text1"/>
                <w:sz w:val="18"/>
                <w:lang w:val="it-IT"/>
              </w:rPr>
              <w:t>Marina di Santa Margherita Ligure</w:t>
            </w:r>
          </w:p>
        </w:tc>
        <w:tc>
          <w:tcPr>
            <w:tcW w:w="1843" w:type="dxa"/>
            <w:tcBorders>
              <w:top w:val="single" w:sz="4" w:space="0" w:color="00000A"/>
              <w:left w:val="single" w:sz="4" w:space="0" w:color="00000A"/>
              <w:bottom w:val="single" w:sz="4" w:space="0" w:color="00000A"/>
            </w:tcBorders>
            <w:shd w:val="clear" w:color="auto" w:fill="FFFFFF"/>
          </w:tcPr>
          <w:p w14:paraId="18EAF6A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44.329°N; 9.213°E</w:t>
            </w:r>
          </w:p>
        </w:tc>
        <w:tc>
          <w:tcPr>
            <w:tcW w:w="1418" w:type="dxa"/>
            <w:tcBorders>
              <w:top w:val="single" w:sz="4" w:space="0" w:color="00000A"/>
              <w:left w:val="single" w:sz="4" w:space="0" w:color="00000A"/>
              <w:bottom w:val="single" w:sz="4" w:space="0" w:color="00000A"/>
            </w:tcBorders>
            <w:shd w:val="clear" w:color="auto" w:fill="FFFFFF"/>
          </w:tcPr>
          <w:p w14:paraId="0905482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06/07/2013</w:t>
            </w:r>
          </w:p>
        </w:tc>
        <w:tc>
          <w:tcPr>
            <w:tcW w:w="2337" w:type="dxa"/>
            <w:tcBorders>
              <w:top w:val="single" w:sz="4" w:space="0" w:color="00000A"/>
              <w:left w:val="single" w:sz="4" w:space="0" w:color="00000A"/>
              <w:bottom w:val="single" w:sz="4" w:space="0" w:color="00000A"/>
            </w:tcBorders>
            <w:shd w:val="clear" w:color="auto" w:fill="FFFFFF"/>
          </w:tcPr>
          <w:p w14:paraId="2AAEA23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562F2DF3" w14:textId="77777777" w:rsidTr="005E0BE9">
        <w:trPr>
          <w:gridAfter w:val="1"/>
          <w:wAfter w:w="10" w:type="dxa"/>
          <w:trHeight w:hRule="exact" w:val="340"/>
        </w:trPr>
        <w:tc>
          <w:tcPr>
            <w:tcW w:w="1116" w:type="dxa"/>
            <w:shd w:val="clear" w:color="auto" w:fill="FFFFFF"/>
          </w:tcPr>
          <w:p w14:paraId="62B76E4B"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left w:val="single" w:sz="4" w:space="0" w:color="00000A"/>
              <w:bottom w:val="single" w:sz="4" w:space="0" w:color="00000A"/>
            </w:tcBorders>
            <w:shd w:val="clear" w:color="auto" w:fill="FFFFFF"/>
          </w:tcPr>
          <w:p w14:paraId="320F2B6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15</w:t>
            </w:r>
          </w:p>
        </w:tc>
        <w:tc>
          <w:tcPr>
            <w:tcW w:w="1701" w:type="dxa"/>
            <w:tcBorders>
              <w:top w:val="single" w:sz="4" w:space="0" w:color="00000A"/>
              <w:left w:val="single" w:sz="4" w:space="0" w:color="00000A"/>
              <w:bottom w:val="single" w:sz="4" w:space="0" w:color="00000A"/>
            </w:tcBorders>
            <w:shd w:val="clear" w:color="auto" w:fill="FFFFFF"/>
          </w:tcPr>
          <w:p w14:paraId="0B02024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La Spezia</w:t>
            </w:r>
          </w:p>
        </w:tc>
        <w:tc>
          <w:tcPr>
            <w:tcW w:w="2693" w:type="dxa"/>
            <w:tcBorders>
              <w:top w:val="single" w:sz="4" w:space="0" w:color="00000A"/>
              <w:left w:val="single" w:sz="4" w:space="0" w:color="00000A"/>
              <w:bottom w:val="single" w:sz="4" w:space="0" w:color="00000A"/>
            </w:tcBorders>
            <w:shd w:val="clear" w:color="auto" w:fill="FFFFFF"/>
          </w:tcPr>
          <w:p w14:paraId="671E96D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Assonautica La Spezia</w:t>
            </w:r>
          </w:p>
        </w:tc>
        <w:tc>
          <w:tcPr>
            <w:tcW w:w="1843" w:type="dxa"/>
            <w:tcBorders>
              <w:top w:val="single" w:sz="4" w:space="0" w:color="00000A"/>
              <w:left w:val="single" w:sz="4" w:space="0" w:color="00000A"/>
              <w:bottom w:val="single" w:sz="4" w:space="0" w:color="00000A"/>
            </w:tcBorders>
            <w:shd w:val="clear" w:color="auto" w:fill="FFFFFF"/>
          </w:tcPr>
          <w:p w14:paraId="1B8E8F2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44.014°N; 9.827°E</w:t>
            </w:r>
          </w:p>
        </w:tc>
        <w:tc>
          <w:tcPr>
            <w:tcW w:w="1418" w:type="dxa"/>
            <w:tcBorders>
              <w:top w:val="single" w:sz="4" w:space="0" w:color="00000A"/>
              <w:left w:val="single" w:sz="4" w:space="0" w:color="00000A"/>
              <w:bottom w:val="single" w:sz="4" w:space="0" w:color="00000A"/>
            </w:tcBorders>
            <w:shd w:val="clear" w:color="auto" w:fill="FFFFFF"/>
          </w:tcPr>
          <w:p w14:paraId="4716901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11/06/2013</w:t>
            </w:r>
          </w:p>
        </w:tc>
        <w:tc>
          <w:tcPr>
            <w:tcW w:w="2337" w:type="dxa"/>
            <w:tcBorders>
              <w:top w:val="single" w:sz="4" w:space="0" w:color="00000A"/>
              <w:left w:val="single" w:sz="4" w:space="0" w:color="00000A"/>
              <w:bottom w:val="single" w:sz="4" w:space="0" w:color="00000A"/>
            </w:tcBorders>
            <w:shd w:val="clear" w:color="auto" w:fill="FFFFFF"/>
          </w:tcPr>
          <w:p w14:paraId="47A3137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31C7DDF2" w14:textId="77777777" w:rsidTr="005E0BE9">
        <w:trPr>
          <w:gridAfter w:val="1"/>
          <w:wAfter w:w="10" w:type="dxa"/>
          <w:trHeight w:hRule="exact" w:val="340"/>
        </w:trPr>
        <w:tc>
          <w:tcPr>
            <w:tcW w:w="1116" w:type="dxa"/>
            <w:shd w:val="clear" w:color="auto" w:fill="FFFFFF"/>
          </w:tcPr>
          <w:p w14:paraId="6B029C11"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E2A1B6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16</w:t>
            </w:r>
          </w:p>
        </w:tc>
        <w:tc>
          <w:tcPr>
            <w:tcW w:w="1701" w:type="dxa"/>
            <w:tcBorders>
              <w:top w:val="single" w:sz="4" w:space="0" w:color="00000A"/>
              <w:left w:val="single" w:sz="4" w:space="0" w:color="00000A"/>
              <w:bottom w:val="single" w:sz="4" w:space="0" w:color="00000A"/>
            </w:tcBorders>
            <w:shd w:val="clear" w:color="auto" w:fill="FFFFFF"/>
          </w:tcPr>
          <w:p w14:paraId="106944F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Lerici</w:t>
            </w:r>
          </w:p>
        </w:tc>
        <w:tc>
          <w:tcPr>
            <w:tcW w:w="2693" w:type="dxa"/>
            <w:tcBorders>
              <w:top w:val="single" w:sz="4" w:space="0" w:color="00000A"/>
              <w:left w:val="single" w:sz="4" w:space="0" w:color="00000A"/>
              <w:bottom w:val="single" w:sz="4" w:space="0" w:color="00000A"/>
            </w:tcBorders>
            <w:shd w:val="clear" w:color="auto" w:fill="FFFFFF"/>
          </w:tcPr>
          <w:p w14:paraId="31875A5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Porticciolo di Lerici</w:t>
            </w:r>
          </w:p>
        </w:tc>
        <w:tc>
          <w:tcPr>
            <w:tcW w:w="1843" w:type="dxa"/>
            <w:tcBorders>
              <w:top w:val="single" w:sz="4" w:space="0" w:color="00000A"/>
              <w:left w:val="single" w:sz="4" w:space="0" w:color="00000A"/>
              <w:bottom w:val="single" w:sz="4" w:space="0" w:color="00000A"/>
            </w:tcBorders>
            <w:shd w:val="clear" w:color="auto" w:fill="FFFFFF"/>
          </w:tcPr>
          <w:p w14:paraId="30A1DF0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44.073°N; 9.908°E</w:t>
            </w:r>
          </w:p>
        </w:tc>
        <w:tc>
          <w:tcPr>
            <w:tcW w:w="1418" w:type="dxa"/>
            <w:tcBorders>
              <w:top w:val="single" w:sz="4" w:space="0" w:color="00000A"/>
              <w:left w:val="single" w:sz="4" w:space="0" w:color="00000A"/>
              <w:bottom w:val="single" w:sz="4" w:space="0" w:color="00000A"/>
            </w:tcBorders>
            <w:shd w:val="clear" w:color="auto" w:fill="FFFFFF"/>
          </w:tcPr>
          <w:p w14:paraId="4CF5C91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4/07/2013</w:t>
            </w:r>
          </w:p>
        </w:tc>
        <w:tc>
          <w:tcPr>
            <w:tcW w:w="2337" w:type="dxa"/>
            <w:tcBorders>
              <w:top w:val="single" w:sz="4" w:space="0" w:color="00000A"/>
              <w:left w:val="single" w:sz="4" w:space="0" w:color="00000A"/>
              <w:bottom w:val="single" w:sz="4" w:space="0" w:color="00000A"/>
            </w:tcBorders>
            <w:shd w:val="clear" w:color="auto" w:fill="FFFFFF"/>
          </w:tcPr>
          <w:p w14:paraId="0C303E0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7AC53062" w14:textId="77777777" w:rsidTr="005E0BE9">
        <w:trPr>
          <w:gridAfter w:val="1"/>
          <w:wAfter w:w="10" w:type="dxa"/>
          <w:trHeight w:hRule="exact" w:val="340"/>
        </w:trPr>
        <w:tc>
          <w:tcPr>
            <w:tcW w:w="1116" w:type="dxa"/>
            <w:shd w:val="clear" w:color="auto" w:fill="FFFFFF"/>
          </w:tcPr>
          <w:p w14:paraId="5B9A531F"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4A73ADA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17</w:t>
            </w:r>
          </w:p>
        </w:tc>
        <w:tc>
          <w:tcPr>
            <w:tcW w:w="1701" w:type="dxa"/>
            <w:tcBorders>
              <w:top w:val="single" w:sz="4" w:space="0" w:color="00000A"/>
              <w:left w:val="single" w:sz="4" w:space="0" w:color="00000A"/>
              <w:bottom w:val="single" w:sz="4" w:space="0" w:color="00000A"/>
            </w:tcBorders>
            <w:shd w:val="clear" w:color="auto" w:fill="FFFFFF"/>
          </w:tcPr>
          <w:p w14:paraId="52DA580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Viareggio</w:t>
            </w:r>
          </w:p>
        </w:tc>
        <w:tc>
          <w:tcPr>
            <w:tcW w:w="2693" w:type="dxa"/>
            <w:tcBorders>
              <w:top w:val="single" w:sz="4" w:space="0" w:color="00000A"/>
              <w:left w:val="single" w:sz="4" w:space="0" w:color="00000A"/>
              <w:bottom w:val="single" w:sz="4" w:space="0" w:color="00000A"/>
            </w:tcBorders>
            <w:shd w:val="clear" w:color="auto" w:fill="FFFFFF"/>
          </w:tcPr>
          <w:p w14:paraId="1D70F03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di Viareggio</w:t>
            </w:r>
          </w:p>
        </w:tc>
        <w:tc>
          <w:tcPr>
            <w:tcW w:w="1843" w:type="dxa"/>
            <w:tcBorders>
              <w:top w:val="single" w:sz="4" w:space="0" w:color="00000A"/>
              <w:left w:val="single" w:sz="4" w:space="0" w:color="00000A"/>
              <w:bottom w:val="single" w:sz="4" w:space="0" w:color="00000A"/>
            </w:tcBorders>
            <w:shd w:val="clear" w:color="auto" w:fill="FFFFFF"/>
          </w:tcPr>
          <w:p w14:paraId="10BD6E9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43.863°N; 10.243°E</w:t>
            </w:r>
          </w:p>
        </w:tc>
        <w:tc>
          <w:tcPr>
            <w:tcW w:w="1418" w:type="dxa"/>
            <w:tcBorders>
              <w:top w:val="single" w:sz="4" w:space="0" w:color="00000A"/>
              <w:left w:val="single" w:sz="4" w:space="0" w:color="00000A"/>
              <w:bottom w:val="single" w:sz="4" w:space="0" w:color="00000A"/>
            </w:tcBorders>
            <w:shd w:val="clear" w:color="auto" w:fill="FFFFFF"/>
          </w:tcPr>
          <w:p w14:paraId="4E48583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27/06/2013</w:t>
            </w:r>
          </w:p>
        </w:tc>
        <w:tc>
          <w:tcPr>
            <w:tcW w:w="2337" w:type="dxa"/>
            <w:tcBorders>
              <w:top w:val="single" w:sz="4" w:space="0" w:color="00000A"/>
              <w:left w:val="single" w:sz="4" w:space="0" w:color="00000A"/>
              <w:bottom w:val="single" w:sz="4" w:space="0" w:color="00000A"/>
            </w:tcBorders>
            <w:shd w:val="clear" w:color="auto" w:fill="FFFFFF"/>
          </w:tcPr>
          <w:p w14:paraId="486C38A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13E6CBFA" w14:textId="77777777" w:rsidTr="005E0BE9">
        <w:trPr>
          <w:gridAfter w:val="1"/>
          <w:wAfter w:w="10" w:type="dxa"/>
          <w:trHeight w:hRule="exact" w:val="340"/>
        </w:trPr>
        <w:tc>
          <w:tcPr>
            <w:tcW w:w="1116" w:type="dxa"/>
            <w:shd w:val="clear" w:color="auto" w:fill="FFFFFF"/>
          </w:tcPr>
          <w:p w14:paraId="79DE0CC5"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69CD46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18</w:t>
            </w:r>
          </w:p>
        </w:tc>
        <w:tc>
          <w:tcPr>
            <w:tcW w:w="1701" w:type="dxa"/>
            <w:tcBorders>
              <w:top w:val="single" w:sz="4" w:space="0" w:color="00000A"/>
              <w:left w:val="single" w:sz="4" w:space="0" w:color="00000A"/>
              <w:bottom w:val="single" w:sz="4" w:space="0" w:color="00000A"/>
            </w:tcBorders>
            <w:shd w:val="clear" w:color="auto" w:fill="FFFFFF"/>
          </w:tcPr>
          <w:p w14:paraId="598E6B5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Piombino</w:t>
            </w:r>
          </w:p>
        </w:tc>
        <w:tc>
          <w:tcPr>
            <w:tcW w:w="2693" w:type="dxa"/>
            <w:tcBorders>
              <w:top w:val="single" w:sz="4" w:space="0" w:color="00000A"/>
              <w:left w:val="single" w:sz="4" w:space="0" w:color="00000A"/>
              <w:bottom w:val="single" w:sz="4" w:space="0" w:color="00000A"/>
            </w:tcBorders>
            <w:shd w:val="clear" w:color="auto" w:fill="FFFFFF"/>
          </w:tcPr>
          <w:p w14:paraId="47B880E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Terre Rosse</w:t>
            </w:r>
          </w:p>
        </w:tc>
        <w:tc>
          <w:tcPr>
            <w:tcW w:w="1843" w:type="dxa"/>
            <w:tcBorders>
              <w:top w:val="single" w:sz="4" w:space="0" w:color="00000A"/>
              <w:left w:val="single" w:sz="4" w:space="0" w:color="00000A"/>
              <w:bottom w:val="single" w:sz="4" w:space="0" w:color="00000A"/>
            </w:tcBorders>
            <w:shd w:val="clear" w:color="auto" w:fill="FFFFFF"/>
          </w:tcPr>
          <w:p w14:paraId="0C35324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42.953°N; 10.545°E</w:t>
            </w:r>
          </w:p>
        </w:tc>
        <w:tc>
          <w:tcPr>
            <w:tcW w:w="1418" w:type="dxa"/>
            <w:tcBorders>
              <w:top w:val="single" w:sz="4" w:space="0" w:color="00000A"/>
              <w:left w:val="single" w:sz="4" w:space="0" w:color="00000A"/>
              <w:bottom w:val="single" w:sz="4" w:space="0" w:color="00000A"/>
            </w:tcBorders>
            <w:shd w:val="clear" w:color="auto" w:fill="FFFFFF"/>
          </w:tcPr>
          <w:p w14:paraId="6FD5740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26/07/2016</w:t>
            </w:r>
          </w:p>
        </w:tc>
        <w:tc>
          <w:tcPr>
            <w:tcW w:w="2337" w:type="dxa"/>
            <w:tcBorders>
              <w:top w:val="single" w:sz="4" w:space="0" w:color="00000A"/>
              <w:left w:val="single" w:sz="4" w:space="0" w:color="00000A"/>
              <w:bottom w:val="single" w:sz="4" w:space="0" w:color="00000A"/>
            </w:tcBorders>
            <w:shd w:val="clear" w:color="auto" w:fill="FFFFFF"/>
          </w:tcPr>
          <w:p w14:paraId="6AD1F66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200B2ACB" w14:textId="77777777" w:rsidTr="005E0BE9">
        <w:trPr>
          <w:gridAfter w:val="1"/>
          <w:wAfter w:w="10" w:type="dxa"/>
          <w:trHeight w:hRule="exact" w:val="340"/>
        </w:trPr>
        <w:tc>
          <w:tcPr>
            <w:tcW w:w="1116" w:type="dxa"/>
            <w:shd w:val="clear" w:color="auto" w:fill="FFFFFF"/>
          </w:tcPr>
          <w:p w14:paraId="182BE15B"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667127F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19</w:t>
            </w:r>
          </w:p>
        </w:tc>
        <w:tc>
          <w:tcPr>
            <w:tcW w:w="1701" w:type="dxa"/>
            <w:tcBorders>
              <w:top w:val="single" w:sz="4" w:space="0" w:color="00000A"/>
              <w:left w:val="single" w:sz="4" w:space="0" w:color="00000A"/>
              <w:bottom w:val="single" w:sz="4" w:space="0" w:color="00000A"/>
            </w:tcBorders>
            <w:shd w:val="clear" w:color="auto" w:fill="FFFFFF"/>
          </w:tcPr>
          <w:p w14:paraId="1E17FD2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Scarlino</w:t>
            </w:r>
          </w:p>
        </w:tc>
        <w:tc>
          <w:tcPr>
            <w:tcW w:w="2693" w:type="dxa"/>
            <w:tcBorders>
              <w:top w:val="single" w:sz="4" w:space="0" w:color="00000A"/>
              <w:left w:val="single" w:sz="4" w:space="0" w:color="00000A"/>
              <w:bottom w:val="single" w:sz="4" w:space="0" w:color="00000A"/>
            </w:tcBorders>
            <w:shd w:val="clear" w:color="auto" w:fill="FFFFFF"/>
          </w:tcPr>
          <w:p w14:paraId="1956F49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Scarlino</w:t>
            </w:r>
          </w:p>
        </w:tc>
        <w:tc>
          <w:tcPr>
            <w:tcW w:w="1843" w:type="dxa"/>
            <w:tcBorders>
              <w:top w:val="single" w:sz="4" w:space="0" w:color="00000A"/>
              <w:left w:val="single" w:sz="4" w:space="0" w:color="00000A"/>
              <w:bottom w:val="single" w:sz="4" w:space="0" w:color="00000A"/>
            </w:tcBorders>
            <w:shd w:val="clear" w:color="auto" w:fill="FFFFFF"/>
          </w:tcPr>
          <w:p w14:paraId="37F22CA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42.885°N; 10.784°E</w:t>
            </w:r>
          </w:p>
        </w:tc>
        <w:tc>
          <w:tcPr>
            <w:tcW w:w="1418" w:type="dxa"/>
            <w:tcBorders>
              <w:top w:val="single" w:sz="4" w:space="0" w:color="00000A"/>
              <w:left w:val="single" w:sz="4" w:space="0" w:color="00000A"/>
              <w:bottom w:val="single" w:sz="4" w:space="0" w:color="00000A"/>
            </w:tcBorders>
            <w:shd w:val="clear" w:color="auto" w:fill="FFFFFF"/>
          </w:tcPr>
          <w:p w14:paraId="60A70C4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27/07/2016</w:t>
            </w:r>
          </w:p>
        </w:tc>
        <w:tc>
          <w:tcPr>
            <w:tcW w:w="2337" w:type="dxa"/>
            <w:tcBorders>
              <w:top w:val="single" w:sz="4" w:space="0" w:color="00000A"/>
              <w:left w:val="single" w:sz="4" w:space="0" w:color="00000A"/>
              <w:bottom w:val="single" w:sz="4" w:space="0" w:color="00000A"/>
            </w:tcBorders>
            <w:shd w:val="clear" w:color="auto" w:fill="FFFFFF"/>
          </w:tcPr>
          <w:p w14:paraId="038F004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2894EE17" w14:textId="77777777" w:rsidTr="005E0BE9">
        <w:trPr>
          <w:gridAfter w:val="1"/>
          <w:wAfter w:w="10" w:type="dxa"/>
          <w:trHeight w:hRule="exact" w:val="340"/>
        </w:trPr>
        <w:tc>
          <w:tcPr>
            <w:tcW w:w="1116" w:type="dxa"/>
            <w:shd w:val="clear" w:color="auto" w:fill="FFFFFF"/>
          </w:tcPr>
          <w:p w14:paraId="677576A6"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2055B46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20</w:t>
            </w:r>
          </w:p>
        </w:tc>
        <w:tc>
          <w:tcPr>
            <w:tcW w:w="1701" w:type="dxa"/>
            <w:tcBorders>
              <w:top w:val="single" w:sz="4" w:space="0" w:color="00000A"/>
              <w:left w:val="single" w:sz="4" w:space="0" w:color="00000A"/>
              <w:bottom w:val="single" w:sz="4" w:space="0" w:color="00000A"/>
            </w:tcBorders>
            <w:shd w:val="clear" w:color="auto" w:fill="FFFFFF"/>
          </w:tcPr>
          <w:p w14:paraId="12F6445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Punta Ala</w:t>
            </w:r>
          </w:p>
        </w:tc>
        <w:tc>
          <w:tcPr>
            <w:tcW w:w="2693" w:type="dxa"/>
            <w:tcBorders>
              <w:top w:val="single" w:sz="4" w:space="0" w:color="00000A"/>
              <w:left w:val="single" w:sz="4" w:space="0" w:color="00000A"/>
              <w:bottom w:val="single" w:sz="4" w:space="0" w:color="00000A"/>
            </w:tcBorders>
            <w:shd w:val="clear" w:color="auto" w:fill="FFFFFF"/>
          </w:tcPr>
          <w:p w14:paraId="0CA943B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Punta Ala</w:t>
            </w:r>
          </w:p>
        </w:tc>
        <w:tc>
          <w:tcPr>
            <w:tcW w:w="1843" w:type="dxa"/>
            <w:tcBorders>
              <w:top w:val="single" w:sz="4" w:space="0" w:color="00000A"/>
              <w:left w:val="single" w:sz="4" w:space="0" w:color="00000A"/>
              <w:bottom w:val="single" w:sz="4" w:space="0" w:color="00000A"/>
            </w:tcBorders>
            <w:shd w:val="clear" w:color="auto" w:fill="FFFFFF"/>
          </w:tcPr>
          <w:p w14:paraId="549738C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42.804°N; 10.732°E</w:t>
            </w:r>
          </w:p>
        </w:tc>
        <w:tc>
          <w:tcPr>
            <w:tcW w:w="1418" w:type="dxa"/>
            <w:tcBorders>
              <w:top w:val="single" w:sz="4" w:space="0" w:color="00000A"/>
              <w:left w:val="single" w:sz="4" w:space="0" w:color="00000A"/>
              <w:bottom w:val="single" w:sz="4" w:space="0" w:color="00000A"/>
            </w:tcBorders>
            <w:shd w:val="clear" w:color="auto" w:fill="FFFFFF"/>
          </w:tcPr>
          <w:p w14:paraId="4869920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27/07/2016</w:t>
            </w:r>
          </w:p>
        </w:tc>
        <w:tc>
          <w:tcPr>
            <w:tcW w:w="2337" w:type="dxa"/>
            <w:tcBorders>
              <w:top w:val="single" w:sz="4" w:space="0" w:color="00000A"/>
              <w:left w:val="single" w:sz="4" w:space="0" w:color="00000A"/>
              <w:bottom w:val="single" w:sz="4" w:space="0" w:color="00000A"/>
            </w:tcBorders>
            <w:shd w:val="clear" w:color="auto" w:fill="FFFFFF"/>
          </w:tcPr>
          <w:p w14:paraId="151382F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445F1E93" w14:textId="77777777" w:rsidTr="005E0BE9">
        <w:trPr>
          <w:gridAfter w:val="1"/>
          <w:wAfter w:w="10" w:type="dxa"/>
          <w:trHeight w:hRule="exact" w:val="340"/>
        </w:trPr>
        <w:tc>
          <w:tcPr>
            <w:tcW w:w="1116" w:type="dxa"/>
            <w:shd w:val="clear" w:color="auto" w:fill="FFFFFF"/>
          </w:tcPr>
          <w:p w14:paraId="747EBB73"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3CEA157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21</w:t>
            </w:r>
          </w:p>
        </w:tc>
        <w:tc>
          <w:tcPr>
            <w:tcW w:w="1701" w:type="dxa"/>
            <w:tcBorders>
              <w:top w:val="single" w:sz="4" w:space="0" w:color="00000A"/>
              <w:left w:val="single" w:sz="4" w:space="0" w:color="00000A"/>
              <w:bottom w:val="single" w:sz="4" w:space="0" w:color="00000A"/>
            </w:tcBorders>
            <w:shd w:val="clear" w:color="auto" w:fill="FFFFFF"/>
          </w:tcPr>
          <w:p w14:paraId="7B46B5F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Torres</w:t>
            </w:r>
          </w:p>
        </w:tc>
        <w:tc>
          <w:tcPr>
            <w:tcW w:w="2693" w:type="dxa"/>
            <w:tcBorders>
              <w:top w:val="single" w:sz="4" w:space="0" w:color="00000A"/>
              <w:left w:val="single" w:sz="4" w:space="0" w:color="00000A"/>
              <w:bottom w:val="single" w:sz="4" w:space="0" w:color="00000A"/>
            </w:tcBorders>
            <w:shd w:val="clear" w:color="auto" w:fill="FFFFFF"/>
          </w:tcPr>
          <w:p w14:paraId="62BFE45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Turritana</w:t>
            </w:r>
          </w:p>
        </w:tc>
        <w:tc>
          <w:tcPr>
            <w:tcW w:w="1843" w:type="dxa"/>
            <w:tcBorders>
              <w:top w:val="single" w:sz="4" w:space="0" w:color="00000A"/>
              <w:left w:val="single" w:sz="4" w:space="0" w:color="00000A"/>
              <w:bottom w:val="single" w:sz="4" w:space="0" w:color="00000A"/>
            </w:tcBorders>
            <w:shd w:val="clear" w:color="auto" w:fill="FFFFFF"/>
          </w:tcPr>
          <w:p w14:paraId="76A7407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40.840°N; 8.402°E</w:t>
            </w:r>
          </w:p>
        </w:tc>
        <w:tc>
          <w:tcPr>
            <w:tcW w:w="1418" w:type="dxa"/>
            <w:tcBorders>
              <w:top w:val="single" w:sz="4" w:space="0" w:color="00000A"/>
              <w:left w:val="single" w:sz="4" w:space="0" w:color="00000A"/>
              <w:bottom w:val="single" w:sz="4" w:space="0" w:color="00000A"/>
            </w:tcBorders>
            <w:shd w:val="clear" w:color="auto" w:fill="FFFFFF"/>
          </w:tcPr>
          <w:p w14:paraId="0960AF7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11/06/2014</w:t>
            </w:r>
          </w:p>
        </w:tc>
        <w:tc>
          <w:tcPr>
            <w:tcW w:w="2337" w:type="dxa"/>
            <w:tcBorders>
              <w:top w:val="single" w:sz="4" w:space="0" w:color="00000A"/>
              <w:left w:val="single" w:sz="4" w:space="0" w:color="00000A"/>
              <w:bottom w:val="single" w:sz="4" w:space="0" w:color="00000A"/>
            </w:tcBorders>
            <w:shd w:val="clear" w:color="auto" w:fill="FFFFFF"/>
          </w:tcPr>
          <w:p w14:paraId="5D37E52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56149132" w14:textId="77777777" w:rsidTr="005E0BE9">
        <w:trPr>
          <w:gridAfter w:val="1"/>
          <w:wAfter w:w="10" w:type="dxa"/>
          <w:trHeight w:hRule="exact" w:val="340"/>
        </w:trPr>
        <w:tc>
          <w:tcPr>
            <w:tcW w:w="1116" w:type="dxa"/>
            <w:shd w:val="clear" w:color="auto" w:fill="FFFFFF"/>
          </w:tcPr>
          <w:p w14:paraId="1024CE96"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6F161A8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22</w:t>
            </w:r>
          </w:p>
        </w:tc>
        <w:tc>
          <w:tcPr>
            <w:tcW w:w="1701" w:type="dxa"/>
            <w:tcBorders>
              <w:top w:val="single" w:sz="4" w:space="0" w:color="00000A"/>
              <w:left w:val="single" w:sz="4" w:space="0" w:color="00000A"/>
              <w:bottom w:val="single" w:sz="4" w:space="0" w:color="00000A"/>
            </w:tcBorders>
            <w:shd w:val="clear" w:color="auto" w:fill="FFFFFF"/>
          </w:tcPr>
          <w:p w14:paraId="3E044BD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Castelsardo</w:t>
            </w:r>
          </w:p>
        </w:tc>
        <w:tc>
          <w:tcPr>
            <w:tcW w:w="2693" w:type="dxa"/>
            <w:tcBorders>
              <w:top w:val="single" w:sz="4" w:space="0" w:color="00000A"/>
              <w:left w:val="single" w:sz="4" w:space="0" w:color="00000A"/>
              <w:bottom w:val="single" w:sz="4" w:space="0" w:color="00000A"/>
            </w:tcBorders>
            <w:shd w:val="clear" w:color="auto" w:fill="FFFFFF"/>
          </w:tcPr>
          <w:p w14:paraId="45DE43C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di Castelsardo</w:t>
            </w:r>
          </w:p>
        </w:tc>
        <w:tc>
          <w:tcPr>
            <w:tcW w:w="1843" w:type="dxa"/>
            <w:tcBorders>
              <w:top w:val="single" w:sz="4" w:space="0" w:color="00000A"/>
              <w:left w:val="single" w:sz="4" w:space="0" w:color="00000A"/>
              <w:bottom w:val="single" w:sz="4" w:space="0" w:color="00000A"/>
            </w:tcBorders>
            <w:shd w:val="clear" w:color="auto" w:fill="FFFFFF"/>
          </w:tcPr>
          <w:p w14:paraId="7ADA3C5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40.912°N; 8.701°E</w:t>
            </w:r>
          </w:p>
        </w:tc>
        <w:tc>
          <w:tcPr>
            <w:tcW w:w="1418" w:type="dxa"/>
            <w:tcBorders>
              <w:top w:val="single" w:sz="4" w:space="0" w:color="00000A"/>
              <w:left w:val="single" w:sz="4" w:space="0" w:color="00000A"/>
              <w:bottom w:val="single" w:sz="4" w:space="0" w:color="00000A"/>
            </w:tcBorders>
            <w:shd w:val="clear" w:color="auto" w:fill="FFFFFF"/>
          </w:tcPr>
          <w:p w14:paraId="2149F82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11/06/2014</w:t>
            </w:r>
          </w:p>
        </w:tc>
        <w:tc>
          <w:tcPr>
            <w:tcW w:w="2337" w:type="dxa"/>
            <w:tcBorders>
              <w:top w:val="single" w:sz="4" w:space="0" w:color="00000A"/>
              <w:left w:val="single" w:sz="4" w:space="0" w:color="00000A"/>
              <w:bottom w:val="single" w:sz="4" w:space="0" w:color="00000A"/>
            </w:tcBorders>
            <w:shd w:val="clear" w:color="auto" w:fill="FFFFFF"/>
          </w:tcPr>
          <w:p w14:paraId="2DC0BCB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3F7AB3FE" w14:textId="77777777" w:rsidTr="005E0BE9">
        <w:trPr>
          <w:gridAfter w:val="1"/>
          <w:wAfter w:w="10" w:type="dxa"/>
          <w:trHeight w:hRule="exact" w:val="340"/>
        </w:trPr>
        <w:tc>
          <w:tcPr>
            <w:tcW w:w="1116" w:type="dxa"/>
            <w:shd w:val="clear" w:color="auto" w:fill="FFFFFF"/>
          </w:tcPr>
          <w:p w14:paraId="6E130766"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6B0FC4E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23</w:t>
            </w:r>
          </w:p>
        </w:tc>
        <w:tc>
          <w:tcPr>
            <w:tcW w:w="1701" w:type="dxa"/>
            <w:tcBorders>
              <w:top w:val="single" w:sz="4" w:space="0" w:color="00000A"/>
              <w:left w:val="single" w:sz="4" w:space="0" w:color="00000A"/>
              <w:bottom w:val="single" w:sz="4" w:space="0" w:color="00000A"/>
            </w:tcBorders>
            <w:shd w:val="clear" w:color="auto" w:fill="FFFFFF"/>
          </w:tcPr>
          <w:p w14:paraId="5701744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Rotondo</w:t>
            </w:r>
          </w:p>
        </w:tc>
        <w:tc>
          <w:tcPr>
            <w:tcW w:w="2693" w:type="dxa"/>
            <w:tcBorders>
              <w:top w:val="single" w:sz="4" w:space="0" w:color="00000A"/>
              <w:left w:val="single" w:sz="4" w:space="0" w:color="00000A"/>
              <w:bottom w:val="single" w:sz="4" w:space="0" w:color="00000A"/>
            </w:tcBorders>
            <w:shd w:val="clear" w:color="auto" w:fill="FFFFFF"/>
          </w:tcPr>
          <w:p w14:paraId="6DD7E2E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Porto Rotondo</w:t>
            </w:r>
          </w:p>
        </w:tc>
        <w:tc>
          <w:tcPr>
            <w:tcW w:w="1843" w:type="dxa"/>
            <w:tcBorders>
              <w:top w:val="single" w:sz="4" w:space="0" w:color="00000A"/>
              <w:left w:val="single" w:sz="4" w:space="0" w:color="00000A"/>
              <w:bottom w:val="single" w:sz="4" w:space="0" w:color="00000A"/>
            </w:tcBorders>
            <w:shd w:val="clear" w:color="auto" w:fill="FFFFFF"/>
          </w:tcPr>
          <w:p w14:paraId="0E296AF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41.028°N; 9.545°E</w:t>
            </w:r>
          </w:p>
        </w:tc>
        <w:tc>
          <w:tcPr>
            <w:tcW w:w="1418" w:type="dxa"/>
            <w:tcBorders>
              <w:top w:val="single" w:sz="4" w:space="0" w:color="00000A"/>
              <w:left w:val="single" w:sz="4" w:space="0" w:color="00000A"/>
              <w:bottom w:val="single" w:sz="4" w:space="0" w:color="00000A"/>
            </w:tcBorders>
            <w:shd w:val="clear" w:color="auto" w:fill="FFFFFF"/>
          </w:tcPr>
          <w:p w14:paraId="65F9BA6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9/06/2014</w:t>
            </w:r>
          </w:p>
        </w:tc>
        <w:tc>
          <w:tcPr>
            <w:tcW w:w="2337" w:type="dxa"/>
            <w:tcBorders>
              <w:top w:val="single" w:sz="4" w:space="0" w:color="00000A"/>
              <w:left w:val="single" w:sz="4" w:space="0" w:color="00000A"/>
              <w:bottom w:val="single" w:sz="4" w:space="0" w:color="00000A"/>
            </w:tcBorders>
            <w:shd w:val="clear" w:color="auto" w:fill="FFFFFF"/>
          </w:tcPr>
          <w:p w14:paraId="387018F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Ferrario et al. 2017</w:t>
            </w:r>
          </w:p>
        </w:tc>
      </w:tr>
      <w:tr w:rsidR="00C926E9" w:rsidRPr="00502E7B" w14:paraId="031AB61F" w14:textId="77777777" w:rsidTr="005E0BE9">
        <w:trPr>
          <w:trHeight w:hRule="exact" w:val="256"/>
        </w:trPr>
        <w:tc>
          <w:tcPr>
            <w:tcW w:w="11685" w:type="dxa"/>
            <w:gridSpan w:val="8"/>
            <w:tcBorders>
              <w:top w:val="single" w:sz="4" w:space="0" w:color="00000A"/>
              <w:bottom w:val="single" w:sz="4" w:space="0" w:color="00000A"/>
            </w:tcBorders>
            <w:shd w:val="clear" w:color="auto" w:fill="FFFFFF"/>
          </w:tcPr>
          <w:p w14:paraId="6157DF34" w14:textId="77777777" w:rsidR="00C926E9" w:rsidRPr="00502E7B" w:rsidRDefault="00C926E9" w:rsidP="005E0BE9">
            <w:pPr>
              <w:pStyle w:val="Contenutotabella"/>
              <w:snapToGrid w:val="0"/>
              <w:jc w:val="center"/>
              <w:rPr>
                <w:rFonts w:asciiTheme="minorHAnsi" w:hAnsiTheme="minorHAnsi"/>
                <w:color w:val="000000" w:themeColor="text1"/>
                <w:lang w:val="en-GB"/>
              </w:rPr>
            </w:pPr>
            <w:r w:rsidRPr="00502E7B">
              <w:rPr>
                <w:rFonts w:asciiTheme="minorHAnsi" w:hAnsiTheme="minorHAnsi"/>
                <w:b/>
                <w:color w:val="000000" w:themeColor="text1"/>
                <w:sz w:val="18"/>
                <w:lang w:val="en-GB"/>
              </w:rPr>
              <w:t>CENTRAL MEDITERRANEAN SEA</w:t>
            </w:r>
          </w:p>
        </w:tc>
      </w:tr>
      <w:tr w:rsidR="00C926E9" w:rsidRPr="00502E7B" w14:paraId="734675DB" w14:textId="77777777" w:rsidTr="005E0BE9">
        <w:trPr>
          <w:gridAfter w:val="1"/>
          <w:wAfter w:w="10" w:type="dxa"/>
          <w:trHeight w:hRule="exact" w:val="382"/>
        </w:trPr>
        <w:tc>
          <w:tcPr>
            <w:tcW w:w="1116" w:type="dxa"/>
            <w:vMerge w:val="restart"/>
            <w:tcBorders>
              <w:top w:val="single" w:sz="4" w:space="0" w:color="00000A"/>
              <w:bottom w:val="single" w:sz="4" w:space="0" w:color="00000A"/>
            </w:tcBorders>
            <w:shd w:val="clear" w:color="auto" w:fill="FFFFFF"/>
          </w:tcPr>
          <w:p w14:paraId="32C969C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Italy</w:t>
            </w:r>
          </w:p>
        </w:tc>
        <w:tc>
          <w:tcPr>
            <w:tcW w:w="567" w:type="dxa"/>
            <w:tcBorders>
              <w:top w:val="single" w:sz="4" w:space="0" w:color="00000A"/>
              <w:left w:val="single" w:sz="4" w:space="0" w:color="00000A"/>
              <w:bottom w:val="single" w:sz="4" w:space="0" w:color="00000A"/>
            </w:tcBorders>
            <w:shd w:val="clear" w:color="auto" w:fill="FFFFFF"/>
          </w:tcPr>
          <w:p w14:paraId="73EBB8B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24</w:t>
            </w:r>
          </w:p>
        </w:tc>
        <w:tc>
          <w:tcPr>
            <w:tcW w:w="1701" w:type="dxa"/>
            <w:tcBorders>
              <w:top w:val="single" w:sz="4" w:space="0" w:color="00000A"/>
              <w:left w:val="single" w:sz="4" w:space="0" w:color="00000A"/>
              <w:bottom w:val="single" w:sz="4" w:space="0" w:color="00000A"/>
            </w:tcBorders>
            <w:shd w:val="clear" w:color="auto" w:fill="FFFFFF"/>
          </w:tcPr>
          <w:p w14:paraId="3519D83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Lido di Ostia</w:t>
            </w:r>
          </w:p>
        </w:tc>
        <w:tc>
          <w:tcPr>
            <w:tcW w:w="2693" w:type="dxa"/>
            <w:tcBorders>
              <w:top w:val="single" w:sz="4" w:space="0" w:color="00000A"/>
              <w:left w:val="single" w:sz="4" w:space="0" w:color="00000A"/>
              <w:bottom w:val="single" w:sz="4" w:space="0" w:color="00000A"/>
            </w:tcBorders>
            <w:shd w:val="clear" w:color="auto" w:fill="FFFFFF"/>
          </w:tcPr>
          <w:p w14:paraId="3B877A9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Turistico di Roma</w:t>
            </w:r>
          </w:p>
        </w:tc>
        <w:tc>
          <w:tcPr>
            <w:tcW w:w="1843" w:type="dxa"/>
            <w:tcBorders>
              <w:top w:val="single" w:sz="4" w:space="0" w:color="00000A"/>
              <w:left w:val="single" w:sz="4" w:space="0" w:color="00000A"/>
              <w:bottom w:val="single" w:sz="4" w:space="0" w:color="00000A"/>
            </w:tcBorders>
            <w:shd w:val="clear" w:color="auto" w:fill="FFFFFF"/>
          </w:tcPr>
          <w:p w14:paraId="57769B7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41.737°N; 12.250°E</w:t>
            </w:r>
          </w:p>
        </w:tc>
        <w:tc>
          <w:tcPr>
            <w:tcW w:w="1418" w:type="dxa"/>
            <w:tcBorders>
              <w:top w:val="single" w:sz="4" w:space="0" w:color="00000A"/>
              <w:left w:val="single" w:sz="4" w:space="0" w:color="00000A"/>
              <w:bottom w:val="single" w:sz="4" w:space="0" w:color="00000A"/>
            </w:tcBorders>
            <w:shd w:val="clear" w:color="auto" w:fill="FFFFFF"/>
          </w:tcPr>
          <w:p w14:paraId="7C370F4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12-19/07/2015</w:t>
            </w:r>
          </w:p>
        </w:tc>
        <w:tc>
          <w:tcPr>
            <w:tcW w:w="2337" w:type="dxa"/>
            <w:tcBorders>
              <w:top w:val="single" w:sz="4" w:space="0" w:color="00000A"/>
              <w:left w:val="single" w:sz="4" w:space="0" w:color="00000A"/>
              <w:bottom w:val="single" w:sz="4" w:space="0" w:color="00000A"/>
            </w:tcBorders>
            <w:shd w:val="clear" w:color="auto" w:fill="FFFFFF"/>
          </w:tcPr>
          <w:p w14:paraId="6752EC7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31BE50D9" w14:textId="77777777" w:rsidTr="005E0BE9">
        <w:trPr>
          <w:gridAfter w:val="1"/>
          <w:wAfter w:w="10" w:type="dxa"/>
          <w:trHeight w:hRule="exact" w:val="737"/>
        </w:trPr>
        <w:tc>
          <w:tcPr>
            <w:tcW w:w="1116" w:type="dxa"/>
            <w:vMerge/>
            <w:tcBorders>
              <w:top w:val="single" w:sz="4" w:space="0" w:color="00000A"/>
              <w:bottom w:val="single" w:sz="4" w:space="0" w:color="00000A"/>
            </w:tcBorders>
            <w:shd w:val="clear" w:color="auto" w:fill="FFFFFF"/>
          </w:tcPr>
          <w:p w14:paraId="71245096"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1934786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25</w:t>
            </w:r>
          </w:p>
        </w:tc>
        <w:tc>
          <w:tcPr>
            <w:tcW w:w="1701" w:type="dxa"/>
            <w:tcBorders>
              <w:top w:val="single" w:sz="4" w:space="0" w:color="00000A"/>
              <w:left w:val="single" w:sz="4" w:space="0" w:color="00000A"/>
              <w:bottom w:val="single" w:sz="4" w:space="0" w:color="00000A"/>
            </w:tcBorders>
            <w:shd w:val="clear" w:color="auto" w:fill="FFFFFF"/>
          </w:tcPr>
          <w:p w14:paraId="0CFC3FF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Ischia Island</w:t>
            </w:r>
          </w:p>
        </w:tc>
        <w:tc>
          <w:tcPr>
            <w:tcW w:w="2693" w:type="dxa"/>
            <w:tcBorders>
              <w:top w:val="single" w:sz="4" w:space="0" w:color="00000A"/>
              <w:left w:val="single" w:sz="4" w:space="0" w:color="00000A"/>
              <w:bottom w:val="single" w:sz="4" w:space="0" w:color="00000A"/>
            </w:tcBorders>
            <w:shd w:val="clear" w:color="auto" w:fill="FFFFFF"/>
          </w:tcPr>
          <w:p w14:paraId="442ECF2E" w14:textId="77777777" w:rsidR="00C926E9" w:rsidRPr="00502E7B" w:rsidRDefault="00C926E9" w:rsidP="005E0BE9">
            <w:pPr>
              <w:pStyle w:val="Contenutotabella"/>
              <w:snapToGrid w:val="0"/>
              <w:rPr>
                <w:rFonts w:asciiTheme="minorHAnsi" w:hAnsiTheme="minorHAnsi"/>
                <w:color w:val="000000" w:themeColor="text1"/>
                <w:lang w:val="it-IT"/>
              </w:rPr>
            </w:pPr>
            <w:r w:rsidRPr="00502E7B">
              <w:rPr>
                <w:rFonts w:asciiTheme="minorHAnsi" w:hAnsiTheme="minorHAnsi"/>
                <w:color w:val="000000" w:themeColor="text1"/>
                <w:sz w:val="18"/>
                <w:lang w:val="it-IT"/>
              </w:rPr>
              <w:t>Marina di Casamicciola; Marina di Sant'Angelo; Porto d'Ischia</w:t>
            </w:r>
          </w:p>
        </w:tc>
        <w:tc>
          <w:tcPr>
            <w:tcW w:w="1843" w:type="dxa"/>
            <w:tcBorders>
              <w:top w:val="single" w:sz="4" w:space="0" w:color="00000A"/>
              <w:left w:val="single" w:sz="4" w:space="0" w:color="00000A"/>
              <w:bottom w:val="single" w:sz="4" w:space="0" w:color="00000A"/>
            </w:tcBorders>
            <w:shd w:val="clear" w:color="auto" w:fill="FFFFFF"/>
          </w:tcPr>
          <w:p w14:paraId="52CEF97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40.748°N; 13.906°E 40.695°N; 13.893°E  40.743°N; 13.939°E</w:t>
            </w:r>
          </w:p>
        </w:tc>
        <w:tc>
          <w:tcPr>
            <w:tcW w:w="1418" w:type="dxa"/>
            <w:tcBorders>
              <w:top w:val="single" w:sz="4" w:space="0" w:color="00000A"/>
              <w:left w:val="single" w:sz="4" w:space="0" w:color="00000A"/>
              <w:bottom w:val="single" w:sz="4" w:space="0" w:color="00000A"/>
            </w:tcBorders>
            <w:shd w:val="clear" w:color="auto" w:fill="FFFFFF"/>
          </w:tcPr>
          <w:p w14:paraId="6946322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1-11/08/2015</w:t>
            </w:r>
          </w:p>
        </w:tc>
        <w:tc>
          <w:tcPr>
            <w:tcW w:w="2337" w:type="dxa"/>
            <w:tcBorders>
              <w:top w:val="single" w:sz="4" w:space="0" w:color="00000A"/>
              <w:left w:val="single" w:sz="4" w:space="0" w:color="00000A"/>
              <w:bottom w:val="single" w:sz="4" w:space="0" w:color="00000A"/>
            </w:tcBorders>
            <w:shd w:val="clear" w:color="auto" w:fill="FFFFFF"/>
          </w:tcPr>
          <w:p w14:paraId="450025F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5D2E3A82" w14:textId="77777777" w:rsidTr="005E0BE9">
        <w:trPr>
          <w:gridAfter w:val="1"/>
          <w:wAfter w:w="10" w:type="dxa"/>
          <w:trHeight w:hRule="exact" w:val="515"/>
        </w:trPr>
        <w:tc>
          <w:tcPr>
            <w:tcW w:w="1116" w:type="dxa"/>
            <w:vMerge/>
            <w:tcBorders>
              <w:top w:val="single" w:sz="4" w:space="0" w:color="00000A"/>
              <w:bottom w:val="single" w:sz="4" w:space="0" w:color="00000A"/>
            </w:tcBorders>
            <w:shd w:val="clear" w:color="auto" w:fill="FFFFFF"/>
          </w:tcPr>
          <w:p w14:paraId="6D306AEC"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7582D49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26</w:t>
            </w:r>
          </w:p>
        </w:tc>
        <w:tc>
          <w:tcPr>
            <w:tcW w:w="1701" w:type="dxa"/>
            <w:tcBorders>
              <w:top w:val="single" w:sz="4" w:space="0" w:color="00000A"/>
              <w:left w:val="single" w:sz="4" w:space="0" w:color="00000A"/>
              <w:bottom w:val="single" w:sz="4" w:space="0" w:color="00000A"/>
            </w:tcBorders>
            <w:shd w:val="clear" w:color="auto" w:fill="FFFFFF"/>
          </w:tcPr>
          <w:p w14:paraId="3723BF6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Sorrento</w:t>
            </w:r>
          </w:p>
        </w:tc>
        <w:tc>
          <w:tcPr>
            <w:tcW w:w="2693" w:type="dxa"/>
            <w:tcBorders>
              <w:top w:val="single" w:sz="4" w:space="0" w:color="00000A"/>
              <w:left w:val="single" w:sz="4" w:space="0" w:color="00000A"/>
              <w:bottom w:val="single" w:sz="4" w:space="0" w:color="00000A"/>
            </w:tcBorders>
            <w:shd w:val="clear" w:color="auto" w:fill="FFFFFF"/>
          </w:tcPr>
          <w:p w14:paraId="71721AE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 xml:space="preserve">Porto Turistico Marina Piccola </w:t>
            </w:r>
          </w:p>
        </w:tc>
        <w:tc>
          <w:tcPr>
            <w:tcW w:w="1843" w:type="dxa"/>
            <w:tcBorders>
              <w:top w:val="single" w:sz="4" w:space="0" w:color="00000A"/>
              <w:left w:val="single" w:sz="4" w:space="0" w:color="00000A"/>
              <w:bottom w:val="single" w:sz="4" w:space="0" w:color="00000A"/>
            </w:tcBorders>
            <w:shd w:val="clear" w:color="auto" w:fill="FFFFFF"/>
          </w:tcPr>
          <w:p w14:paraId="417EAC8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40.629°N; 14.375°E</w:t>
            </w:r>
          </w:p>
        </w:tc>
        <w:tc>
          <w:tcPr>
            <w:tcW w:w="1418" w:type="dxa"/>
            <w:tcBorders>
              <w:top w:val="single" w:sz="4" w:space="0" w:color="00000A"/>
              <w:left w:val="single" w:sz="4" w:space="0" w:color="00000A"/>
              <w:bottom w:val="single" w:sz="4" w:space="0" w:color="00000A"/>
            </w:tcBorders>
            <w:shd w:val="clear" w:color="auto" w:fill="FFFFFF"/>
          </w:tcPr>
          <w:p w14:paraId="33AE12F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22-29/07/2015</w:t>
            </w:r>
          </w:p>
        </w:tc>
        <w:tc>
          <w:tcPr>
            <w:tcW w:w="2337" w:type="dxa"/>
            <w:tcBorders>
              <w:top w:val="single" w:sz="4" w:space="0" w:color="00000A"/>
              <w:left w:val="single" w:sz="4" w:space="0" w:color="00000A"/>
              <w:bottom w:val="single" w:sz="4" w:space="0" w:color="00000A"/>
            </w:tcBorders>
            <w:shd w:val="clear" w:color="auto" w:fill="FFFFFF"/>
          </w:tcPr>
          <w:p w14:paraId="381A1F4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3B0A2066"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51878004"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646FDC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27</w:t>
            </w:r>
          </w:p>
        </w:tc>
        <w:tc>
          <w:tcPr>
            <w:tcW w:w="1701" w:type="dxa"/>
            <w:tcBorders>
              <w:top w:val="single" w:sz="4" w:space="0" w:color="00000A"/>
              <w:left w:val="single" w:sz="4" w:space="0" w:color="00000A"/>
              <w:bottom w:val="single" w:sz="4" w:space="0" w:color="00000A"/>
            </w:tcBorders>
            <w:shd w:val="clear" w:color="auto" w:fill="FFFFFF"/>
          </w:tcPr>
          <w:p w14:paraId="7C82C3C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Palermo</w:t>
            </w:r>
          </w:p>
        </w:tc>
        <w:tc>
          <w:tcPr>
            <w:tcW w:w="2693" w:type="dxa"/>
            <w:tcBorders>
              <w:top w:val="single" w:sz="4" w:space="0" w:color="00000A"/>
              <w:left w:val="single" w:sz="4" w:space="0" w:color="00000A"/>
              <w:bottom w:val="single" w:sz="4" w:space="0" w:color="00000A"/>
            </w:tcBorders>
            <w:shd w:val="clear" w:color="auto" w:fill="FFFFFF"/>
          </w:tcPr>
          <w:p w14:paraId="3F9EDA7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Villa Igiea</w:t>
            </w:r>
          </w:p>
        </w:tc>
        <w:tc>
          <w:tcPr>
            <w:tcW w:w="1843" w:type="dxa"/>
            <w:tcBorders>
              <w:top w:val="single" w:sz="4" w:space="0" w:color="00000A"/>
              <w:left w:val="single" w:sz="4" w:space="0" w:color="00000A"/>
              <w:bottom w:val="single" w:sz="4" w:space="0" w:color="00000A"/>
            </w:tcBorders>
            <w:shd w:val="clear" w:color="auto" w:fill="FFFFFF"/>
          </w:tcPr>
          <w:p w14:paraId="4C2F708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38.142°N; 13.370°E</w:t>
            </w:r>
          </w:p>
        </w:tc>
        <w:tc>
          <w:tcPr>
            <w:tcW w:w="1418" w:type="dxa"/>
            <w:tcBorders>
              <w:top w:val="single" w:sz="4" w:space="0" w:color="00000A"/>
              <w:left w:val="single" w:sz="4" w:space="0" w:color="00000A"/>
              <w:bottom w:val="single" w:sz="4" w:space="0" w:color="00000A"/>
            </w:tcBorders>
            <w:shd w:val="clear" w:color="auto" w:fill="FFFFFF"/>
          </w:tcPr>
          <w:p w14:paraId="52FCC37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26-29/07/2016</w:t>
            </w:r>
          </w:p>
        </w:tc>
        <w:tc>
          <w:tcPr>
            <w:tcW w:w="2337" w:type="dxa"/>
            <w:tcBorders>
              <w:top w:val="single" w:sz="4" w:space="0" w:color="00000A"/>
              <w:left w:val="single" w:sz="4" w:space="0" w:color="00000A"/>
              <w:bottom w:val="single" w:sz="4" w:space="0" w:color="00000A"/>
            </w:tcBorders>
            <w:shd w:val="clear" w:color="auto" w:fill="FFFFFF"/>
          </w:tcPr>
          <w:p w14:paraId="45E3463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092F66A"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0E89B02A"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337FD3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28</w:t>
            </w:r>
          </w:p>
        </w:tc>
        <w:tc>
          <w:tcPr>
            <w:tcW w:w="1701" w:type="dxa"/>
            <w:tcBorders>
              <w:top w:val="single" w:sz="4" w:space="0" w:color="00000A"/>
              <w:left w:val="single" w:sz="4" w:space="0" w:color="00000A"/>
              <w:bottom w:val="single" w:sz="4" w:space="0" w:color="00000A"/>
            </w:tcBorders>
            <w:shd w:val="clear" w:color="auto" w:fill="FFFFFF"/>
          </w:tcPr>
          <w:p w14:paraId="25F93B0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Palermo</w:t>
            </w:r>
          </w:p>
        </w:tc>
        <w:tc>
          <w:tcPr>
            <w:tcW w:w="2693" w:type="dxa"/>
            <w:tcBorders>
              <w:top w:val="single" w:sz="4" w:space="0" w:color="00000A"/>
              <w:left w:val="single" w:sz="4" w:space="0" w:color="00000A"/>
              <w:bottom w:val="single" w:sz="4" w:space="0" w:color="00000A"/>
            </w:tcBorders>
            <w:shd w:val="clear" w:color="auto" w:fill="FFFFFF"/>
          </w:tcPr>
          <w:p w14:paraId="65599F6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La Cala</w:t>
            </w:r>
          </w:p>
        </w:tc>
        <w:tc>
          <w:tcPr>
            <w:tcW w:w="1843" w:type="dxa"/>
            <w:tcBorders>
              <w:top w:val="single" w:sz="4" w:space="0" w:color="00000A"/>
              <w:left w:val="single" w:sz="4" w:space="0" w:color="00000A"/>
              <w:bottom w:val="single" w:sz="4" w:space="0" w:color="00000A"/>
            </w:tcBorders>
            <w:shd w:val="clear" w:color="auto" w:fill="FFFFFF"/>
          </w:tcPr>
          <w:p w14:paraId="3A443C6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38.120°N; 13.368°E</w:t>
            </w:r>
          </w:p>
        </w:tc>
        <w:tc>
          <w:tcPr>
            <w:tcW w:w="1418" w:type="dxa"/>
            <w:tcBorders>
              <w:top w:val="single" w:sz="4" w:space="0" w:color="00000A"/>
              <w:left w:val="single" w:sz="4" w:space="0" w:color="00000A"/>
              <w:bottom w:val="single" w:sz="4" w:space="0" w:color="00000A"/>
            </w:tcBorders>
            <w:shd w:val="clear" w:color="auto" w:fill="FFFFFF"/>
          </w:tcPr>
          <w:p w14:paraId="66CE386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2-3/08/2016</w:t>
            </w:r>
          </w:p>
        </w:tc>
        <w:tc>
          <w:tcPr>
            <w:tcW w:w="2337" w:type="dxa"/>
            <w:tcBorders>
              <w:top w:val="single" w:sz="4" w:space="0" w:color="00000A"/>
              <w:left w:val="single" w:sz="4" w:space="0" w:color="00000A"/>
              <w:bottom w:val="single" w:sz="4" w:space="0" w:color="00000A"/>
            </w:tcBorders>
            <w:shd w:val="clear" w:color="auto" w:fill="FFFFFF"/>
          </w:tcPr>
          <w:p w14:paraId="105679F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7B64B3D3"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010424FE"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170BC7A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29</w:t>
            </w:r>
          </w:p>
        </w:tc>
        <w:tc>
          <w:tcPr>
            <w:tcW w:w="1701" w:type="dxa"/>
            <w:tcBorders>
              <w:top w:val="single" w:sz="4" w:space="0" w:color="00000A"/>
              <w:left w:val="single" w:sz="4" w:space="0" w:color="00000A"/>
              <w:bottom w:val="single" w:sz="4" w:space="0" w:color="00000A"/>
            </w:tcBorders>
            <w:shd w:val="clear" w:color="auto" w:fill="FFFFFF"/>
          </w:tcPr>
          <w:p w14:paraId="39F6AE3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Riposto</w:t>
            </w:r>
          </w:p>
        </w:tc>
        <w:tc>
          <w:tcPr>
            <w:tcW w:w="2693" w:type="dxa"/>
            <w:tcBorders>
              <w:top w:val="single" w:sz="4" w:space="0" w:color="00000A"/>
              <w:left w:val="single" w:sz="4" w:space="0" w:color="00000A"/>
              <w:bottom w:val="single" w:sz="4" w:space="0" w:color="00000A"/>
            </w:tcBorders>
            <w:shd w:val="clear" w:color="auto" w:fill="FFFFFF"/>
          </w:tcPr>
          <w:p w14:paraId="4786CFA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dell'Etna</w:t>
            </w:r>
          </w:p>
        </w:tc>
        <w:tc>
          <w:tcPr>
            <w:tcW w:w="1843" w:type="dxa"/>
            <w:tcBorders>
              <w:top w:val="single" w:sz="4" w:space="0" w:color="00000A"/>
              <w:left w:val="single" w:sz="4" w:space="0" w:color="00000A"/>
              <w:bottom w:val="single" w:sz="4" w:space="0" w:color="00000A"/>
            </w:tcBorders>
            <w:shd w:val="clear" w:color="auto" w:fill="FFFFFF"/>
          </w:tcPr>
          <w:p w14:paraId="19D852D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37.732°N; 15.208°E</w:t>
            </w:r>
          </w:p>
        </w:tc>
        <w:tc>
          <w:tcPr>
            <w:tcW w:w="1418" w:type="dxa"/>
            <w:tcBorders>
              <w:top w:val="single" w:sz="4" w:space="0" w:color="00000A"/>
              <w:left w:val="single" w:sz="4" w:space="0" w:color="00000A"/>
              <w:bottom w:val="single" w:sz="4" w:space="0" w:color="00000A"/>
            </w:tcBorders>
            <w:shd w:val="clear" w:color="auto" w:fill="FFFFFF"/>
          </w:tcPr>
          <w:p w14:paraId="1AEFE06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17-28/ 09/2016</w:t>
            </w:r>
          </w:p>
        </w:tc>
        <w:tc>
          <w:tcPr>
            <w:tcW w:w="2337" w:type="dxa"/>
            <w:tcBorders>
              <w:top w:val="single" w:sz="4" w:space="0" w:color="00000A"/>
              <w:left w:val="single" w:sz="4" w:space="0" w:color="00000A"/>
              <w:bottom w:val="single" w:sz="4" w:space="0" w:color="00000A"/>
            </w:tcBorders>
            <w:shd w:val="clear" w:color="auto" w:fill="FFFFFF"/>
          </w:tcPr>
          <w:p w14:paraId="7F80630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446B2D85"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61539837"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F036BD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30</w:t>
            </w:r>
          </w:p>
        </w:tc>
        <w:tc>
          <w:tcPr>
            <w:tcW w:w="1701" w:type="dxa"/>
            <w:tcBorders>
              <w:top w:val="single" w:sz="4" w:space="0" w:color="00000A"/>
              <w:left w:val="single" w:sz="4" w:space="0" w:color="00000A"/>
              <w:bottom w:val="single" w:sz="4" w:space="0" w:color="00000A"/>
            </w:tcBorders>
            <w:shd w:val="clear" w:color="auto" w:fill="FFFFFF"/>
          </w:tcPr>
          <w:p w14:paraId="214D0C9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Siracusa</w:t>
            </w:r>
          </w:p>
        </w:tc>
        <w:tc>
          <w:tcPr>
            <w:tcW w:w="2693" w:type="dxa"/>
            <w:tcBorders>
              <w:top w:val="single" w:sz="4" w:space="0" w:color="00000A"/>
              <w:left w:val="single" w:sz="4" w:space="0" w:color="00000A"/>
              <w:bottom w:val="single" w:sz="4" w:space="0" w:color="00000A"/>
            </w:tcBorders>
            <w:shd w:val="clear" w:color="auto" w:fill="FFFFFF"/>
          </w:tcPr>
          <w:p w14:paraId="23E8F5D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Grande (Marina Yachting)</w:t>
            </w:r>
          </w:p>
        </w:tc>
        <w:tc>
          <w:tcPr>
            <w:tcW w:w="1843" w:type="dxa"/>
            <w:tcBorders>
              <w:top w:val="single" w:sz="4" w:space="0" w:color="00000A"/>
              <w:left w:val="single" w:sz="4" w:space="0" w:color="00000A"/>
              <w:bottom w:val="single" w:sz="4" w:space="0" w:color="00000A"/>
            </w:tcBorders>
            <w:shd w:val="clear" w:color="auto" w:fill="FFFFFF"/>
          </w:tcPr>
          <w:p w14:paraId="3B2D068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37.063°N; 15.284°E</w:t>
            </w:r>
          </w:p>
        </w:tc>
        <w:tc>
          <w:tcPr>
            <w:tcW w:w="1418" w:type="dxa"/>
            <w:tcBorders>
              <w:top w:val="single" w:sz="4" w:space="0" w:color="00000A"/>
              <w:left w:val="single" w:sz="4" w:space="0" w:color="00000A"/>
              <w:bottom w:val="single" w:sz="4" w:space="0" w:color="00000A"/>
            </w:tcBorders>
            <w:shd w:val="clear" w:color="auto" w:fill="FFFFFF"/>
          </w:tcPr>
          <w:p w14:paraId="49609B2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15-16/08/2016</w:t>
            </w:r>
          </w:p>
        </w:tc>
        <w:tc>
          <w:tcPr>
            <w:tcW w:w="2337" w:type="dxa"/>
            <w:tcBorders>
              <w:top w:val="single" w:sz="4" w:space="0" w:color="00000A"/>
              <w:left w:val="single" w:sz="4" w:space="0" w:color="00000A"/>
              <w:bottom w:val="single" w:sz="4" w:space="0" w:color="00000A"/>
            </w:tcBorders>
            <w:shd w:val="clear" w:color="auto" w:fill="FFFFFF"/>
          </w:tcPr>
          <w:p w14:paraId="1A2CD16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7E5F20F7"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5EBE28DF"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4032DFE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31</w:t>
            </w:r>
          </w:p>
        </w:tc>
        <w:tc>
          <w:tcPr>
            <w:tcW w:w="1701" w:type="dxa"/>
            <w:tcBorders>
              <w:top w:val="single" w:sz="4" w:space="0" w:color="00000A"/>
              <w:left w:val="single" w:sz="4" w:space="0" w:color="00000A"/>
              <w:bottom w:val="single" w:sz="4" w:space="0" w:color="00000A"/>
            </w:tcBorders>
            <w:shd w:val="clear" w:color="auto" w:fill="FFFFFF"/>
          </w:tcPr>
          <w:p w14:paraId="7AC3B80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Marzamemi</w:t>
            </w:r>
          </w:p>
        </w:tc>
        <w:tc>
          <w:tcPr>
            <w:tcW w:w="2693" w:type="dxa"/>
            <w:tcBorders>
              <w:top w:val="single" w:sz="4" w:space="0" w:color="00000A"/>
              <w:left w:val="single" w:sz="4" w:space="0" w:color="00000A"/>
              <w:bottom w:val="single" w:sz="4" w:space="0" w:color="00000A"/>
            </w:tcBorders>
            <w:shd w:val="clear" w:color="auto" w:fill="FFFFFF"/>
          </w:tcPr>
          <w:p w14:paraId="4177664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Marzamemi</w:t>
            </w:r>
          </w:p>
        </w:tc>
        <w:tc>
          <w:tcPr>
            <w:tcW w:w="1843" w:type="dxa"/>
            <w:tcBorders>
              <w:top w:val="single" w:sz="4" w:space="0" w:color="00000A"/>
              <w:left w:val="single" w:sz="4" w:space="0" w:color="00000A"/>
              <w:bottom w:val="single" w:sz="4" w:space="0" w:color="00000A"/>
            </w:tcBorders>
            <w:shd w:val="clear" w:color="auto" w:fill="FFFFFF"/>
          </w:tcPr>
          <w:p w14:paraId="1C9B1F7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36.733°N; 15.119°E</w:t>
            </w:r>
          </w:p>
        </w:tc>
        <w:tc>
          <w:tcPr>
            <w:tcW w:w="1418" w:type="dxa"/>
            <w:tcBorders>
              <w:top w:val="single" w:sz="4" w:space="0" w:color="00000A"/>
              <w:left w:val="single" w:sz="4" w:space="0" w:color="00000A"/>
              <w:bottom w:val="single" w:sz="4" w:space="0" w:color="00000A"/>
            </w:tcBorders>
            <w:shd w:val="clear" w:color="auto" w:fill="FFFFFF"/>
          </w:tcPr>
          <w:p w14:paraId="0611D24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08/10/2016</w:t>
            </w:r>
          </w:p>
        </w:tc>
        <w:tc>
          <w:tcPr>
            <w:tcW w:w="2337" w:type="dxa"/>
            <w:tcBorders>
              <w:top w:val="single" w:sz="4" w:space="0" w:color="00000A"/>
              <w:left w:val="single" w:sz="4" w:space="0" w:color="00000A"/>
              <w:bottom w:val="single" w:sz="4" w:space="0" w:color="00000A"/>
            </w:tcBorders>
            <w:shd w:val="clear" w:color="auto" w:fill="FFFFFF"/>
          </w:tcPr>
          <w:p w14:paraId="74BC7EF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4089F9C9"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2280AB21"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3D31CD2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32</w:t>
            </w:r>
          </w:p>
        </w:tc>
        <w:tc>
          <w:tcPr>
            <w:tcW w:w="1701" w:type="dxa"/>
            <w:tcBorders>
              <w:top w:val="single" w:sz="4" w:space="0" w:color="00000A"/>
              <w:left w:val="single" w:sz="4" w:space="0" w:color="00000A"/>
              <w:bottom w:val="single" w:sz="4" w:space="0" w:color="00000A"/>
            </w:tcBorders>
            <w:shd w:val="clear" w:color="auto" w:fill="FFFFFF"/>
          </w:tcPr>
          <w:p w14:paraId="3A984BE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di Ragusa</w:t>
            </w:r>
          </w:p>
        </w:tc>
        <w:tc>
          <w:tcPr>
            <w:tcW w:w="2693" w:type="dxa"/>
            <w:tcBorders>
              <w:top w:val="single" w:sz="4" w:space="0" w:color="00000A"/>
              <w:left w:val="single" w:sz="4" w:space="0" w:color="00000A"/>
              <w:bottom w:val="single" w:sz="4" w:space="0" w:color="00000A"/>
            </w:tcBorders>
            <w:shd w:val="clear" w:color="auto" w:fill="FFFFFF"/>
          </w:tcPr>
          <w:p w14:paraId="7FA4A49F" w14:textId="77777777" w:rsidR="00C926E9" w:rsidRPr="00502E7B" w:rsidRDefault="00C926E9" w:rsidP="005E0BE9">
            <w:pPr>
              <w:pStyle w:val="Contenutotabella"/>
              <w:snapToGrid w:val="0"/>
              <w:rPr>
                <w:rFonts w:asciiTheme="minorHAnsi" w:hAnsiTheme="minorHAnsi"/>
                <w:color w:val="000000" w:themeColor="text1"/>
                <w:lang w:val="it-IT"/>
              </w:rPr>
            </w:pPr>
            <w:r w:rsidRPr="00502E7B">
              <w:rPr>
                <w:rFonts w:asciiTheme="minorHAnsi" w:hAnsiTheme="minorHAnsi"/>
                <w:color w:val="000000" w:themeColor="text1"/>
                <w:sz w:val="18"/>
                <w:lang w:val="it-IT"/>
              </w:rPr>
              <w:t>Porto Turistico Marina di Ragusa</w:t>
            </w:r>
          </w:p>
        </w:tc>
        <w:tc>
          <w:tcPr>
            <w:tcW w:w="1843" w:type="dxa"/>
            <w:tcBorders>
              <w:top w:val="single" w:sz="4" w:space="0" w:color="00000A"/>
              <w:left w:val="single" w:sz="4" w:space="0" w:color="00000A"/>
              <w:bottom w:val="single" w:sz="4" w:space="0" w:color="00000A"/>
            </w:tcBorders>
            <w:shd w:val="clear" w:color="auto" w:fill="FFFFFF"/>
          </w:tcPr>
          <w:p w14:paraId="6A4C617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36.781°N; 14.546°E</w:t>
            </w:r>
          </w:p>
        </w:tc>
        <w:tc>
          <w:tcPr>
            <w:tcW w:w="1418" w:type="dxa"/>
            <w:tcBorders>
              <w:top w:val="single" w:sz="4" w:space="0" w:color="00000A"/>
              <w:left w:val="single" w:sz="4" w:space="0" w:color="00000A"/>
              <w:bottom w:val="single" w:sz="4" w:space="0" w:color="00000A"/>
            </w:tcBorders>
            <w:shd w:val="clear" w:color="auto" w:fill="FFFFFF"/>
          </w:tcPr>
          <w:p w14:paraId="0F432BA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1-7/09/2016</w:t>
            </w:r>
          </w:p>
        </w:tc>
        <w:tc>
          <w:tcPr>
            <w:tcW w:w="2337" w:type="dxa"/>
            <w:tcBorders>
              <w:top w:val="single" w:sz="4" w:space="0" w:color="00000A"/>
              <w:left w:val="single" w:sz="4" w:space="0" w:color="00000A"/>
              <w:bottom w:val="single" w:sz="4" w:space="0" w:color="00000A"/>
            </w:tcBorders>
            <w:shd w:val="clear" w:color="auto" w:fill="FFFFFF"/>
          </w:tcPr>
          <w:p w14:paraId="1EEE8C5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62F5C72"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08405F40"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2892DBD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33</w:t>
            </w:r>
          </w:p>
        </w:tc>
        <w:tc>
          <w:tcPr>
            <w:tcW w:w="1701" w:type="dxa"/>
            <w:tcBorders>
              <w:top w:val="single" w:sz="4" w:space="0" w:color="00000A"/>
              <w:left w:val="single" w:sz="4" w:space="0" w:color="00000A"/>
              <w:bottom w:val="single" w:sz="4" w:space="0" w:color="00000A"/>
            </w:tcBorders>
            <w:shd w:val="clear" w:color="auto" w:fill="FFFFFF"/>
          </w:tcPr>
          <w:p w14:paraId="250791E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Licata</w:t>
            </w:r>
          </w:p>
        </w:tc>
        <w:tc>
          <w:tcPr>
            <w:tcW w:w="2693" w:type="dxa"/>
            <w:tcBorders>
              <w:top w:val="single" w:sz="4" w:space="0" w:color="00000A"/>
              <w:left w:val="single" w:sz="4" w:space="0" w:color="00000A"/>
              <w:bottom w:val="single" w:sz="4" w:space="0" w:color="00000A"/>
            </w:tcBorders>
            <w:shd w:val="clear" w:color="auto" w:fill="FFFFFF"/>
          </w:tcPr>
          <w:p w14:paraId="2E76295C" w14:textId="77777777" w:rsidR="00C926E9" w:rsidRPr="00502E7B" w:rsidRDefault="00C926E9" w:rsidP="005E0BE9">
            <w:pPr>
              <w:pStyle w:val="Contenutotabella"/>
              <w:snapToGrid w:val="0"/>
              <w:rPr>
                <w:rFonts w:asciiTheme="minorHAnsi" w:hAnsiTheme="minorHAnsi"/>
                <w:color w:val="000000" w:themeColor="text1"/>
                <w:lang w:val="it-IT"/>
              </w:rPr>
            </w:pPr>
            <w:r w:rsidRPr="00502E7B">
              <w:rPr>
                <w:rFonts w:asciiTheme="minorHAnsi" w:hAnsiTheme="minorHAnsi"/>
                <w:color w:val="000000" w:themeColor="text1"/>
                <w:sz w:val="18"/>
                <w:lang w:val="it-IT"/>
              </w:rPr>
              <w:t>Marina di Cala del Sole</w:t>
            </w:r>
          </w:p>
        </w:tc>
        <w:tc>
          <w:tcPr>
            <w:tcW w:w="1843" w:type="dxa"/>
            <w:tcBorders>
              <w:top w:val="single" w:sz="4" w:space="0" w:color="00000A"/>
              <w:left w:val="single" w:sz="4" w:space="0" w:color="00000A"/>
              <w:bottom w:val="single" w:sz="4" w:space="0" w:color="00000A"/>
            </w:tcBorders>
            <w:shd w:val="clear" w:color="auto" w:fill="FFFFFF"/>
          </w:tcPr>
          <w:p w14:paraId="061D765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37.097°N; 13.943°E</w:t>
            </w:r>
          </w:p>
        </w:tc>
        <w:tc>
          <w:tcPr>
            <w:tcW w:w="1418" w:type="dxa"/>
            <w:tcBorders>
              <w:top w:val="single" w:sz="4" w:space="0" w:color="00000A"/>
              <w:left w:val="single" w:sz="4" w:space="0" w:color="00000A"/>
              <w:bottom w:val="single" w:sz="4" w:space="0" w:color="00000A"/>
            </w:tcBorders>
            <w:shd w:val="clear" w:color="auto" w:fill="FFFFFF"/>
          </w:tcPr>
          <w:p w14:paraId="335242E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5-10/08/2016</w:t>
            </w:r>
          </w:p>
        </w:tc>
        <w:tc>
          <w:tcPr>
            <w:tcW w:w="2337" w:type="dxa"/>
            <w:tcBorders>
              <w:top w:val="single" w:sz="4" w:space="0" w:color="00000A"/>
              <w:left w:val="single" w:sz="4" w:space="0" w:color="00000A"/>
              <w:bottom w:val="single" w:sz="4" w:space="0" w:color="00000A"/>
            </w:tcBorders>
            <w:shd w:val="clear" w:color="auto" w:fill="FFFFFF"/>
          </w:tcPr>
          <w:p w14:paraId="75DE249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49C1B05A" w14:textId="77777777" w:rsidTr="005E0BE9">
        <w:trPr>
          <w:gridAfter w:val="1"/>
          <w:wAfter w:w="10" w:type="dxa"/>
          <w:trHeight w:hRule="exact" w:val="369"/>
        </w:trPr>
        <w:tc>
          <w:tcPr>
            <w:tcW w:w="1116" w:type="dxa"/>
            <w:vMerge w:val="restart"/>
            <w:tcBorders>
              <w:top w:val="single" w:sz="4" w:space="0" w:color="00000A"/>
              <w:bottom w:val="single" w:sz="4" w:space="0" w:color="00000A"/>
            </w:tcBorders>
            <w:shd w:val="clear" w:color="auto" w:fill="FFFFFF"/>
          </w:tcPr>
          <w:p w14:paraId="41FA714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Malta</w:t>
            </w:r>
          </w:p>
        </w:tc>
        <w:tc>
          <w:tcPr>
            <w:tcW w:w="567" w:type="dxa"/>
            <w:tcBorders>
              <w:top w:val="single" w:sz="4" w:space="0" w:color="00000A"/>
              <w:left w:val="single" w:sz="4" w:space="0" w:color="00000A"/>
              <w:bottom w:val="single" w:sz="4" w:space="0" w:color="00000A"/>
            </w:tcBorders>
            <w:shd w:val="clear" w:color="auto" w:fill="FFFFFF"/>
          </w:tcPr>
          <w:p w14:paraId="3FD8B84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34</w:t>
            </w:r>
          </w:p>
        </w:tc>
        <w:tc>
          <w:tcPr>
            <w:tcW w:w="1701" w:type="dxa"/>
            <w:tcBorders>
              <w:top w:val="single" w:sz="4" w:space="0" w:color="00000A"/>
              <w:left w:val="single" w:sz="4" w:space="0" w:color="00000A"/>
              <w:bottom w:val="single" w:sz="4" w:space="0" w:color="00000A"/>
            </w:tcBorders>
            <w:shd w:val="clear" w:color="auto" w:fill="FFFFFF"/>
          </w:tcPr>
          <w:p w14:paraId="7821CBC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Msida</w:t>
            </w:r>
          </w:p>
        </w:tc>
        <w:tc>
          <w:tcPr>
            <w:tcW w:w="2693" w:type="dxa"/>
            <w:tcBorders>
              <w:top w:val="single" w:sz="4" w:space="0" w:color="00000A"/>
              <w:left w:val="single" w:sz="4" w:space="0" w:color="00000A"/>
              <w:bottom w:val="single" w:sz="4" w:space="0" w:color="00000A"/>
            </w:tcBorders>
            <w:shd w:val="clear" w:color="auto" w:fill="FFFFFF"/>
          </w:tcPr>
          <w:p w14:paraId="4392E77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Msida Yacht Marina</w:t>
            </w:r>
          </w:p>
        </w:tc>
        <w:tc>
          <w:tcPr>
            <w:tcW w:w="1843" w:type="dxa"/>
            <w:tcBorders>
              <w:top w:val="single" w:sz="4" w:space="0" w:color="00000A"/>
              <w:left w:val="single" w:sz="4" w:space="0" w:color="00000A"/>
              <w:bottom w:val="single" w:sz="4" w:space="0" w:color="00000A"/>
            </w:tcBorders>
            <w:shd w:val="clear" w:color="auto" w:fill="FFFFFF"/>
          </w:tcPr>
          <w:p w14:paraId="75C74C6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35.896°N; 14.493°E</w:t>
            </w:r>
          </w:p>
        </w:tc>
        <w:tc>
          <w:tcPr>
            <w:tcW w:w="1418" w:type="dxa"/>
            <w:tcBorders>
              <w:top w:val="single" w:sz="4" w:space="0" w:color="00000A"/>
              <w:left w:val="single" w:sz="4" w:space="0" w:color="00000A"/>
              <w:bottom w:val="single" w:sz="4" w:space="0" w:color="00000A"/>
            </w:tcBorders>
            <w:shd w:val="clear" w:color="auto" w:fill="FFFFFF"/>
          </w:tcPr>
          <w:p w14:paraId="79CAC26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1-8/07/2016</w:t>
            </w:r>
          </w:p>
        </w:tc>
        <w:tc>
          <w:tcPr>
            <w:tcW w:w="2337" w:type="dxa"/>
            <w:tcBorders>
              <w:top w:val="single" w:sz="4" w:space="0" w:color="00000A"/>
              <w:left w:val="single" w:sz="4" w:space="0" w:color="00000A"/>
              <w:bottom w:val="single" w:sz="4" w:space="0" w:color="00000A"/>
            </w:tcBorders>
            <w:shd w:val="clear" w:color="auto" w:fill="FFFFFF"/>
          </w:tcPr>
          <w:p w14:paraId="729142E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C8878BA"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26974B55"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1531BF2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w:t>
            </w:r>
          </w:p>
        </w:tc>
        <w:tc>
          <w:tcPr>
            <w:tcW w:w="1701" w:type="dxa"/>
            <w:tcBorders>
              <w:top w:val="single" w:sz="4" w:space="0" w:color="00000A"/>
              <w:left w:val="single" w:sz="4" w:space="0" w:color="00000A"/>
              <w:bottom w:val="single" w:sz="4" w:space="0" w:color="00000A"/>
            </w:tcBorders>
            <w:shd w:val="clear" w:color="auto" w:fill="FFFFFF"/>
          </w:tcPr>
          <w:p w14:paraId="307F8C7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Valletta</w:t>
            </w:r>
          </w:p>
        </w:tc>
        <w:tc>
          <w:tcPr>
            <w:tcW w:w="2693" w:type="dxa"/>
            <w:tcBorders>
              <w:top w:val="single" w:sz="4" w:space="0" w:color="00000A"/>
              <w:left w:val="single" w:sz="4" w:space="0" w:color="00000A"/>
              <w:bottom w:val="single" w:sz="4" w:space="0" w:color="00000A"/>
            </w:tcBorders>
            <w:shd w:val="clear" w:color="auto" w:fill="FFFFFF"/>
          </w:tcPr>
          <w:p w14:paraId="283BB14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Grand Harbour Marina</w:t>
            </w:r>
          </w:p>
        </w:tc>
        <w:tc>
          <w:tcPr>
            <w:tcW w:w="1843" w:type="dxa"/>
            <w:tcBorders>
              <w:top w:val="single" w:sz="4" w:space="0" w:color="00000A"/>
              <w:left w:val="single" w:sz="4" w:space="0" w:color="00000A"/>
              <w:bottom w:val="single" w:sz="4" w:space="0" w:color="00000A"/>
            </w:tcBorders>
            <w:shd w:val="clear" w:color="auto" w:fill="FFFFFF"/>
          </w:tcPr>
          <w:p w14:paraId="150BDB2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35.890°N; 14.523°E</w:t>
            </w:r>
          </w:p>
        </w:tc>
        <w:tc>
          <w:tcPr>
            <w:tcW w:w="1418" w:type="dxa"/>
            <w:tcBorders>
              <w:top w:val="single" w:sz="4" w:space="0" w:color="00000A"/>
              <w:left w:val="single" w:sz="4" w:space="0" w:color="00000A"/>
              <w:bottom w:val="single" w:sz="4" w:space="0" w:color="00000A"/>
            </w:tcBorders>
            <w:shd w:val="clear" w:color="auto" w:fill="FFFFFF"/>
          </w:tcPr>
          <w:p w14:paraId="02E397D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11-18/07/2016</w:t>
            </w:r>
          </w:p>
        </w:tc>
        <w:tc>
          <w:tcPr>
            <w:tcW w:w="2337" w:type="dxa"/>
            <w:tcBorders>
              <w:top w:val="single" w:sz="4" w:space="0" w:color="00000A"/>
              <w:left w:val="single" w:sz="4" w:space="0" w:color="00000A"/>
              <w:bottom w:val="single" w:sz="4" w:space="0" w:color="00000A"/>
            </w:tcBorders>
            <w:shd w:val="clear" w:color="auto" w:fill="FFFFFF"/>
          </w:tcPr>
          <w:p w14:paraId="7045458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41E8942A" w14:textId="77777777" w:rsidTr="005E0BE9">
        <w:trPr>
          <w:trHeight w:hRule="exact" w:val="369"/>
        </w:trPr>
        <w:tc>
          <w:tcPr>
            <w:tcW w:w="11685" w:type="dxa"/>
            <w:gridSpan w:val="8"/>
            <w:tcBorders>
              <w:top w:val="single" w:sz="4" w:space="0" w:color="00000A"/>
              <w:bottom w:val="single" w:sz="4" w:space="0" w:color="00000A"/>
            </w:tcBorders>
            <w:shd w:val="clear" w:color="auto" w:fill="FFFFFF"/>
          </w:tcPr>
          <w:p w14:paraId="0A8C42BA" w14:textId="77777777" w:rsidR="00C926E9" w:rsidRPr="00502E7B" w:rsidRDefault="00C926E9" w:rsidP="005E0BE9">
            <w:pPr>
              <w:pStyle w:val="Contenutotabella"/>
              <w:snapToGrid w:val="0"/>
              <w:jc w:val="center"/>
              <w:rPr>
                <w:rFonts w:asciiTheme="minorHAnsi" w:hAnsiTheme="minorHAnsi"/>
                <w:color w:val="000000" w:themeColor="text1"/>
                <w:lang w:val="en-GB"/>
              </w:rPr>
            </w:pPr>
            <w:r w:rsidRPr="00502E7B">
              <w:rPr>
                <w:rFonts w:asciiTheme="minorHAnsi" w:hAnsiTheme="minorHAnsi"/>
                <w:b/>
                <w:color w:val="000000" w:themeColor="text1"/>
                <w:sz w:val="18"/>
                <w:lang w:val="en-GB"/>
              </w:rPr>
              <w:t>ADRIATIC SEA</w:t>
            </w:r>
          </w:p>
        </w:tc>
      </w:tr>
      <w:tr w:rsidR="00C926E9" w:rsidRPr="00502E7B" w14:paraId="1FF2DFC4" w14:textId="77777777" w:rsidTr="005E0BE9">
        <w:trPr>
          <w:gridAfter w:val="1"/>
          <w:wAfter w:w="10" w:type="dxa"/>
          <w:trHeight w:hRule="exact" w:val="369"/>
        </w:trPr>
        <w:tc>
          <w:tcPr>
            <w:tcW w:w="1116" w:type="dxa"/>
            <w:tcBorders>
              <w:top w:val="single" w:sz="4" w:space="0" w:color="00000A"/>
            </w:tcBorders>
            <w:shd w:val="clear" w:color="auto" w:fill="FFFFFF"/>
          </w:tcPr>
          <w:p w14:paraId="1288EAC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Italy</w:t>
            </w:r>
          </w:p>
        </w:tc>
        <w:tc>
          <w:tcPr>
            <w:tcW w:w="567" w:type="dxa"/>
            <w:tcBorders>
              <w:top w:val="single" w:sz="4" w:space="0" w:color="00000A"/>
              <w:left w:val="single" w:sz="4" w:space="0" w:color="00000A"/>
              <w:bottom w:val="single" w:sz="4" w:space="0" w:color="00000A"/>
            </w:tcBorders>
            <w:shd w:val="clear" w:color="auto" w:fill="FFFFFF"/>
          </w:tcPr>
          <w:p w14:paraId="29A272E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w:t>
            </w:r>
          </w:p>
        </w:tc>
        <w:tc>
          <w:tcPr>
            <w:tcW w:w="1701" w:type="dxa"/>
            <w:tcBorders>
              <w:top w:val="single" w:sz="4" w:space="0" w:color="00000A"/>
              <w:left w:val="single" w:sz="4" w:space="0" w:color="00000A"/>
              <w:bottom w:val="single" w:sz="4" w:space="0" w:color="00000A"/>
            </w:tcBorders>
            <w:shd w:val="clear" w:color="auto" w:fill="FFFFFF"/>
          </w:tcPr>
          <w:p w14:paraId="581F201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Chioggia</w:t>
            </w:r>
          </w:p>
        </w:tc>
        <w:tc>
          <w:tcPr>
            <w:tcW w:w="2693" w:type="dxa"/>
            <w:tcBorders>
              <w:top w:val="single" w:sz="4" w:space="0" w:color="00000A"/>
              <w:left w:val="single" w:sz="4" w:space="0" w:color="00000A"/>
              <w:bottom w:val="single" w:sz="4" w:space="0" w:color="00000A"/>
            </w:tcBorders>
            <w:shd w:val="clear" w:color="auto" w:fill="FFFFFF"/>
          </w:tcPr>
          <w:p w14:paraId="3D1F358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Porto Turistico San Felice</w:t>
            </w:r>
          </w:p>
        </w:tc>
        <w:tc>
          <w:tcPr>
            <w:tcW w:w="1843" w:type="dxa"/>
            <w:tcBorders>
              <w:top w:val="single" w:sz="4" w:space="0" w:color="00000A"/>
              <w:left w:val="single" w:sz="4" w:space="0" w:color="00000A"/>
              <w:bottom w:val="single" w:sz="4" w:space="0" w:color="00000A"/>
            </w:tcBorders>
            <w:shd w:val="clear" w:color="auto" w:fill="FFFFFF"/>
          </w:tcPr>
          <w:p w14:paraId="71562D3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45.226°N; 12.294°E</w:t>
            </w:r>
          </w:p>
        </w:tc>
        <w:tc>
          <w:tcPr>
            <w:tcW w:w="1418" w:type="dxa"/>
            <w:tcBorders>
              <w:top w:val="single" w:sz="4" w:space="0" w:color="00000A"/>
              <w:left w:val="single" w:sz="4" w:space="0" w:color="00000A"/>
              <w:bottom w:val="single" w:sz="4" w:space="0" w:color="00000A"/>
            </w:tcBorders>
            <w:shd w:val="clear" w:color="auto" w:fill="FFFFFF"/>
          </w:tcPr>
          <w:p w14:paraId="1211DD1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10/07/2012</w:t>
            </w:r>
          </w:p>
        </w:tc>
        <w:tc>
          <w:tcPr>
            <w:tcW w:w="2337" w:type="dxa"/>
            <w:tcBorders>
              <w:top w:val="single" w:sz="4" w:space="0" w:color="00000A"/>
              <w:left w:val="single" w:sz="4" w:space="0" w:color="00000A"/>
              <w:bottom w:val="single" w:sz="4" w:space="0" w:color="00000A"/>
            </w:tcBorders>
            <w:shd w:val="clear" w:color="auto" w:fill="FFFFFF"/>
          </w:tcPr>
          <w:p w14:paraId="525B9F1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27EE5AF7" w14:textId="77777777" w:rsidTr="005E0BE9">
        <w:trPr>
          <w:gridAfter w:val="1"/>
          <w:wAfter w:w="10" w:type="dxa"/>
          <w:trHeight w:hRule="exact" w:val="369"/>
        </w:trPr>
        <w:tc>
          <w:tcPr>
            <w:tcW w:w="1116" w:type="dxa"/>
            <w:shd w:val="clear" w:color="auto" w:fill="FFFFFF"/>
          </w:tcPr>
          <w:p w14:paraId="437F34B3"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0215905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37</w:t>
            </w:r>
          </w:p>
        </w:tc>
        <w:tc>
          <w:tcPr>
            <w:tcW w:w="1701" w:type="dxa"/>
            <w:tcBorders>
              <w:top w:val="single" w:sz="4" w:space="0" w:color="00000A"/>
              <w:left w:val="single" w:sz="4" w:space="0" w:color="00000A"/>
              <w:bottom w:val="single" w:sz="4" w:space="0" w:color="00000A"/>
            </w:tcBorders>
            <w:shd w:val="clear" w:color="auto" w:fill="FFFFFF"/>
          </w:tcPr>
          <w:p w14:paraId="104F473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Venice</w:t>
            </w:r>
          </w:p>
        </w:tc>
        <w:tc>
          <w:tcPr>
            <w:tcW w:w="2693" w:type="dxa"/>
            <w:tcBorders>
              <w:top w:val="single" w:sz="4" w:space="0" w:color="00000A"/>
              <w:left w:val="single" w:sz="4" w:space="0" w:color="00000A"/>
              <w:bottom w:val="single" w:sz="4" w:space="0" w:color="00000A"/>
            </w:tcBorders>
            <w:shd w:val="clear" w:color="auto" w:fill="FFFFFF"/>
          </w:tcPr>
          <w:p w14:paraId="4C6C4BF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Diporto Velico Veneziano</w:t>
            </w:r>
          </w:p>
        </w:tc>
        <w:tc>
          <w:tcPr>
            <w:tcW w:w="1843" w:type="dxa"/>
            <w:tcBorders>
              <w:top w:val="single" w:sz="4" w:space="0" w:color="00000A"/>
              <w:left w:val="single" w:sz="4" w:space="0" w:color="00000A"/>
              <w:bottom w:val="single" w:sz="4" w:space="0" w:color="00000A"/>
            </w:tcBorders>
            <w:shd w:val="clear" w:color="auto" w:fill="FFFFFF"/>
          </w:tcPr>
          <w:p w14:paraId="71AA658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45.428°N; 12.365°E</w:t>
            </w:r>
          </w:p>
        </w:tc>
        <w:tc>
          <w:tcPr>
            <w:tcW w:w="1418" w:type="dxa"/>
            <w:tcBorders>
              <w:top w:val="single" w:sz="4" w:space="0" w:color="00000A"/>
              <w:left w:val="single" w:sz="4" w:space="0" w:color="00000A"/>
              <w:bottom w:val="single" w:sz="4" w:space="0" w:color="00000A"/>
            </w:tcBorders>
            <w:shd w:val="clear" w:color="auto" w:fill="FFFFFF"/>
          </w:tcPr>
          <w:p w14:paraId="31057AA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11/07/2012</w:t>
            </w:r>
          </w:p>
        </w:tc>
        <w:tc>
          <w:tcPr>
            <w:tcW w:w="2337" w:type="dxa"/>
            <w:tcBorders>
              <w:top w:val="single" w:sz="4" w:space="0" w:color="00000A"/>
              <w:left w:val="single" w:sz="4" w:space="0" w:color="00000A"/>
              <w:bottom w:val="single" w:sz="4" w:space="0" w:color="00000A"/>
            </w:tcBorders>
            <w:shd w:val="clear" w:color="auto" w:fill="FFFFFF"/>
          </w:tcPr>
          <w:p w14:paraId="3A3F42B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6C1A553F" w14:textId="77777777" w:rsidTr="005E0BE9">
        <w:trPr>
          <w:gridAfter w:val="1"/>
          <w:wAfter w:w="10" w:type="dxa"/>
          <w:trHeight w:hRule="exact" w:val="369"/>
        </w:trPr>
        <w:tc>
          <w:tcPr>
            <w:tcW w:w="1116" w:type="dxa"/>
            <w:tcBorders>
              <w:bottom w:val="single" w:sz="4" w:space="0" w:color="00000A"/>
            </w:tcBorders>
            <w:shd w:val="clear" w:color="auto" w:fill="FFFFFF"/>
          </w:tcPr>
          <w:p w14:paraId="7E248753" w14:textId="77777777" w:rsidR="00C926E9" w:rsidRPr="00502E7B" w:rsidRDefault="00C926E9" w:rsidP="005E0BE9">
            <w:pPr>
              <w:pStyle w:val="Contenutotabella"/>
              <w:snapToGrid w:val="0"/>
              <w:rPr>
                <w:rFonts w:asciiTheme="minorHAnsi" w:hAnsiTheme="minorHAnsi"/>
                <w:b/>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A6873E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38</w:t>
            </w:r>
          </w:p>
        </w:tc>
        <w:tc>
          <w:tcPr>
            <w:tcW w:w="1701" w:type="dxa"/>
            <w:tcBorders>
              <w:top w:val="single" w:sz="4" w:space="0" w:color="00000A"/>
              <w:left w:val="single" w:sz="4" w:space="0" w:color="00000A"/>
              <w:bottom w:val="single" w:sz="4" w:space="0" w:color="00000A"/>
            </w:tcBorders>
            <w:shd w:val="clear" w:color="auto" w:fill="FFFFFF"/>
          </w:tcPr>
          <w:p w14:paraId="7434908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Treporti</w:t>
            </w:r>
          </w:p>
        </w:tc>
        <w:tc>
          <w:tcPr>
            <w:tcW w:w="2693" w:type="dxa"/>
            <w:tcBorders>
              <w:top w:val="single" w:sz="4" w:space="0" w:color="00000A"/>
              <w:left w:val="single" w:sz="4" w:space="0" w:color="00000A"/>
              <w:bottom w:val="single" w:sz="4" w:space="0" w:color="00000A"/>
            </w:tcBorders>
            <w:shd w:val="clear" w:color="auto" w:fill="FFFFFF"/>
          </w:tcPr>
          <w:p w14:paraId="1F99A32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Marina Fiorita</w:t>
            </w:r>
          </w:p>
        </w:tc>
        <w:tc>
          <w:tcPr>
            <w:tcW w:w="1843" w:type="dxa"/>
            <w:tcBorders>
              <w:top w:val="single" w:sz="4" w:space="0" w:color="00000A"/>
              <w:left w:val="single" w:sz="4" w:space="0" w:color="00000A"/>
              <w:bottom w:val="single" w:sz="4" w:space="0" w:color="00000A"/>
            </w:tcBorders>
            <w:shd w:val="clear" w:color="auto" w:fill="FFFFFF"/>
          </w:tcPr>
          <w:p w14:paraId="6414B874"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45.471°N; 12.448°E</w:t>
            </w:r>
          </w:p>
        </w:tc>
        <w:tc>
          <w:tcPr>
            <w:tcW w:w="1418" w:type="dxa"/>
            <w:tcBorders>
              <w:top w:val="single" w:sz="4" w:space="0" w:color="00000A"/>
              <w:left w:val="single" w:sz="4" w:space="0" w:color="00000A"/>
              <w:bottom w:val="single" w:sz="4" w:space="0" w:color="00000A"/>
            </w:tcBorders>
            <w:shd w:val="clear" w:color="auto" w:fill="FFFFFF"/>
          </w:tcPr>
          <w:p w14:paraId="09F5173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9/07/2012</w:t>
            </w:r>
          </w:p>
        </w:tc>
        <w:tc>
          <w:tcPr>
            <w:tcW w:w="2337" w:type="dxa"/>
            <w:tcBorders>
              <w:top w:val="single" w:sz="4" w:space="0" w:color="00000A"/>
              <w:left w:val="single" w:sz="4" w:space="0" w:color="00000A"/>
              <w:bottom w:val="single" w:sz="4" w:space="0" w:color="00000A"/>
            </w:tcBorders>
            <w:shd w:val="clear" w:color="auto" w:fill="FFFFFF"/>
          </w:tcPr>
          <w:p w14:paraId="1A87F04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7E57C88E" w14:textId="77777777" w:rsidTr="005E0BE9">
        <w:trPr>
          <w:trHeight w:hRule="exact" w:val="369"/>
        </w:trPr>
        <w:tc>
          <w:tcPr>
            <w:tcW w:w="11685" w:type="dxa"/>
            <w:gridSpan w:val="8"/>
            <w:tcBorders>
              <w:top w:val="single" w:sz="4" w:space="0" w:color="00000A"/>
              <w:bottom w:val="single" w:sz="4" w:space="0" w:color="00000A"/>
            </w:tcBorders>
            <w:shd w:val="clear" w:color="auto" w:fill="FFFFFF"/>
          </w:tcPr>
          <w:p w14:paraId="49453039" w14:textId="77777777" w:rsidR="00C926E9" w:rsidRPr="00502E7B" w:rsidRDefault="00C926E9" w:rsidP="005E0BE9">
            <w:pPr>
              <w:pStyle w:val="Contenutotabella"/>
              <w:snapToGrid w:val="0"/>
              <w:jc w:val="center"/>
              <w:rPr>
                <w:rFonts w:asciiTheme="minorHAnsi" w:hAnsiTheme="minorHAnsi"/>
                <w:color w:val="000000" w:themeColor="text1"/>
                <w:lang w:val="en-GB"/>
              </w:rPr>
            </w:pPr>
            <w:r w:rsidRPr="00502E7B">
              <w:rPr>
                <w:rFonts w:asciiTheme="minorHAnsi" w:hAnsiTheme="minorHAnsi"/>
                <w:b/>
                <w:color w:val="000000" w:themeColor="text1"/>
                <w:sz w:val="18"/>
                <w:lang w:val="en-GB"/>
              </w:rPr>
              <w:t>EASTERN MEDITERRANEAN SEA</w:t>
            </w:r>
          </w:p>
        </w:tc>
      </w:tr>
      <w:tr w:rsidR="00C926E9" w:rsidRPr="00502E7B" w14:paraId="13637148" w14:textId="77777777" w:rsidTr="005E0BE9">
        <w:trPr>
          <w:gridAfter w:val="1"/>
          <w:wAfter w:w="10" w:type="dxa"/>
          <w:trHeight w:hRule="exact" w:val="369"/>
        </w:trPr>
        <w:tc>
          <w:tcPr>
            <w:tcW w:w="1116" w:type="dxa"/>
            <w:vMerge w:val="restart"/>
            <w:tcBorders>
              <w:top w:val="single" w:sz="4" w:space="0" w:color="00000A"/>
              <w:bottom w:val="single" w:sz="4" w:space="0" w:color="00000A"/>
            </w:tcBorders>
            <w:shd w:val="clear" w:color="auto" w:fill="FFFFFF"/>
          </w:tcPr>
          <w:p w14:paraId="08B5E53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Greece</w:t>
            </w:r>
          </w:p>
        </w:tc>
        <w:tc>
          <w:tcPr>
            <w:tcW w:w="567" w:type="dxa"/>
            <w:tcBorders>
              <w:top w:val="single" w:sz="4" w:space="0" w:color="00000A"/>
              <w:left w:val="single" w:sz="4" w:space="0" w:color="00000A"/>
              <w:bottom w:val="single" w:sz="4" w:space="0" w:color="00000A"/>
            </w:tcBorders>
            <w:shd w:val="clear" w:color="auto" w:fill="FFFFFF"/>
          </w:tcPr>
          <w:p w14:paraId="45279C7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39</w:t>
            </w:r>
          </w:p>
        </w:tc>
        <w:tc>
          <w:tcPr>
            <w:tcW w:w="1701" w:type="dxa"/>
            <w:tcBorders>
              <w:top w:val="single" w:sz="4" w:space="0" w:color="00000A"/>
              <w:left w:val="single" w:sz="4" w:space="0" w:color="00000A"/>
              <w:bottom w:val="single" w:sz="4" w:space="0" w:color="00000A"/>
            </w:tcBorders>
            <w:shd w:val="clear" w:color="auto" w:fill="FFFFFF"/>
          </w:tcPr>
          <w:p w14:paraId="1BA961A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Heraklion</w:t>
            </w:r>
          </w:p>
        </w:tc>
        <w:tc>
          <w:tcPr>
            <w:tcW w:w="2693" w:type="dxa"/>
            <w:tcBorders>
              <w:top w:val="single" w:sz="4" w:space="0" w:color="00000A"/>
              <w:left w:val="single" w:sz="4" w:space="0" w:color="00000A"/>
              <w:bottom w:val="single" w:sz="4" w:space="0" w:color="00000A"/>
            </w:tcBorders>
            <w:shd w:val="clear" w:color="auto" w:fill="FFFFFF"/>
          </w:tcPr>
          <w:p w14:paraId="4C1361B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Old Venetian Harbour</w:t>
            </w:r>
          </w:p>
        </w:tc>
        <w:tc>
          <w:tcPr>
            <w:tcW w:w="1843" w:type="dxa"/>
            <w:tcBorders>
              <w:top w:val="single" w:sz="4" w:space="0" w:color="00000A"/>
              <w:left w:val="single" w:sz="4" w:space="0" w:color="00000A"/>
              <w:bottom w:val="single" w:sz="4" w:space="0" w:color="00000A"/>
            </w:tcBorders>
            <w:shd w:val="clear" w:color="auto" w:fill="FFFFFF"/>
          </w:tcPr>
          <w:p w14:paraId="1E9959F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35.343°N; 25.136°E</w:t>
            </w:r>
          </w:p>
        </w:tc>
        <w:tc>
          <w:tcPr>
            <w:tcW w:w="1418" w:type="dxa"/>
            <w:tcBorders>
              <w:top w:val="single" w:sz="4" w:space="0" w:color="00000A"/>
              <w:left w:val="single" w:sz="4" w:space="0" w:color="00000A"/>
              <w:bottom w:val="single" w:sz="4" w:space="0" w:color="00000A"/>
            </w:tcBorders>
            <w:shd w:val="clear" w:color="auto" w:fill="FFFFFF"/>
          </w:tcPr>
          <w:p w14:paraId="7C1E1FF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1-15/11/2015</w:t>
            </w:r>
          </w:p>
        </w:tc>
        <w:tc>
          <w:tcPr>
            <w:tcW w:w="2337" w:type="dxa"/>
            <w:tcBorders>
              <w:top w:val="single" w:sz="4" w:space="0" w:color="00000A"/>
              <w:left w:val="single" w:sz="4" w:space="0" w:color="00000A"/>
              <w:bottom w:val="single" w:sz="4" w:space="0" w:color="00000A"/>
            </w:tcBorders>
            <w:shd w:val="clear" w:color="auto" w:fill="FFFFFF"/>
          </w:tcPr>
          <w:p w14:paraId="2ABC430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C74DDC6"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68FD8A8E"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61B95AA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w:t>
            </w:r>
          </w:p>
        </w:tc>
        <w:tc>
          <w:tcPr>
            <w:tcW w:w="1701" w:type="dxa"/>
            <w:tcBorders>
              <w:top w:val="single" w:sz="4" w:space="0" w:color="00000A"/>
              <w:left w:val="single" w:sz="4" w:space="0" w:color="00000A"/>
              <w:bottom w:val="single" w:sz="4" w:space="0" w:color="00000A"/>
            </w:tcBorders>
            <w:shd w:val="clear" w:color="auto" w:fill="FFFFFF"/>
          </w:tcPr>
          <w:p w14:paraId="1ED7962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Agios Nikolaos</w:t>
            </w:r>
          </w:p>
        </w:tc>
        <w:tc>
          <w:tcPr>
            <w:tcW w:w="2693" w:type="dxa"/>
            <w:tcBorders>
              <w:top w:val="single" w:sz="4" w:space="0" w:color="00000A"/>
              <w:left w:val="single" w:sz="4" w:space="0" w:color="00000A"/>
              <w:bottom w:val="single" w:sz="4" w:space="0" w:color="00000A"/>
            </w:tcBorders>
            <w:shd w:val="clear" w:color="auto" w:fill="FFFFFF"/>
          </w:tcPr>
          <w:p w14:paraId="4FA9309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Agios Nikolaos Marina</w:t>
            </w:r>
          </w:p>
        </w:tc>
        <w:tc>
          <w:tcPr>
            <w:tcW w:w="1843" w:type="dxa"/>
            <w:tcBorders>
              <w:top w:val="single" w:sz="4" w:space="0" w:color="00000A"/>
              <w:left w:val="single" w:sz="4" w:space="0" w:color="00000A"/>
              <w:bottom w:val="single" w:sz="4" w:space="0" w:color="00000A"/>
            </w:tcBorders>
            <w:shd w:val="clear" w:color="auto" w:fill="FFFFFF"/>
          </w:tcPr>
          <w:p w14:paraId="28B8D39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35.187°N; 25.136°E</w:t>
            </w:r>
          </w:p>
        </w:tc>
        <w:tc>
          <w:tcPr>
            <w:tcW w:w="1418" w:type="dxa"/>
            <w:tcBorders>
              <w:top w:val="single" w:sz="4" w:space="0" w:color="00000A"/>
              <w:left w:val="single" w:sz="4" w:space="0" w:color="00000A"/>
              <w:bottom w:val="single" w:sz="4" w:space="0" w:color="00000A"/>
            </w:tcBorders>
            <w:shd w:val="clear" w:color="auto" w:fill="FFFFFF"/>
          </w:tcPr>
          <w:p w14:paraId="559A021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18-25/11/2015</w:t>
            </w:r>
          </w:p>
        </w:tc>
        <w:tc>
          <w:tcPr>
            <w:tcW w:w="2337" w:type="dxa"/>
            <w:tcBorders>
              <w:top w:val="single" w:sz="4" w:space="0" w:color="00000A"/>
              <w:left w:val="single" w:sz="4" w:space="0" w:color="00000A"/>
              <w:bottom w:val="single" w:sz="4" w:space="0" w:color="00000A"/>
            </w:tcBorders>
            <w:shd w:val="clear" w:color="auto" w:fill="FFFFFF"/>
          </w:tcPr>
          <w:p w14:paraId="104E71E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7E25A40" w14:textId="77777777" w:rsidTr="005E0BE9">
        <w:trPr>
          <w:gridAfter w:val="1"/>
          <w:wAfter w:w="10" w:type="dxa"/>
          <w:trHeight w:hRule="exact" w:val="369"/>
        </w:trPr>
        <w:tc>
          <w:tcPr>
            <w:tcW w:w="1116" w:type="dxa"/>
            <w:vMerge/>
            <w:tcBorders>
              <w:top w:val="single" w:sz="4" w:space="0" w:color="00000A"/>
              <w:bottom w:val="single" w:sz="4" w:space="0" w:color="00000A"/>
            </w:tcBorders>
            <w:shd w:val="clear" w:color="auto" w:fill="FFFFFF"/>
          </w:tcPr>
          <w:p w14:paraId="1A6CBE83"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8D5694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41</w:t>
            </w:r>
          </w:p>
        </w:tc>
        <w:tc>
          <w:tcPr>
            <w:tcW w:w="1701" w:type="dxa"/>
            <w:tcBorders>
              <w:top w:val="single" w:sz="4" w:space="0" w:color="00000A"/>
              <w:left w:val="single" w:sz="4" w:space="0" w:color="00000A"/>
              <w:bottom w:val="single" w:sz="4" w:space="0" w:color="00000A"/>
            </w:tcBorders>
            <w:shd w:val="clear" w:color="auto" w:fill="FFFFFF"/>
          </w:tcPr>
          <w:p w14:paraId="0E35944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Rhodes</w:t>
            </w:r>
          </w:p>
        </w:tc>
        <w:tc>
          <w:tcPr>
            <w:tcW w:w="2693" w:type="dxa"/>
            <w:tcBorders>
              <w:top w:val="single" w:sz="4" w:space="0" w:color="00000A"/>
              <w:left w:val="single" w:sz="4" w:space="0" w:color="00000A"/>
              <w:bottom w:val="single" w:sz="4" w:space="0" w:color="00000A"/>
            </w:tcBorders>
            <w:shd w:val="clear" w:color="auto" w:fill="FFFFFF"/>
          </w:tcPr>
          <w:p w14:paraId="3886317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Mandraki Port</w:t>
            </w:r>
          </w:p>
        </w:tc>
        <w:tc>
          <w:tcPr>
            <w:tcW w:w="1843" w:type="dxa"/>
            <w:tcBorders>
              <w:top w:val="single" w:sz="4" w:space="0" w:color="00000A"/>
              <w:left w:val="single" w:sz="4" w:space="0" w:color="00000A"/>
              <w:bottom w:val="single" w:sz="4" w:space="0" w:color="00000A"/>
            </w:tcBorders>
            <w:shd w:val="clear" w:color="auto" w:fill="FFFFFF"/>
          </w:tcPr>
          <w:p w14:paraId="0F23D17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36.449°N; 28.226°E</w:t>
            </w:r>
          </w:p>
        </w:tc>
        <w:tc>
          <w:tcPr>
            <w:tcW w:w="1418" w:type="dxa"/>
            <w:tcBorders>
              <w:top w:val="single" w:sz="4" w:space="0" w:color="00000A"/>
              <w:left w:val="single" w:sz="4" w:space="0" w:color="00000A"/>
              <w:bottom w:val="single" w:sz="4" w:space="0" w:color="00000A"/>
            </w:tcBorders>
            <w:shd w:val="clear" w:color="auto" w:fill="FFFFFF"/>
          </w:tcPr>
          <w:p w14:paraId="6C2756A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2-11/06/2016</w:t>
            </w:r>
          </w:p>
        </w:tc>
        <w:tc>
          <w:tcPr>
            <w:tcW w:w="2337" w:type="dxa"/>
            <w:tcBorders>
              <w:top w:val="single" w:sz="4" w:space="0" w:color="00000A"/>
              <w:left w:val="single" w:sz="4" w:space="0" w:color="00000A"/>
              <w:bottom w:val="single" w:sz="4" w:space="0" w:color="00000A"/>
            </w:tcBorders>
            <w:shd w:val="clear" w:color="auto" w:fill="FFFFFF"/>
          </w:tcPr>
          <w:p w14:paraId="3C3567F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5761B370" w14:textId="77777777" w:rsidTr="005E0BE9">
        <w:trPr>
          <w:gridAfter w:val="1"/>
          <w:wAfter w:w="10" w:type="dxa"/>
          <w:trHeight w:hRule="exact" w:val="382"/>
        </w:trPr>
        <w:tc>
          <w:tcPr>
            <w:tcW w:w="1116" w:type="dxa"/>
            <w:tcBorders>
              <w:top w:val="single" w:sz="4" w:space="0" w:color="00000A"/>
              <w:bottom w:val="single" w:sz="4" w:space="0" w:color="00000A"/>
            </w:tcBorders>
            <w:shd w:val="clear" w:color="auto" w:fill="FFFFFF"/>
          </w:tcPr>
          <w:p w14:paraId="71AD3C3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Turkey</w:t>
            </w:r>
          </w:p>
        </w:tc>
        <w:tc>
          <w:tcPr>
            <w:tcW w:w="567" w:type="dxa"/>
            <w:tcBorders>
              <w:top w:val="single" w:sz="4" w:space="0" w:color="00000A"/>
              <w:left w:val="single" w:sz="4" w:space="0" w:color="00000A"/>
              <w:bottom w:val="single" w:sz="4" w:space="0" w:color="00000A"/>
            </w:tcBorders>
            <w:shd w:val="clear" w:color="auto" w:fill="FFFFFF"/>
          </w:tcPr>
          <w:p w14:paraId="1DEAEFB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42</w:t>
            </w:r>
          </w:p>
        </w:tc>
        <w:tc>
          <w:tcPr>
            <w:tcW w:w="1701" w:type="dxa"/>
            <w:tcBorders>
              <w:top w:val="single" w:sz="4" w:space="0" w:color="00000A"/>
              <w:left w:val="single" w:sz="4" w:space="0" w:color="00000A"/>
              <w:bottom w:val="single" w:sz="4" w:space="0" w:color="00000A"/>
            </w:tcBorders>
            <w:shd w:val="clear" w:color="auto" w:fill="FFFFFF"/>
          </w:tcPr>
          <w:p w14:paraId="58FAA66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Istanbul</w:t>
            </w:r>
          </w:p>
        </w:tc>
        <w:tc>
          <w:tcPr>
            <w:tcW w:w="2693" w:type="dxa"/>
            <w:tcBorders>
              <w:top w:val="single" w:sz="4" w:space="0" w:color="00000A"/>
              <w:left w:val="single" w:sz="4" w:space="0" w:color="00000A"/>
              <w:bottom w:val="single" w:sz="4" w:space="0" w:color="00000A"/>
            </w:tcBorders>
            <w:shd w:val="clear" w:color="auto" w:fill="FFFFFF"/>
          </w:tcPr>
          <w:p w14:paraId="22CDB6D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Ataköy Marina</w:t>
            </w:r>
          </w:p>
        </w:tc>
        <w:tc>
          <w:tcPr>
            <w:tcW w:w="1843" w:type="dxa"/>
            <w:tcBorders>
              <w:top w:val="single" w:sz="4" w:space="0" w:color="00000A"/>
              <w:left w:val="single" w:sz="4" w:space="0" w:color="00000A"/>
              <w:bottom w:val="single" w:sz="4" w:space="0" w:color="00000A"/>
            </w:tcBorders>
            <w:shd w:val="clear" w:color="auto" w:fill="FFFFFF"/>
          </w:tcPr>
          <w:p w14:paraId="48EC73F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40.972 N; 28.875 E 28.87528.875°E</w:t>
            </w:r>
          </w:p>
        </w:tc>
        <w:tc>
          <w:tcPr>
            <w:tcW w:w="1418" w:type="dxa"/>
            <w:tcBorders>
              <w:top w:val="single" w:sz="4" w:space="0" w:color="00000A"/>
              <w:left w:val="single" w:sz="4" w:space="0" w:color="00000A"/>
              <w:bottom w:val="single" w:sz="4" w:space="0" w:color="00000A"/>
            </w:tcBorders>
            <w:shd w:val="clear" w:color="auto" w:fill="FFFFFF"/>
          </w:tcPr>
          <w:p w14:paraId="322A332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20/08/2015</w:t>
            </w:r>
          </w:p>
        </w:tc>
        <w:tc>
          <w:tcPr>
            <w:tcW w:w="2337" w:type="dxa"/>
            <w:tcBorders>
              <w:top w:val="single" w:sz="4" w:space="0" w:color="00000A"/>
              <w:left w:val="single" w:sz="4" w:space="0" w:color="00000A"/>
              <w:bottom w:val="single" w:sz="4" w:space="0" w:color="00000A"/>
            </w:tcBorders>
            <w:shd w:val="clear" w:color="auto" w:fill="FFFFFF"/>
          </w:tcPr>
          <w:p w14:paraId="17F9709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Unpublished</w:t>
            </w:r>
          </w:p>
        </w:tc>
      </w:tr>
      <w:tr w:rsidR="00C926E9" w:rsidRPr="00502E7B" w14:paraId="27262E28" w14:textId="77777777" w:rsidTr="005E0BE9">
        <w:trPr>
          <w:gridAfter w:val="1"/>
          <w:wAfter w:w="10" w:type="dxa"/>
          <w:trHeight w:hRule="exact" w:val="382"/>
        </w:trPr>
        <w:tc>
          <w:tcPr>
            <w:tcW w:w="1116" w:type="dxa"/>
            <w:vMerge w:val="restart"/>
            <w:tcBorders>
              <w:top w:val="single" w:sz="4" w:space="0" w:color="00000A"/>
              <w:bottom w:val="single" w:sz="4" w:space="0" w:color="00000A"/>
            </w:tcBorders>
            <w:shd w:val="clear" w:color="auto" w:fill="FFFFFF"/>
          </w:tcPr>
          <w:p w14:paraId="5A2DB451"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266B5F18"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43</w:t>
            </w:r>
          </w:p>
        </w:tc>
        <w:tc>
          <w:tcPr>
            <w:tcW w:w="1701" w:type="dxa"/>
            <w:tcBorders>
              <w:top w:val="single" w:sz="4" w:space="0" w:color="00000A"/>
              <w:left w:val="single" w:sz="4" w:space="0" w:color="00000A"/>
              <w:bottom w:val="single" w:sz="4" w:space="0" w:color="00000A"/>
            </w:tcBorders>
            <w:shd w:val="clear" w:color="auto" w:fill="FFFFFF"/>
          </w:tcPr>
          <w:p w14:paraId="002BE32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Istanbul</w:t>
            </w:r>
          </w:p>
        </w:tc>
        <w:tc>
          <w:tcPr>
            <w:tcW w:w="2693" w:type="dxa"/>
            <w:tcBorders>
              <w:top w:val="single" w:sz="4" w:space="0" w:color="00000A"/>
              <w:left w:val="single" w:sz="4" w:space="0" w:color="00000A"/>
              <w:bottom w:val="single" w:sz="4" w:space="0" w:color="00000A"/>
            </w:tcBorders>
            <w:shd w:val="clear" w:color="auto" w:fill="FFFFFF"/>
          </w:tcPr>
          <w:p w14:paraId="2EB5207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Setur Kalamış Marina</w:t>
            </w:r>
          </w:p>
        </w:tc>
        <w:tc>
          <w:tcPr>
            <w:tcW w:w="1843" w:type="dxa"/>
            <w:tcBorders>
              <w:top w:val="single" w:sz="4" w:space="0" w:color="00000A"/>
              <w:left w:val="single" w:sz="4" w:space="0" w:color="00000A"/>
              <w:bottom w:val="single" w:sz="4" w:space="0" w:color="00000A"/>
            </w:tcBorders>
            <w:shd w:val="clear" w:color="auto" w:fill="FFFFFF"/>
          </w:tcPr>
          <w:p w14:paraId="75AA2C0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40.976°N; 29.039°E</w:t>
            </w:r>
          </w:p>
        </w:tc>
        <w:tc>
          <w:tcPr>
            <w:tcW w:w="1418" w:type="dxa"/>
            <w:tcBorders>
              <w:top w:val="single" w:sz="4" w:space="0" w:color="00000A"/>
              <w:left w:val="single" w:sz="4" w:space="0" w:color="00000A"/>
              <w:bottom w:val="single" w:sz="4" w:space="0" w:color="00000A"/>
            </w:tcBorders>
            <w:shd w:val="clear" w:color="auto" w:fill="FFFFFF"/>
          </w:tcPr>
          <w:p w14:paraId="1C68BBE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28/08/2015</w:t>
            </w:r>
          </w:p>
        </w:tc>
        <w:tc>
          <w:tcPr>
            <w:tcW w:w="2337" w:type="dxa"/>
            <w:tcBorders>
              <w:top w:val="single" w:sz="4" w:space="0" w:color="00000A"/>
              <w:left w:val="single" w:sz="4" w:space="0" w:color="00000A"/>
              <w:bottom w:val="single" w:sz="4" w:space="0" w:color="00000A"/>
            </w:tcBorders>
            <w:shd w:val="clear" w:color="auto" w:fill="FFFFFF"/>
          </w:tcPr>
          <w:p w14:paraId="78FD43F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13DCCBD8" w14:textId="77777777" w:rsidTr="005E0BE9">
        <w:trPr>
          <w:gridAfter w:val="1"/>
          <w:wAfter w:w="10" w:type="dxa"/>
          <w:trHeight w:hRule="exact" w:val="382"/>
        </w:trPr>
        <w:tc>
          <w:tcPr>
            <w:tcW w:w="1116" w:type="dxa"/>
            <w:vMerge/>
            <w:tcBorders>
              <w:top w:val="single" w:sz="4" w:space="0" w:color="00000A"/>
              <w:bottom w:val="single" w:sz="4" w:space="0" w:color="00000A"/>
            </w:tcBorders>
            <w:shd w:val="clear" w:color="auto" w:fill="FFFFFF"/>
          </w:tcPr>
          <w:p w14:paraId="7EC58813"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7B022F0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44</w:t>
            </w:r>
          </w:p>
        </w:tc>
        <w:tc>
          <w:tcPr>
            <w:tcW w:w="1701" w:type="dxa"/>
            <w:tcBorders>
              <w:top w:val="single" w:sz="4" w:space="0" w:color="00000A"/>
              <w:left w:val="single" w:sz="4" w:space="0" w:color="00000A"/>
              <w:bottom w:val="single" w:sz="4" w:space="0" w:color="00000A"/>
            </w:tcBorders>
            <w:shd w:val="clear" w:color="auto" w:fill="FFFFFF"/>
          </w:tcPr>
          <w:p w14:paraId="1DD3B9C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Bodrum</w:t>
            </w:r>
          </w:p>
        </w:tc>
        <w:tc>
          <w:tcPr>
            <w:tcW w:w="2693" w:type="dxa"/>
            <w:tcBorders>
              <w:top w:val="single" w:sz="4" w:space="0" w:color="00000A"/>
              <w:left w:val="single" w:sz="4" w:space="0" w:color="00000A"/>
              <w:bottom w:val="single" w:sz="4" w:space="0" w:color="00000A"/>
            </w:tcBorders>
            <w:shd w:val="clear" w:color="auto" w:fill="FFFFFF"/>
          </w:tcPr>
          <w:p w14:paraId="5E8BAA3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Milta Bodrum Marina</w:t>
            </w:r>
          </w:p>
        </w:tc>
        <w:tc>
          <w:tcPr>
            <w:tcW w:w="1843" w:type="dxa"/>
            <w:tcBorders>
              <w:top w:val="single" w:sz="4" w:space="0" w:color="00000A"/>
              <w:left w:val="single" w:sz="4" w:space="0" w:color="00000A"/>
              <w:bottom w:val="single" w:sz="4" w:space="0" w:color="00000A"/>
            </w:tcBorders>
            <w:shd w:val="clear" w:color="auto" w:fill="FFFFFF"/>
          </w:tcPr>
          <w:p w14:paraId="2F0ECBE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37.034°N; 27.425°E</w:t>
            </w:r>
          </w:p>
        </w:tc>
        <w:tc>
          <w:tcPr>
            <w:tcW w:w="1418" w:type="dxa"/>
            <w:tcBorders>
              <w:top w:val="single" w:sz="4" w:space="0" w:color="00000A"/>
              <w:left w:val="single" w:sz="4" w:space="0" w:color="00000A"/>
              <w:bottom w:val="single" w:sz="4" w:space="0" w:color="00000A"/>
            </w:tcBorders>
            <w:shd w:val="clear" w:color="auto" w:fill="FFFFFF"/>
          </w:tcPr>
          <w:p w14:paraId="65B19D1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9-11/09/2015</w:t>
            </w:r>
          </w:p>
        </w:tc>
        <w:tc>
          <w:tcPr>
            <w:tcW w:w="2337" w:type="dxa"/>
            <w:tcBorders>
              <w:top w:val="single" w:sz="4" w:space="0" w:color="00000A"/>
              <w:left w:val="single" w:sz="4" w:space="0" w:color="00000A"/>
              <w:bottom w:val="single" w:sz="4" w:space="0" w:color="00000A"/>
            </w:tcBorders>
            <w:shd w:val="clear" w:color="auto" w:fill="FFFFFF"/>
          </w:tcPr>
          <w:p w14:paraId="69E5117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9C62513" w14:textId="77777777" w:rsidTr="005E0BE9">
        <w:trPr>
          <w:gridAfter w:val="1"/>
          <w:wAfter w:w="10" w:type="dxa"/>
          <w:trHeight w:hRule="exact" w:val="638"/>
        </w:trPr>
        <w:tc>
          <w:tcPr>
            <w:tcW w:w="1116" w:type="dxa"/>
            <w:vMerge/>
            <w:tcBorders>
              <w:top w:val="single" w:sz="4" w:space="0" w:color="00000A"/>
              <w:bottom w:val="single" w:sz="4" w:space="0" w:color="00000A"/>
            </w:tcBorders>
            <w:shd w:val="clear" w:color="auto" w:fill="FFFFFF"/>
          </w:tcPr>
          <w:p w14:paraId="1884D25F"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3A87432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45</w:t>
            </w:r>
          </w:p>
        </w:tc>
        <w:tc>
          <w:tcPr>
            <w:tcW w:w="1701" w:type="dxa"/>
            <w:tcBorders>
              <w:top w:val="single" w:sz="4" w:space="0" w:color="00000A"/>
              <w:left w:val="single" w:sz="4" w:space="0" w:color="00000A"/>
              <w:bottom w:val="single" w:sz="4" w:space="0" w:color="00000A"/>
            </w:tcBorders>
            <w:shd w:val="clear" w:color="auto" w:fill="FFFFFF"/>
          </w:tcPr>
          <w:p w14:paraId="722720C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Datça</w:t>
            </w:r>
          </w:p>
        </w:tc>
        <w:tc>
          <w:tcPr>
            <w:tcW w:w="2693" w:type="dxa"/>
            <w:tcBorders>
              <w:top w:val="single" w:sz="4" w:space="0" w:color="00000A"/>
              <w:left w:val="single" w:sz="4" w:space="0" w:color="00000A"/>
              <w:bottom w:val="single" w:sz="4" w:space="0" w:color="00000A"/>
            </w:tcBorders>
            <w:shd w:val="clear" w:color="auto" w:fill="FFFFFF"/>
          </w:tcPr>
          <w:p w14:paraId="6222542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Datça Marina</w:t>
            </w:r>
          </w:p>
        </w:tc>
        <w:tc>
          <w:tcPr>
            <w:tcW w:w="1843" w:type="dxa"/>
            <w:tcBorders>
              <w:top w:val="single" w:sz="4" w:space="0" w:color="00000A"/>
              <w:left w:val="single" w:sz="4" w:space="0" w:color="00000A"/>
              <w:bottom w:val="single" w:sz="4" w:space="0" w:color="00000A"/>
            </w:tcBorders>
            <w:shd w:val="clear" w:color="auto" w:fill="FFFFFF"/>
          </w:tcPr>
          <w:p w14:paraId="5A043E5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26.722°N; 27.689°E</w:t>
            </w:r>
          </w:p>
        </w:tc>
        <w:tc>
          <w:tcPr>
            <w:tcW w:w="1418" w:type="dxa"/>
            <w:tcBorders>
              <w:top w:val="single" w:sz="4" w:space="0" w:color="00000A"/>
              <w:left w:val="single" w:sz="4" w:space="0" w:color="00000A"/>
              <w:bottom w:val="single" w:sz="4" w:space="0" w:color="00000A"/>
            </w:tcBorders>
            <w:shd w:val="clear" w:color="auto" w:fill="FFFFFF"/>
          </w:tcPr>
          <w:p w14:paraId="6FD8F42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10/10/2015; 13/05/2016</w:t>
            </w:r>
          </w:p>
        </w:tc>
        <w:tc>
          <w:tcPr>
            <w:tcW w:w="2337" w:type="dxa"/>
            <w:tcBorders>
              <w:top w:val="single" w:sz="4" w:space="0" w:color="00000A"/>
              <w:left w:val="single" w:sz="4" w:space="0" w:color="00000A"/>
              <w:bottom w:val="single" w:sz="4" w:space="0" w:color="00000A"/>
            </w:tcBorders>
            <w:shd w:val="clear" w:color="auto" w:fill="FFFFFF"/>
          </w:tcPr>
          <w:p w14:paraId="711ABCB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1C7FB90E" w14:textId="77777777" w:rsidTr="005E0BE9">
        <w:trPr>
          <w:gridAfter w:val="1"/>
          <w:wAfter w:w="10" w:type="dxa"/>
          <w:trHeight w:hRule="exact" w:val="340"/>
        </w:trPr>
        <w:tc>
          <w:tcPr>
            <w:tcW w:w="1116" w:type="dxa"/>
            <w:vMerge/>
            <w:tcBorders>
              <w:top w:val="single" w:sz="4" w:space="0" w:color="00000A"/>
              <w:bottom w:val="single" w:sz="4" w:space="0" w:color="00000A"/>
            </w:tcBorders>
            <w:shd w:val="clear" w:color="auto" w:fill="FFFFFF"/>
          </w:tcPr>
          <w:p w14:paraId="31892218"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74EDC48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46</w:t>
            </w:r>
          </w:p>
        </w:tc>
        <w:tc>
          <w:tcPr>
            <w:tcW w:w="1701" w:type="dxa"/>
            <w:tcBorders>
              <w:top w:val="single" w:sz="4" w:space="0" w:color="00000A"/>
              <w:left w:val="single" w:sz="4" w:space="0" w:color="00000A"/>
              <w:bottom w:val="single" w:sz="4" w:space="0" w:color="00000A"/>
            </w:tcBorders>
            <w:shd w:val="clear" w:color="auto" w:fill="FFFFFF"/>
          </w:tcPr>
          <w:p w14:paraId="6099C97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Marmaris</w:t>
            </w:r>
          </w:p>
        </w:tc>
        <w:tc>
          <w:tcPr>
            <w:tcW w:w="2693" w:type="dxa"/>
            <w:tcBorders>
              <w:top w:val="single" w:sz="4" w:space="0" w:color="00000A"/>
              <w:left w:val="single" w:sz="4" w:space="0" w:color="00000A"/>
              <w:bottom w:val="single" w:sz="4" w:space="0" w:color="00000A"/>
            </w:tcBorders>
            <w:shd w:val="clear" w:color="auto" w:fill="FFFFFF"/>
          </w:tcPr>
          <w:p w14:paraId="06D279E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Setur Marmaris Netsel Marina</w:t>
            </w:r>
          </w:p>
        </w:tc>
        <w:tc>
          <w:tcPr>
            <w:tcW w:w="1843" w:type="dxa"/>
            <w:tcBorders>
              <w:top w:val="single" w:sz="4" w:space="0" w:color="00000A"/>
              <w:left w:val="single" w:sz="4" w:space="0" w:color="00000A"/>
              <w:bottom w:val="single" w:sz="4" w:space="0" w:color="00000A"/>
            </w:tcBorders>
            <w:shd w:val="clear" w:color="auto" w:fill="FFFFFF"/>
          </w:tcPr>
          <w:p w14:paraId="539C4C9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36.852°N; 28.276°E</w:t>
            </w:r>
          </w:p>
        </w:tc>
        <w:tc>
          <w:tcPr>
            <w:tcW w:w="1418" w:type="dxa"/>
            <w:tcBorders>
              <w:top w:val="single" w:sz="4" w:space="0" w:color="00000A"/>
              <w:left w:val="single" w:sz="4" w:space="0" w:color="00000A"/>
              <w:bottom w:val="single" w:sz="4" w:space="0" w:color="00000A"/>
            </w:tcBorders>
            <w:shd w:val="clear" w:color="auto" w:fill="FFFFFF"/>
          </w:tcPr>
          <w:p w14:paraId="2E323DDA"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14-18/09/2015</w:t>
            </w:r>
          </w:p>
        </w:tc>
        <w:tc>
          <w:tcPr>
            <w:tcW w:w="2337" w:type="dxa"/>
            <w:tcBorders>
              <w:top w:val="single" w:sz="4" w:space="0" w:color="00000A"/>
              <w:left w:val="single" w:sz="4" w:space="0" w:color="00000A"/>
              <w:bottom w:val="single" w:sz="4" w:space="0" w:color="00000A"/>
            </w:tcBorders>
            <w:shd w:val="clear" w:color="auto" w:fill="FFFFFF"/>
          </w:tcPr>
          <w:p w14:paraId="587BB29B"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16070CDF" w14:textId="77777777" w:rsidTr="005E0BE9">
        <w:trPr>
          <w:gridAfter w:val="1"/>
          <w:wAfter w:w="10" w:type="dxa"/>
          <w:trHeight w:hRule="exact" w:val="340"/>
        </w:trPr>
        <w:tc>
          <w:tcPr>
            <w:tcW w:w="1116" w:type="dxa"/>
            <w:vMerge/>
            <w:tcBorders>
              <w:top w:val="single" w:sz="4" w:space="0" w:color="00000A"/>
              <w:bottom w:val="single" w:sz="4" w:space="0" w:color="00000A"/>
            </w:tcBorders>
            <w:shd w:val="clear" w:color="auto" w:fill="FFFFFF"/>
          </w:tcPr>
          <w:p w14:paraId="6AEB1245"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5728C62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47</w:t>
            </w:r>
          </w:p>
        </w:tc>
        <w:tc>
          <w:tcPr>
            <w:tcW w:w="1701" w:type="dxa"/>
            <w:tcBorders>
              <w:top w:val="single" w:sz="4" w:space="0" w:color="00000A"/>
              <w:left w:val="single" w:sz="4" w:space="0" w:color="00000A"/>
              <w:bottom w:val="single" w:sz="4" w:space="0" w:color="00000A"/>
            </w:tcBorders>
            <w:shd w:val="clear" w:color="auto" w:fill="FFFFFF"/>
          </w:tcPr>
          <w:p w14:paraId="524654A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Fethiye</w:t>
            </w:r>
          </w:p>
        </w:tc>
        <w:tc>
          <w:tcPr>
            <w:tcW w:w="2693" w:type="dxa"/>
            <w:tcBorders>
              <w:top w:val="single" w:sz="4" w:space="0" w:color="00000A"/>
              <w:left w:val="single" w:sz="4" w:space="0" w:color="00000A"/>
              <w:bottom w:val="single" w:sz="4" w:space="0" w:color="00000A"/>
            </w:tcBorders>
            <w:shd w:val="clear" w:color="auto" w:fill="FFFFFF"/>
          </w:tcPr>
          <w:p w14:paraId="6F29807F"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Eçe Marina</w:t>
            </w:r>
          </w:p>
        </w:tc>
        <w:tc>
          <w:tcPr>
            <w:tcW w:w="1843" w:type="dxa"/>
            <w:tcBorders>
              <w:top w:val="single" w:sz="4" w:space="0" w:color="00000A"/>
              <w:left w:val="single" w:sz="4" w:space="0" w:color="00000A"/>
              <w:bottom w:val="single" w:sz="4" w:space="0" w:color="00000A"/>
            </w:tcBorders>
            <w:shd w:val="clear" w:color="auto" w:fill="FFFFFF"/>
          </w:tcPr>
          <w:p w14:paraId="26338A70"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36.623°N; 29.101°E</w:t>
            </w:r>
          </w:p>
        </w:tc>
        <w:tc>
          <w:tcPr>
            <w:tcW w:w="1418" w:type="dxa"/>
            <w:tcBorders>
              <w:top w:val="single" w:sz="4" w:space="0" w:color="00000A"/>
              <w:left w:val="single" w:sz="4" w:space="0" w:color="00000A"/>
              <w:bottom w:val="single" w:sz="4" w:space="0" w:color="00000A"/>
            </w:tcBorders>
            <w:shd w:val="clear" w:color="auto" w:fill="FFFFFF"/>
          </w:tcPr>
          <w:p w14:paraId="2252BFB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19-24/09/2015</w:t>
            </w:r>
          </w:p>
        </w:tc>
        <w:tc>
          <w:tcPr>
            <w:tcW w:w="2337" w:type="dxa"/>
            <w:tcBorders>
              <w:top w:val="single" w:sz="4" w:space="0" w:color="00000A"/>
              <w:left w:val="single" w:sz="4" w:space="0" w:color="00000A"/>
              <w:bottom w:val="single" w:sz="4" w:space="0" w:color="00000A"/>
            </w:tcBorders>
            <w:shd w:val="clear" w:color="auto" w:fill="FFFFFF"/>
          </w:tcPr>
          <w:p w14:paraId="5B9248F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6573CAF6" w14:textId="77777777" w:rsidTr="005E0BE9">
        <w:trPr>
          <w:gridAfter w:val="1"/>
          <w:wAfter w:w="10" w:type="dxa"/>
          <w:trHeight w:hRule="exact" w:val="340"/>
        </w:trPr>
        <w:tc>
          <w:tcPr>
            <w:tcW w:w="1116" w:type="dxa"/>
            <w:vMerge/>
            <w:tcBorders>
              <w:top w:val="single" w:sz="4" w:space="0" w:color="00000A"/>
              <w:bottom w:val="single" w:sz="4" w:space="0" w:color="00000A"/>
            </w:tcBorders>
            <w:shd w:val="clear" w:color="auto" w:fill="FFFFFF"/>
          </w:tcPr>
          <w:p w14:paraId="27857D43"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47233A4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48</w:t>
            </w:r>
          </w:p>
        </w:tc>
        <w:tc>
          <w:tcPr>
            <w:tcW w:w="1701" w:type="dxa"/>
            <w:tcBorders>
              <w:top w:val="single" w:sz="4" w:space="0" w:color="00000A"/>
              <w:left w:val="single" w:sz="4" w:space="0" w:color="00000A"/>
              <w:bottom w:val="single" w:sz="4" w:space="0" w:color="00000A"/>
            </w:tcBorders>
            <w:shd w:val="clear" w:color="auto" w:fill="FFFFFF"/>
          </w:tcPr>
          <w:p w14:paraId="2D804FF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Finike</w:t>
            </w:r>
          </w:p>
        </w:tc>
        <w:tc>
          <w:tcPr>
            <w:tcW w:w="2693" w:type="dxa"/>
            <w:tcBorders>
              <w:top w:val="single" w:sz="4" w:space="0" w:color="00000A"/>
              <w:left w:val="single" w:sz="4" w:space="0" w:color="00000A"/>
              <w:bottom w:val="single" w:sz="4" w:space="0" w:color="00000A"/>
            </w:tcBorders>
            <w:shd w:val="clear" w:color="auto" w:fill="FFFFFF"/>
          </w:tcPr>
          <w:p w14:paraId="2E88DF8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Setur Finike Marina</w:t>
            </w:r>
          </w:p>
        </w:tc>
        <w:tc>
          <w:tcPr>
            <w:tcW w:w="1843" w:type="dxa"/>
            <w:tcBorders>
              <w:top w:val="single" w:sz="4" w:space="0" w:color="00000A"/>
              <w:left w:val="single" w:sz="4" w:space="0" w:color="00000A"/>
              <w:bottom w:val="single" w:sz="4" w:space="0" w:color="00000A"/>
            </w:tcBorders>
            <w:shd w:val="clear" w:color="auto" w:fill="FFFFFF"/>
          </w:tcPr>
          <w:p w14:paraId="53F4BA67"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36.294°N; 30.149°E</w:t>
            </w:r>
          </w:p>
        </w:tc>
        <w:tc>
          <w:tcPr>
            <w:tcW w:w="1418" w:type="dxa"/>
            <w:tcBorders>
              <w:top w:val="single" w:sz="4" w:space="0" w:color="00000A"/>
              <w:left w:val="single" w:sz="4" w:space="0" w:color="00000A"/>
              <w:bottom w:val="single" w:sz="4" w:space="0" w:color="00000A"/>
            </w:tcBorders>
            <w:shd w:val="clear" w:color="auto" w:fill="FFFFFF"/>
          </w:tcPr>
          <w:p w14:paraId="6E9FD243"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18-27/05/2016</w:t>
            </w:r>
          </w:p>
        </w:tc>
        <w:tc>
          <w:tcPr>
            <w:tcW w:w="2337" w:type="dxa"/>
            <w:tcBorders>
              <w:top w:val="single" w:sz="4" w:space="0" w:color="00000A"/>
              <w:left w:val="single" w:sz="4" w:space="0" w:color="00000A"/>
              <w:bottom w:val="single" w:sz="4" w:space="0" w:color="00000A"/>
            </w:tcBorders>
            <w:shd w:val="clear" w:color="auto" w:fill="FFFFFF"/>
          </w:tcPr>
          <w:p w14:paraId="0452542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72BF1C4" w14:textId="77777777" w:rsidTr="005E0BE9">
        <w:trPr>
          <w:gridAfter w:val="1"/>
          <w:wAfter w:w="10" w:type="dxa"/>
          <w:trHeight w:hRule="exact" w:val="340"/>
        </w:trPr>
        <w:tc>
          <w:tcPr>
            <w:tcW w:w="1116" w:type="dxa"/>
            <w:vMerge w:val="restart"/>
            <w:tcBorders>
              <w:top w:val="single" w:sz="4" w:space="0" w:color="00000A"/>
              <w:bottom w:val="single" w:sz="4" w:space="0" w:color="00000A"/>
            </w:tcBorders>
            <w:shd w:val="clear" w:color="auto" w:fill="FFFFFF"/>
          </w:tcPr>
          <w:p w14:paraId="263E3B4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b/>
                <w:color w:val="000000" w:themeColor="text1"/>
                <w:sz w:val="18"/>
                <w:lang w:val="en-GB"/>
              </w:rPr>
              <w:t>Cyprus</w:t>
            </w:r>
          </w:p>
        </w:tc>
        <w:tc>
          <w:tcPr>
            <w:tcW w:w="567" w:type="dxa"/>
            <w:tcBorders>
              <w:top w:val="single" w:sz="4" w:space="0" w:color="00000A"/>
              <w:left w:val="single" w:sz="4" w:space="0" w:color="00000A"/>
              <w:bottom w:val="single" w:sz="4" w:space="0" w:color="00000A"/>
            </w:tcBorders>
            <w:shd w:val="clear" w:color="auto" w:fill="FFFFFF"/>
          </w:tcPr>
          <w:p w14:paraId="3C75BD1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49</w:t>
            </w:r>
          </w:p>
        </w:tc>
        <w:tc>
          <w:tcPr>
            <w:tcW w:w="1701" w:type="dxa"/>
            <w:tcBorders>
              <w:top w:val="single" w:sz="4" w:space="0" w:color="00000A"/>
              <w:left w:val="single" w:sz="4" w:space="0" w:color="00000A"/>
              <w:bottom w:val="single" w:sz="4" w:space="0" w:color="00000A"/>
            </w:tcBorders>
            <w:shd w:val="clear" w:color="auto" w:fill="FFFFFF"/>
          </w:tcPr>
          <w:p w14:paraId="0BE3ACBE"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Karpaz</w:t>
            </w:r>
          </w:p>
        </w:tc>
        <w:tc>
          <w:tcPr>
            <w:tcW w:w="2693" w:type="dxa"/>
            <w:tcBorders>
              <w:top w:val="single" w:sz="4" w:space="0" w:color="00000A"/>
              <w:left w:val="single" w:sz="4" w:space="0" w:color="00000A"/>
              <w:bottom w:val="single" w:sz="4" w:space="0" w:color="00000A"/>
            </w:tcBorders>
            <w:shd w:val="clear" w:color="auto" w:fill="FFFFFF"/>
          </w:tcPr>
          <w:p w14:paraId="3866ADE5"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Karpaz Gate Marina</w:t>
            </w:r>
          </w:p>
        </w:tc>
        <w:tc>
          <w:tcPr>
            <w:tcW w:w="1843" w:type="dxa"/>
            <w:tcBorders>
              <w:top w:val="single" w:sz="4" w:space="0" w:color="00000A"/>
              <w:left w:val="single" w:sz="4" w:space="0" w:color="00000A"/>
              <w:bottom w:val="single" w:sz="4" w:space="0" w:color="00000A"/>
            </w:tcBorders>
            <w:shd w:val="clear" w:color="auto" w:fill="FFFFFF"/>
          </w:tcPr>
          <w:p w14:paraId="5629FEDC"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35.558°N; 34.232°E</w:t>
            </w:r>
          </w:p>
        </w:tc>
        <w:tc>
          <w:tcPr>
            <w:tcW w:w="1418" w:type="dxa"/>
            <w:tcBorders>
              <w:top w:val="single" w:sz="4" w:space="0" w:color="00000A"/>
              <w:left w:val="single" w:sz="4" w:space="0" w:color="00000A"/>
              <w:bottom w:val="single" w:sz="4" w:space="0" w:color="00000A"/>
            </w:tcBorders>
            <w:shd w:val="clear" w:color="auto" w:fill="FFFFFF"/>
          </w:tcPr>
          <w:p w14:paraId="2423218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21-27/06/2016</w:t>
            </w:r>
          </w:p>
        </w:tc>
        <w:tc>
          <w:tcPr>
            <w:tcW w:w="2337" w:type="dxa"/>
            <w:tcBorders>
              <w:top w:val="single" w:sz="4" w:space="0" w:color="00000A"/>
              <w:left w:val="single" w:sz="4" w:space="0" w:color="00000A"/>
              <w:bottom w:val="single" w:sz="4" w:space="0" w:color="00000A"/>
            </w:tcBorders>
            <w:shd w:val="clear" w:color="auto" w:fill="FFFFFF"/>
          </w:tcPr>
          <w:p w14:paraId="72C914B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r w:rsidR="00C926E9" w:rsidRPr="00502E7B" w14:paraId="20C76C6E" w14:textId="77777777" w:rsidTr="005E0BE9">
        <w:trPr>
          <w:gridAfter w:val="1"/>
          <w:wAfter w:w="10" w:type="dxa"/>
          <w:trHeight w:hRule="exact" w:val="340"/>
        </w:trPr>
        <w:tc>
          <w:tcPr>
            <w:tcW w:w="1116" w:type="dxa"/>
            <w:vMerge/>
            <w:tcBorders>
              <w:top w:val="single" w:sz="4" w:space="0" w:color="00000A"/>
              <w:bottom w:val="single" w:sz="4" w:space="0" w:color="00000A"/>
            </w:tcBorders>
            <w:shd w:val="clear" w:color="auto" w:fill="FFFFFF"/>
          </w:tcPr>
          <w:p w14:paraId="5BE6C4D8" w14:textId="77777777" w:rsidR="00C926E9" w:rsidRPr="00502E7B" w:rsidRDefault="00C926E9" w:rsidP="005E0BE9">
            <w:pPr>
              <w:pStyle w:val="Contenutotabella"/>
              <w:snapToGrid w:val="0"/>
              <w:rPr>
                <w:rFonts w:asciiTheme="minorHAnsi" w:hAnsiTheme="minorHAnsi"/>
                <w:color w:val="000000" w:themeColor="text1"/>
                <w:sz w:val="18"/>
                <w:lang w:val="en-GB"/>
              </w:rPr>
            </w:pPr>
          </w:p>
        </w:tc>
        <w:tc>
          <w:tcPr>
            <w:tcW w:w="567" w:type="dxa"/>
            <w:tcBorders>
              <w:top w:val="single" w:sz="4" w:space="0" w:color="00000A"/>
              <w:left w:val="single" w:sz="4" w:space="0" w:color="00000A"/>
              <w:bottom w:val="single" w:sz="4" w:space="0" w:color="00000A"/>
            </w:tcBorders>
            <w:shd w:val="clear" w:color="auto" w:fill="FFFFFF"/>
          </w:tcPr>
          <w:p w14:paraId="3F1A67BD"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50</w:t>
            </w:r>
          </w:p>
        </w:tc>
        <w:tc>
          <w:tcPr>
            <w:tcW w:w="1701" w:type="dxa"/>
            <w:tcBorders>
              <w:top w:val="single" w:sz="4" w:space="0" w:color="00000A"/>
              <w:left w:val="single" w:sz="4" w:space="0" w:color="00000A"/>
              <w:bottom w:val="single" w:sz="4" w:space="0" w:color="00000A"/>
            </w:tcBorders>
            <w:shd w:val="clear" w:color="auto" w:fill="FFFFFF"/>
          </w:tcPr>
          <w:p w14:paraId="730A8C4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Famagusta</w:t>
            </w:r>
          </w:p>
        </w:tc>
        <w:tc>
          <w:tcPr>
            <w:tcW w:w="2693" w:type="dxa"/>
            <w:tcBorders>
              <w:top w:val="single" w:sz="4" w:space="0" w:color="00000A"/>
              <w:left w:val="single" w:sz="4" w:space="0" w:color="00000A"/>
              <w:bottom w:val="single" w:sz="4" w:space="0" w:color="00000A"/>
            </w:tcBorders>
            <w:shd w:val="clear" w:color="auto" w:fill="FFFFFF"/>
          </w:tcPr>
          <w:p w14:paraId="76B3AE91"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Famagusta Port</w:t>
            </w:r>
          </w:p>
        </w:tc>
        <w:tc>
          <w:tcPr>
            <w:tcW w:w="1843" w:type="dxa"/>
            <w:tcBorders>
              <w:top w:val="single" w:sz="4" w:space="0" w:color="00000A"/>
              <w:left w:val="single" w:sz="4" w:space="0" w:color="00000A"/>
              <w:bottom w:val="single" w:sz="4" w:space="0" w:color="00000A"/>
            </w:tcBorders>
            <w:shd w:val="clear" w:color="auto" w:fill="FFFFFF"/>
          </w:tcPr>
          <w:p w14:paraId="663CF4C6"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35.123°N; 33.952°E</w:t>
            </w:r>
          </w:p>
        </w:tc>
        <w:tc>
          <w:tcPr>
            <w:tcW w:w="1418" w:type="dxa"/>
            <w:tcBorders>
              <w:top w:val="single" w:sz="4" w:space="0" w:color="00000A"/>
              <w:left w:val="single" w:sz="4" w:space="0" w:color="00000A"/>
              <w:bottom w:val="single" w:sz="4" w:space="0" w:color="00000A"/>
            </w:tcBorders>
            <w:shd w:val="clear" w:color="auto" w:fill="FFFFFF"/>
          </w:tcPr>
          <w:p w14:paraId="4B8732C2"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13-19/06/2016</w:t>
            </w:r>
          </w:p>
        </w:tc>
        <w:tc>
          <w:tcPr>
            <w:tcW w:w="2337" w:type="dxa"/>
            <w:tcBorders>
              <w:top w:val="single" w:sz="4" w:space="0" w:color="00000A"/>
              <w:left w:val="single" w:sz="4" w:space="0" w:color="00000A"/>
              <w:bottom w:val="single" w:sz="4" w:space="0" w:color="00000A"/>
            </w:tcBorders>
            <w:shd w:val="clear" w:color="auto" w:fill="FFFFFF"/>
          </w:tcPr>
          <w:p w14:paraId="1CB32CB9" w14:textId="77777777" w:rsidR="00C926E9" w:rsidRPr="00502E7B" w:rsidRDefault="00C926E9" w:rsidP="005E0BE9">
            <w:pPr>
              <w:pStyle w:val="Contenutotabella"/>
              <w:snapToGrid w:val="0"/>
              <w:rPr>
                <w:rFonts w:asciiTheme="minorHAnsi" w:hAnsiTheme="minorHAnsi"/>
                <w:color w:val="000000" w:themeColor="text1"/>
                <w:lang w:val="en-GB"/>
              </w:rPr>
            </w:pPr>
            <w:r w:rsidRPr="00502E7B">
              <w:rPr>
                <w:rFonts w:asciiTheme="minorHAnsi" w:hAnsiTheme="minorHAnsi"/>
                <w:color w:val="000000" w:themeColor="text1"/>
                <w:sz w:val="18"/>
                <w:lang w:val="en-GB"/>
              </w:rPr>
              <w:t>Ulman et al. 2017</w:t>
            </w:r>
          </w:p>
        </w:tc>
      </w:tr>
    </w:tbl>
    <w:p w14:paraId="1D978CC8" w14:textId="77777777" w:rsidR="00C926E9" w:rsidRPr="00502E7B" w:rsidRDefault="00C926E9" w:rsidP="00750C73">
      <w:pPr>
        <w:suppressAutoHyphens w:val="0"/>
        <w:rPr>
          <w:rFonts w:asciiTheme="minorHAnsi" w:hAnsiTheme="minorHAnsi"/>
          <w:color w:val="000000" w:themeColor="text1"/>
          <w:sz w:val="22"/>
          <w:lang w:val="en-GB"/>
        </w:rPr>
      </w:pPr>
    </w:p>
    <w:p w14:paraId="4552F90F" w14:textId="7777777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For the marinas sampled in the Ulman et al. (2017) study, a ‘modified’ rapid assessment (RAS) survey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496" w:name="__Fieldmark__1642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497" w:name="__Fieldmark__1785_1103843423"/>
      <w:bookmarkStart w:id="498" w:name="__Fieldmark__1645_103874896"/>
      <w:bookmarkStart w:id="499" w:name="__Fieldmark__1787_1103843423"/>
      <w:bookmarkEnd w:id="496"/>
      <w:r w:rsidRPr="00502E7B">
        <w:rPr>
          <w:rFonts w:asciiTheme="minorHAnsi" w:hAnsiTheme="minorHAnsi"/>
          <w:color w:val="000000" w:themeColor="text1"/>
          <w:sz w:val="22"/>
          <w:lang w:val="en-GB"/>
        </w:rPr>
        <w:t>(Pedersen et al. 2003; Cohen et al. 2005; Ashton et al. 2006)</w:t>
      </w:r>
      <w:r w:rsidRPr="00502E7B">
        <w:rPr>
          <w:rFonts w:asciiTheme="minorHAnsi" w:hAnsiTheme="minorHAnsi"/>
          <w:color w:val="000000" w:themeColor="text1"/>
          <w:sz w:val="22"/>
          <w:lang w:val="en-GB"/>
        </w:rPr>
        <w:fldChar w:fldCharType="end"/>
      </w:r>
      <w:bookmarkEnd w:id="497"/>
      <w:bookmarkEnd w:id="498"/>
      <w:bookmarkEnd w:id="499"/>
      <w:r w:rsidRPr="00502E7B">
        <w:rPr>
          <w:rFonts w:asciiTheme="minorHAnsi" w:hAnsiTheme="minorHAnsi"/>
          <w:color w:val="000000" w:themeColor="text1"/>
          <w:sz w:val="22"/>
          <w:lang w:val="en-GB"/>
        </w:rPr>
        <w:t xml:space="preserve"> was adopted, with an expanded collection time of approximately 8 hours per marina, or until it was considered no additional new species could be found. Marina samples were taken from the innermost, outermost and middle portions of the marina to ensure representative sampling. These samples were sorted according to taxa on-site, and then preserved in a 90% ethanol solution. The only exception to this method of preservation being the ascidians, which were immediately preserved in seawater which was continually refreshed throughout the day to keep the sample alive, then when possible, placed in a freezer for 30 to 90 minutes with care taken not to freeze the sample; Next the sample was transferred to a 4% formalin/seawater solution for 48 hours for ‘fixing’ which is required for maintaining some rigidity to the structure of the specimens necessary for dissection, then preserved in a 90% ethanol solution. Photographs were also taken of much of the sampled biota </w:t>
      </w:r>
      <w:r w:rsidRPr="00502E7B">
        <w:rPr>
          <w:rFonts w:asciiTheme="minorHAnsi" w:hAnsiTheme="minorHAnsi"/>
          <w:i/>
          <w:color w:val="000000" w:themeColor="text1"/>
          <w:sz w:val="22"/>
          <w:lang w:val="en-GB"/>
        </w:rPr>
        <w:t>in situ</w:t>
      </w:r>
      <w:r w:rsidRPr="00502E7B">
        <w:rPr>
          <w:rFonts w:asciiTheme="minorHAnsi" w:hAnsiTheme="minorHAnsi"/>
          <w:color w:val="000000" w:themeColor="text1"/>
          <w:sz w:val="22"/>
          <w:lang w:val="en-GB"/>
        </w:rPr>
        <w:t xml:space="preserve"> using either a SONY RXIII (with a Nauticam housing) or an Olympus TG-4. For both studies, samples were also collected from ladders, tires, ropes and buoys either by dislodging the samples using a paint scraper with a width of 6.35 cm or manually.</w:t>
      </w:r>
    </w:p>
    <w:p w14:paraId="1B298AEB" w14:textId="055931CD" w:rsidR="00C926E9" w:rsidRPr="00502E7B" w:rsidRDefault="00C926E9" w:rsidP="004B30E8">
      <w:pPr>
        <w:suppressAutoHyphens w:val="0"/>
        <w:spacing w:line="360" w:lineRule="auto"/>
        <w:rPr>
          <w:rFonts w:asciiTheme="minorHAnsi" w:hAnsiTheme="minorHAnsi"/>
          <w:color w:val="000000" w:themeColor="text1"/>
          <w:sz w:val="22"/>
          <w:lang w:val="en-GB"/>
        </w:rPr>
      </w:pPr>
    </w:p>
    <w:p w14:paraId="49D8411E" w14:textId="77777777" w:rsidR="004B30E8" w:rsidRPr="00502E7B" w:rsidRDefault="004B30E8" w:rsidP="004B30E8">
      <w:pPr>
        <w:suppressAutoHyphens w:val="0"/>
        <w:spacing w:line="360" w:lineRule="auto"/>
        <w:rPr>
          <w:rFonts w:asciiTheme="minorHAnsi" w:hAnsiTheme="minorHAnsi"/>
          <w:color w:val="000000" w:themeColor="text1"/>
          <w:sz w:val="22"/>
          <w:lang w:val="en-GB"/>
        </w:rPr>
      </w:pPr>
    </w:p>
    <w:p w14:paraId="23C32460" w14:textId="77777777" w:rsidR="00C926E9" w:rsidRPr="00502E7B" w:rsidRDefault="00C926E9" w:rsidP="00C926E9">
      <w:pPr>
        <w:pStyle w:val="Heading3"/>
        <w:suppressAutoHyphens w:val="0"/>
        <w:spacing w:line="360" w:lineRule="auto"/>
        <w:rPr>
          <w:rFonts w:asciiTheme="minorHAnsi" w:hAnsiTheme="minorHAnsi"/>
          <w:color w:val="000000" w:themeColor="text1"/>
        </w:rPr>
      </w:pPr>
      <w:bookmarkStart w:id="500" w:name="_Toc508213150"/>
      <w:r w:rsidRPr="00502E7B">
        <w:rPr>
          <w:rFonts w:asciiTheme="minorHAnsi" w:hAnsiTheme="minorHAnsi"/>
          <w:color w:val="000000" w:themeColor="text1"/>
        </w:rPr>
        <w:lastRenderedPageBreak/>
        <w:t>3.33 Identification</w:t>
      </w:r>
      <w:bookmarkEnd w:id="500"/>
    </w:p>
    <w:p w14:paraId="105749E6"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7FBAB9EB"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The collected preserved material were examined under a dissecting microscope, and, where needed, taxonomic slides were analyzed using an optical microscope; Additionally, the Tescan FESEM (Field Emission Scanning Electron Microscope) series Mira 3XMU for SEM pictures, with increasing magnification, at 6-19 mm working distance, using an accelerating voltage of 10 kV, with graphite metallization and detection by secondary electrons was used for the identification of select bryozoan species.</w:t>
      </w:r>
    </w:p>
    <w:p w14:paraId="4DA544DF" w14:textId="681C7536"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110D1DB9" w14:textId="58E4B174" w:rsidR="00C926E9" w:rsidRPr="00502E7B" w:rsidRDefault="00C926E9" w:rsidP="00750C73">
      <w:pPr>
        <w:pStyle w:val="Heading3"/>
        <w:suppressAutoHyphens w:val="0"/>
        <w:spacing w:line="360" w:lineRule="auto"/>
        <w:rPr>
          <w:rFonts w:asciiTheme="minorHAnsi" w:hAnsiTheme="minorHAnsi"/>
          <w:color w:val="000000" w:themeColor="text1"/>
        </w:rPr>
      </w:pPr>
      <w:bookmarkStart w:id="501" w:name="_Toc508213151"/>
      <w:r w:rsidRPr="00502E7B">
        <w:rPr>
          <w:rFonts w:asciiTheme="minorHAnsi" w:hAnsiTheme="minorHAnsi"/>
          <w:color w:val="000000" w:themeColor="text1"/>
        </w:rPr>
        <w:t>3.34 Statistical analyses</w:t>
      </w:r>
      <w:bookmarkEnd w:id="501"/>
    </w:p>
    <w:p w14:paraId="3F39EC78" w14:textId="77777777" w:rsidR="00C926E9" w:rsidRPr="00502E7B" w:rsidRDefault="00C926E9" w:rsidP="00C926E9">
      <w:pPr>
        <w:pStyle w:val="Heading4"/>
        <w:suppressAutoHyphens w:val="0"/>
        <w:spacing w:line="360" w:lineRule="auto"/>
        <w:rPr>
          <w:rFonts w:asciiTheme="minorHAnsi" w:hAnsiTheme="minorHAnsi"/>
          <w:color w:val="000000" w:themeColor="text1"/>
          <w:sz w:val="22"/>
          <w:lang w:val="en-GB"/>
        </w:rPr>
      </w:pPr>
    </w:p>
    <w:p w14:paraId="2C317C28" w14:textId="77777777" w:rsidR="00C926E9" w:rsidRPr="00502E7B" w:rsidRDefault="00C926E9" w:rsidP="00C926E9">
      <w:pPr>
        <w:pStyle w:val="Heading4"/>
        <w:suppressAutoHyphens w:val="0"/>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zCs w:val="22"/>
          <w:lang w:val="en-GB"/>
        </w:rPr>
        <w:t>Total number</w:t>
      </w:r>
      <w:r w:rsidRPr="00502E7B">
        <w:rPr>
          <w:rFonts w:asciiTheme="minorHAnsi" w:hAnsiTheme="minorHAnsi"/>
          <w:color w:val="000000" w:themeColor="text1"/>
          <w:sz w:val="22"/>
          <w:lang w:val="en-GB"/>
        </w:rPr>
        <w:t xml:space="preserve"> of NIS </w:t>
      </w:r>
      <w:r w:rsidRPr="00502E7B">
        <w:rPr>
          <w:rFonts w:asciiTheme="minorHAnsi" w:hAnsiTheme="minorHAnsi"/>
          <w:color w:val="000000" w:themeColor="text1"/>
          <w:sz w:val="22"/>
          <w:szCs w:val="22"/>
          <w:lang w:val="en-GB"/>
        </w:rPr>
        <w:t xml:space="preserve">(species richness) </w:t>
      </w:r>
      <w:r w:rsidRPr="00502E7B">
        <w:rPr>
          <w:rFonts w:asciiTheme="minorHAnsi" w:hAnsiTheme="minorHAnsi"/>
          <w:color w:val="000000" w:themeColor="text1"/>
          <w:sz w:val="22"/>
          <w:lang w:val="en-GB"/>
        </w:rPr>
        <w:t>per marina</w:t>
      </w:r>
      <w:r w:rsidRPr="00502E7B">
        <w:rPr>
          <w:rFonts w:asciiTheme="minorHAnsi" w:hAnsiTheme="minorHAnsi"/>
          <w:color w:val="000000" w:themeColor="text1"/>
          <w:sz w:val="22"/>
          <w:szCs w:val="22"/>
          <w:lang w:val="en-GB"/>
        </w:rPr>
        <w:t xml:space="preserve">, the </w:t>
      </w:r>
      <w:r w:rsidRPr="00502E7B">
        <w:rPr>
          <w:rFonts w:asciiTheme="minorHAnsi" w:hAnsiTheme="minorHAnsi"/>
          <w:color w:val="000000" w:themeColor="text1"/>
          <w:sz w:val="22"/>
          <w:lang w:val="en-GB"/>
        </w:rPr>
        <w:t>dependent response variable</w:t>
      </w:r>
    </w:p>
    <w:p w14:paraId="77D23713" w14:textId="26C97B26" w:rsidR="00C926E9" w:rsidRPr="00502E7B" w:rsidRDefault="00C926E9" w:rsidP="004B30E8">
      <w:pPr>
        <w:pStyle w:val="Heading4"/>
        <w:numPr>
          <w:ilvl w:val="0"/>
          <w:numId w:val="0"/>
        </w:numPr>
        <w:suppressAutoHyphens w:val="0"/>
        <w:spacing w:line="360" w:lineRule="auto"/>
        <w:rPr>
          <w:rFonts w:asciiTheme="minorHAnsi" w:hAnsiTheme="minorHAnsi"/>
          <w:color w:val="000000" w:themeColor="text1"/>
          <w:sz w:val="22"/>
          <w:lang w:val="en-GB"/>
        </w:rPr>
      </w:pPr>
    </w:p>
    <w:p w14:paraId="5697D12F" w14:textId="72341CB5"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The total NIS per marina was calculated, after </w:t>
      </w:r>
      <w:r w:rsidRPr="00502E7B">
        <w:rPr>
          <w:rFonts w:asciiTheme="minorHAnsi" w:hAnsiTheme="minorHAnsi"/>
          <w:color w:val="000000" w:themeColor="text1"/>
          <w:sz w:val="22"/>
          <w:szCs w:val="22"/>
          <w:lang w:val="en-GB"/>
        </w:rPr>
        <w:t xml:space="preserve">each species had </w:t>
      </w:r>
      <w:r w:rsidRPr="00502E7B">
        <w:rPr>
          <w:rFonts w:asciiTheme="minorHAnsi" w:hAnsiTheme="minorHAnsi"/>
          <w:color w:val="000000" w:themeColor="text1"/>
          <w:sz w:val="22"/>
          <w:lang w:val="en-GB"/>
        </w:rPr>
        <w:t xml:space="preserve">their NIS status </w:t>
      </w:r>
      <w:r w:rsidRPr="00502E7B">
        <w:rPr>
          <w:rFonts w:asciiTheme="minorHAnsi" w:hAnsiTheme="minorHAnsi"/>
          <w:color w:val="000000" w:themeColor="text1"/>
          <w:sz w:val="22"/>
          <w:szCs w:val="22"/>
          <w:lang w:val="en-GB"/>
        </w:rPr>
        <w:t>for the Mediterranean Sea</w:t>
      </w:r>
      <w:r w:rsidRPr="00502E7B">
        <w:rPr>
          <w:rFonts w:asciiTheme="minorHAnsi" w:hAnsiTheme="minorHAnsi"/>
          <w:color w:val="000000" w:themeColor="text1"/>
          <w:sz w:val="22"/>
          <w:lang w:val="en-GB"/>
        </w:rPr>
        <w:t xml:space="preserve"> verified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&lt;EndNote&gt;&lt;Cite&gt;&lt;Author&gt;Clark&lt;/Author&gt;&lt;Year&gt;2009&lt;/Year&gt;&lt;RecNum&gt;561&lt;/RecNum&gt;&lt;DisplayText&gt;(Clark &amp;amp; Johnston 2009)&lt;/DisplayText&gt;&lt;record&gt;&lt;rec-number&gt;561&lt;/rec-number&gt;&lt;foreign-keys&gt;&lt;key app="EN" db-id="5azrsdfrnra2d8esrsspvz05sftavxf25dpr" timestamp="1507907177"&gt;561&lt;/key&gt;&lt;/foreign-keys&gt;&lt;ref-type name="Journal Article"&gt;17&lt;/ref-type&gt;&lt;contributors&gt;&lt;authors&gt;&lt;author&gt;Clark, G.F., &lt;/author&gt;&lt;author&gt;Johnston, E.L.,&lt;/author&gt;&lt;/authors&gt;&lt;/contributors&gt;&lt;titles&gt;&lt;title&gt;Propagule pressure and disturbance interact to overcome biotic resistance of marine invertebrate communities&lt;/title&gt;&lt;secondary-title&gt;Oikos&lt;/secondary-title&gt;&lt;/titles&gt;&lt;periodical&gt;&lt;full-title&gt;Oikos&lt;/full-title&gt;&lt;/periodical&gt;&lt;pages&gt;1679-1686&lt;/pages&gt;&lt;volume&gt;118&lt;/volume&gt;&lt;number&gt;11&lt;/number&gt;&lt;dates&gt;&lt;year&gt;2009&lt;/year&gt;&lt;/dates&gt;&lt;urls&gt;&lt;/urls&gt;&lt;/record&gt;&lt;/Cite&gt;&lt;/EndNote&gt;</w:instrText>
      </w:r>
      <w:r w:rsidRPr="00502E7B">
        <w:rPr>
          <w:rFonts w:asciiTheme="minorHAnsi" w:hAnsiTheme="minorHAnsi"/>
          <w:color w:val="000000" w:themeColor="text1"/>
          <w:sz w:val="22"/>
          <w:lang w:val="en-GB"/>
        </w:rPr>
        <w:fldChar w:fldCharType="separate"/>
      </w:r>
      <w:bookmarkStart w:id="502" w:name="__Fieldmark__1676_103874896"/>
      <w:bookmarkStart w:id="503" w:name="__Fieldmark__1819_1103843423"/>
      <w:r w:rsidRPr="00502E7B">
        <w:rPr>
          <w:rFonts w:asciiTheme="minorHAnsi" w:hAnsiTheme="minorHAnsi"/>
          <w:color w:val="000000" w:themeColor="text1"/>
          <w:sz w:val="22"/>
          <w:lang w:val="en-GB"/>
        </w:rPr>
        <w:t>(Clark &amp; Johnston</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2009)</w:t>
      </w:r>
      <w:r w:rsidRPr="00502E7B">
        <w:rPr>
          <w:rFonts w:asciiTheme="minorHAnsi" w:hAnsiTheme="minorHAnsi"/>
          <w:color w:val="000000" w:themeColor="text1"/>
          <w:sz w:val="22"/>
          <w:lang w:val="en-GB"/>
        </w:rPr>
        <w:fldChar w:fldCharType="end"/>
      </w:r>
      <w:bookmarkEnd w:id="502"/>
      <w:bookmarkEnd w:id="503"/>
      <w:r w:rsidRPr="00502E7B">
        <w:rPr>
          <w:rFonts w:asciiTheme="minorHAnsi" w:hAnsiTheme="minorHAnsi"/>
          <w:color w:val="000000" w:themeColor="text1"/>
          <w:sz w:val="22"/>
          <w:lang w:val="en-GB"/>
        </w:rPr>
        <w:t xml:space="preserve">. The criteria </w:t>
      </w:r>
      <w:r w:rsidRPr="00502E7B">
        <w:rPr>
          <w:rFonts w:asciiTheme="minorHAnsi" w:hAnsiTheme="minorHAnsi"/>
          <w:color w:val="000000" w:themeColor="text1"/>
          <w:sz w:val="22"/>
          <w:szCs w:val="22"/>
          <w:lang w:val="en-GB"/>
        </w:rPr>
        <w:t xml:space="preserve">used </w:t>
      </w:r>
      <w:r w:rsidRPr="00502E7B">
        <w:rPr>
          <w:rFonts w:asciiTheme="minorHAnsi" w:hAnsiTheme="minorHAnsi"/>
          <w:color w:val="000000" w:themeColor="text1"/>
          <w:sz w:val="22"/>
          <w:lang w:val="en-GB"/>
        </w:rPr>
        <w:t xml:space="preserve">for evaluating a species is non-indigenous was taken from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 AuthorYear="1"&gt;&lt;Author&gt;Chapman&lt;/Author&gt;&lt;Year&gt;1991&lt;/Year&gt;&lt;RecNum&gt;591&lt;/RecNum&gt;&lt;DisplayText&gt;Chapman &amp;amp; Carlton (1991)&lt;/DisplayText&gt;&lt;record&gt;&lt;rec-number&gt;591&lt;/rec-number&gt;&lt;foreign-keys&gt;&lt;key app="EN" db-id="5azrsdfrnra2d8esrsspvz05sftavxf25dpr" timestamp="1509371807"&gt;591&lt;/key&gt;&lt;/foreign-keys&gt;&lt;ref-type name="Journal Article"&gt;17&lt;/ref-type&gt;&lt;contributors&gt;&lt;authors&gt;&lt;author&gt;Chapman, JW, &lt;/author&gt;&lt;author&gt;Carlton, JT,&lt;/author&gt;&lt;/authors&gt;&lt;/contributors&gt;&lt;titles&gt;&lt;title&gt;A test of criteria for introduced species: the global invasion by the isopod Synidotea laevidorsalis (Miers, 1881)&lt;/title&gt;&lt;secondary-title&gt;Journal of Crustacean Biology&lt;/secondary-title&gt;&lt;/titles&gt;&lt;periodical&gt;&lt;full-title&gt;Journal of Crustacean Biology&lt;/full-title&gt;&lt;/periodical&gt;&lt;pages&gt;386–400&lt;/pages&gt;&lt;volume&gt;11&lt;/volume&gt;&lt;number&gt;3&lt;/number&gt;&lt;dates&gt;&lt;year&gt;1991&lt;/year&gt;&lt;/dates&gt;&lt;urls&gt;&lt;/urls&gt;&lt;/record&gt;&lt;/Cite&gt;&lt;/EndNote&gt;</w:instrText>
      </w:r>
      <w:r w:rsidRPr="00502E7B">
        <w:rPr>
          <w:rFonts w:asciiTheme="minorHAnsi" w:hAnsiTheme="minorHAnsi"/>
          <w:color w:val="000000" w:themeColor="text1"/>
          <w:sz w:val="22"/>
          <w:lang w:val="en-GB"/>
        </w:rPr>
        <w:fldChar w:fldCharType="separate"/>
      </w:r>
      <w:bookmarkStart w:id="504" w:name="__Fieldmark__1683_103874896"/>
      <w:bookmarkStart w:id="505" w:name="__Fieldmark__1824_1103843423"/>
      <w:r w:rsidRPr="00502E7B">
        <w:rPr>
          <w:rFonts w:asciiTheme="minorHAnsi" w:hAnsiTheme="minorHAnsi"/>
          <w:color w:val="000000" w:themeColor="text1"/>
          <w:sz w:val="22"/>
          <w:lang w:val="en-GB"/>
        </w:rPr>
        <w:t>Chapman &amp; Carlton (1991)</w:t>
      </w:r>
      <w:r w:rsidRPr="00502E7B">
        <w:rPr>
          <w:rFonts w:asciiTheme="minorHAnsi" w:hAnsiTheme="minorHAnsi"/>
          <w:color w:val="000000" w:themeColor="text1"/>
          <w:sz w:val="22"/>
          <w:lang w:val="en-GB"/>
        </w:rPr>
        <w:fldChar w:fldCharType="end"/>
      </w:r>
      <w:bookmarkEnd w:id="504"/>
      <w:bookmarkEnd w:id="505"/>
      <w:r w:rsidRPr="00502E7B">
        <w:rPr>
          <w:rFonts w:asciiTheme="minorHAnsi" w:hAnsiTheme="minorHAnsi"/>
          <w:color w:val="000000" w:themeColor="text1"/>
          <w:sz w:val="22"/>
          <w:lang w:val="en-GB"/>
        </w:rPr>
        <w:t>.  This</w:t>
      </w:r>
      <w:r w:rsidRPr="00502E7B">
        <w:rPr>
          <w:rFonts w:asciiTheme="minorHAnsi" w:hAnsiTheme="minorHAnsi"/>
          <w:color w:val="000000" w:themeColor="text1"/>
          <w:sz w:val="22"/>
          <w:szCs w:val="22"/>
          <w:lang w:val="en-GB"/>
        </w:rPr>
        <w:t xml:space="preserve"> total</w:t>
      </w:r>
      <w:r w:rsidRPr="00502E7B">
        <w:rPr>
          <w:rFonts w:asciiTheme="minorHAnsi" w:hAnsiTheme="minorHAnsi"/>
          <w:color w:val="000000" w:themeColor="text1"/>
          <w:sz w:val="22"/>
          <w:lang w:val="en-GB"/>
        </w:rPr>
        <w:t xml:space="preserve"> value was used as the dependent variable which was tested against the abiotic factors </w:t>
      </w:r>
      <w:r w:rsidRPr="00502E7B">
        <w:rPr>
          <w:rFonts w:asciiTheme="minorHAnsi" w:hAnsiTheme="minorHAnsi"/>
          <w:color w:val="000000" w:themeColor="text1"/>
          <w:sz w:val="22"/>
          <w:szCs w:val="22"/>
          <w:lang w:val="en-GB"/>
        </w:rPr>
        <w:t>explained</w:t>
      </w:r>
      <w:r w:rsidRPr="00502E7B">
        <w:rPr>
          <w:rFonts w:asciiTheme="minorHAnsi" w:hAnsiTheme="minorHAnsi"/>
          <w:color w:val="000000" w:themeColor="text1"/>
          <w:sz w:val="22"/>
          <w:lang w:val="en-GB"/>
        </w:rPr>
        <w:t xml:space="preserve"> below. </w:t>
      </w:r>
    </w:p>
    <w:p w14:paraId="66C78F6B" w14:textId="3120DB4E" w:rsidR="00C926E9" w:rsidRPr="00502E7B" w:rsidRDefault="00C926E9" w:rsidP="00750C73">
      <w:pPr>
        <w:pStyle w:val="Heading4"/>
        <w:suppressAutoHyphens w:val="0"/>
        <w:spacing w:line="360" w:lineRule="auto"/>
        <w:rPr>
          <w:rFonts w:asciiTheme="minorHAnsi" w:hAnsiTheme="minorHAnsi"/>
          <w:color w:val="000000" w:themeColor="text1"/>
          <w:lang w:val="en-GB"/>
        </w:rPr>
      </w:pPr>
    </w:p>
    <w:p w14:paraId="10D5F363" w14:textId="1A86352D" w:rsidR="00C926E9" w:rsidRPr="00502E7B" w:rsidRDefault="00C926E9" w:rsidP="00C926E9">
      <w:pPr>
        <w:pStyle w:val="Heading4"/>
        <w:suppressAutoHyphens w:val="0"/>
        <w:rPr>
          <w:rFonts w:asciiTheme="minorHAnsi" w:hAnsiTheme="minorHAnsi"/>
          <w:color w:val="000000" w:themeColor="text1"/>
          <w:sz w:val="22"/>
          <w:lang w:val="en-GB"/>
        </w:rPr>
      </w:pPr>
      <w:r w:rsidRPr="00502E7B">
        <w:rPr>
          <w:rFonts w:asciiTheme="minorHAnsi" w:hAnsiTheme="minorHAnsi"/>
          <w:color w:val="000000" w:themeColor="text1"/>
          <w:sz w:val="22"/>
          <w:lang w:val="en-GB"/>
        </w:rPr>
        <w:t>Abiotic factors</w:t>
      </w:r>
    </w:p>
    <w:p w14:paraId="29B2C70E" w14:textId="77777777" w:rsidR="004B30E8" w:rsidRPr="00502E7B" w:rsidRDefault="004B30E8" w:rsidP="004B30E8">
      <w:pPr>
        <w:rPr>
          <w:color w:val="000000" w:themeColor="text1"/>
          <w:lang w:val="en-GB"/>
        </w:rPr>
      </w:pPr>
    </w:p>
    <w:p w14:paraId="005EA888" w14:textId="2B20D6BA" w:rsidR="00C926E9" w:rsidRPr="00502E7B" w:rsidRDefault="00C926E9" w:rsidP="00802978">
      <w:pPr>
        <w:suppressAutoHyphens w:val="0"/>
        <w:spacing w:line="360" w:lineRule="auto"/>
        <w:rPr>
          <w:rFonts w:asciiTheme="minorHAnsi" w:hAnsiTheme="minorHAnsi"/>
          <w:i/>
          <w:color w:val="000000" w:themeColor="text1"/>
          <w:sz w:val="22"/>
          <w:lang w:val="en-GB"/>
        </w:rPr>
      </w:pPr>
      <w:r w:rsidRPr="00502E7B">
        <w:rPr>
          <w:rFonts w:asciiTheme="minorHAnsi" w:hAnsiTheme="minorHAnsi"/>
          <w:color w:val="000000" w:themeColor="text1"/>
          <w:sz w:val="22"/>
          <w:lang w:val="en-GB"/>
        </w:rPr>
        <w:t xml:space="preserve">The factors included in this study were partially derived from previous studies on the topic conducted elsewhere which found the same factors to be significant </w:t>
      </w:r>
      <w:r w:rsidRPr="00502E7B">
        <w:rPr>
          <w:rFonts w:asciiTheme="minorHAnsi" w:hAnsiTheme="minorHAnsi"/>
          <w:color w:val="000000" w:themeColor="text1"/>
          <w:sz w:val="22"/>
          <w:lang w:val="en-GB"/>
        </w:rPr>
        <w:fldChar w:fldCharType="begin">
          <w:fldData xml:space="preserve">PEVuZE5vdGU+PENpdGU+PEF1dGhvcj5GbG9lcmw8L0F1dGhvcj48WWVhcj4yMDAzPC9ZZWFyPjxS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</w:fldData>
        </w:fldChar>
      </w:r>
      <w:r w:rsidRPr="00502E7B">
        <w:rPr>
          <w:rFonts w:asciiTheme="minorHAnsi" w:hAnsiTheme="minorHAnsi"/>
          <w:color w:val="000000" w:themeColor="text1"/>
          <w:sz w:val="22"/>
          <w:lang w:val="en-GB"/>
        </w:rPr>
        <w:instrText xml:space="preserve"> ADDIN EN.CITE </w:instrText>
      </w:r>
      <w:r w:rsidRPr="00502E7B">
        <w:rPr>
          <w:rFonts w:asciiTheme="minorHAnsi" w:hAnsiTheme="minorHAnsi"/>
          <w:color w:val="000000" w:themeColor="text1"/>
          <w:sz w:val="22"/>
          <w:lang w:val="en-GB"/>
        </w:rPr>
        <w:fldChar w:fldCharType="begin">
          <w:fldData xml:space="preserve">PEVuZE5vdGU+PENpdGU+PEF1dGhvcj5GbG9lcmw8L0F1dGhvcj48WWVhcj4yMDAzPC9ZZWFyPjxS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</w:fldData>
        </w:fldChar>
      </w:r>
      <w:r w:rsidRPr="00502E7B">
        <w:rPr>
          <w:rFonts w:asciiTheme="minorHAnsi" w:hAnsiTheme="minorHAnsi"/>
          <w:color w:val="000000" w:themeColor="text1"/>
          <w:sz w:val="22"/>
          <w:szCs w:val="22"/>
          <w:lang w:val="en-GB"/>
        </w:rPr>
        <w:instrText xml:space="preserve"> ADDIN EN.CITE.DATA </w:instrText>
      </w:r>
      <w:r w:rsidRPr="00502E7B">
        <w:rPr>
          <w:rFonts w:asciiTheme="minorHAnsi" w:hAnsiTheme="minorHAnsi"/>
          <w:color w:val="000000" w:themeColor="text1"/>
          <w:sz w:val="22"/>
          <w:lang w:val="en-GB"/>
        </w:rPr>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r>
      <w:r w:rsidRPr="00502E7B">
        <w:rPr>
          <w:rFonts w:asciiTheme="minorHAnsi" w:hAnsiTheme="minorHAnsi"/>
          <w:color w:val="000000" w:themeColor="text1"/>
          <w:sz w:val="22"/>
          <w:lang w:val="en-GB"/>
        </w:rPr>
        <w:fldChar w:fldCharType="separate"/>
      </w:r>
      <w:r w:rsidR="006E10A1" w:rsidRPr="00502E7B">
        <w:rPr>
          <w:rFonts w:asciiTheme="minorHAnsi" w:hAnsiTheme="minorHAnsi"/>
          <w:noProof/>
          <w:color w:val="000000" w:themeColor="text1"/>
          <w:sz w:val="22"/>
          <w:szCs w:val="22"/>
          <w:lang w:val="en-GB"/>
        </w:rPr>
        <w:t>(Clarke-</w:t>
      </w:r>
      <w:r w:rsidRPr="00502E7B">
        <w:rPr>
          <w:rFonts w:asciiTheme="minorHAnsi" w:hAnsiTheme="minorHAnsi"/>
          <w:noProof/>
          <w:color w:val="000000" w:themeColor="text1"/>
          <w:sz w:val="22"/>
          <w:szCs w:val="22"/>
          <w:lang w:val="en-GB"/>
        </w:rPr>
        <w:t>Murray et al</w:t>
      </w:r>
      <w:r w:rsidR="006E10A1" w:rsidRPr="00502E7B">
        <w:rPr>
          <w:rFonts w:asciiTheme="minorHAnsi" w:hAnsiTheme="minorHAnsi"/>
          <w:noProof/>
          <w:color w:val="000000" w:themeColor="text1"/>
          <w:sz w:val="22"/>
          <w:szCs w:val="22"/>
          <w:lang w:val="en-GB"/>
        </w:rPr>
        <w:t xml:space="preserve">., </w:t>
      </w:r>
      <w:r w:rsidRPr="00502E7B">
        <w:rPr>
          <w:rFonts w:asciiTheme="minorHAnsi" w:hAnsiTheme="minorHAnsi"/>
          <w:noProof/>
          <w:color w:val="000000" w:themeColor="text1"/>
          <w:sz w:val="22"/>
          <w:szCs w:val="22"/>
          <w:lang w:val="en-GB"/>
        </w:rPr>
        <w:t>2014; Floerl &amp; Inglis 2003; Foster et al.</w:t>
      </w:r>
      <w:r w:rsidR="006E10A1" w:rsidRPr="00502E7B">
        <w:rPr>
          <w:rFonts w:asciiTheme="minorHAnsi" w:hAnsiTheme="minorHAnsi"/>
          <w:noProof/>
          <w:color w:val="000000" w:themeColor="text1"/>
          <w:sz w:val="22"/>
          <w:szCs w:val="22"/>
          <w:lang w:val="en-GB"/>
        </w:rPr>
        <w:t>,</w:t>
      </w:r>
      <w:r w:rsidRPr="00502E7B">
        <w:rPr>
          <w:rFonts w:asciiTheme="minorHAnsi" w:hAnsiTheme="minorHAnsi"/>
          <w:noProof/>
          <w:color w:val="000000" w:themeColor="text1"/>
          <w:sz w:val="22"/>
          <w:szCs w:val="22"/>
          <w:lang w:val="en-GB"/>
        </w:rPr>
        <w:t xml:space="preserve"> 2016; Peters et al.</w:t>
      </w:r>
      <w:r w:rsidR="006E10A1" w:rsidRPr="00502E7B">
        <w:rPr>
          <w:rFonts w:asciiTheme="minorHAnsi" w:hAnsiTheme="minorHAnsi"/>
          <w:noProof/>
          <w:color w:val="000000" w:themeColor="text1"/>
          <w:sz w:val="22"/>
          <w:szCs w:val="22"/>
          <w:lang w:val="en-GB"/>
        </w:rPr>
        <w:t>,</w:t>
      </w:r>
      <w:r w:rsidRPr="00502E7B">
        <w:rPr>
          <w:rFonts w:asciiTheme="minorHAnsi" w:hAnsiTheme="minorHAnsi"/>
          <w:noProof/>
          <w:color w:val="000000" w:themeColor="text1"/>
          <w:sz w:val="22"/>
          <w:szCs w:val="22"/>
          <w:lang w:val="en-GB"/>
        </w:rPr>
        <w:t xml:space="preserve"> 2017)</w:t>
      </w:r>
      <w:r w:rsidRPr="00502E7B">
        <w:rPr>
          <w:rFonts w:asciiTheme="minorHAnsi" w:hAnsiTheme="minorHAnsi"/>
          <w:color w:val="000000" w:themeColor="text1"/>
          <w:sz w:val="22"/>
          <w:lang w:val="en-GB"/>
        </w:rPr>
        <w:fldChar w:fldCharType="end"/>
      </w:r>
      <w:bookmarkStart w:id="506" w:name="__Fieldmark__1835_1103843423"/>
      <w:bookmarkEnd w:id="506"/>
      <w:r w:rsidRPr="00502E7B">
        <w:rPr>
          <w:rFonts w:asciiTheme="minorHAnsi" w:hAnsiTheme="minorHAnsi"/>
          <w:color w:val="000000" w:themeColor="text1"/>
          <w:sz w:val="22"/>
          <w:lang w:val="en-GB"/>
        </w:rPr>
        <w:t>, and partially derived from our own personal speculations or observations which were contrived during marina sampling and from interviews with local marina staff and boat owners. The abiotic factors tested here include environmental factors, marina specific factors, and proximity to major vectors and are highlighted in bold text below.</w:t>
      </w:r>
    </w:p>
    <w:p w14:paraId="58A4A089" w14:textId="77777777" w:rsidR="004B30E8" w:rsidRPr="00502E7B" w:rsidRDefault="004B30E8" w:rsidP="00802978">
      <w:pPr>
        <w:pStyle w:val="ListParagraph"/>
        <w:numPr>
          <w:ilvl w:val="0"/>
          <w:numId w:val="3"/>
        </w:numPr>
        <w:suppressAutoHyphens w:val="0"/>
        <w:spacing w:line="360" w:lineRule="auto"/>
        <w:ind w:left="0"/>
        <w:rPr>
          <w:rFonts w:asciiTheme="minorHAnsi" w:hAnsiTheme="minorHAnsi"/>
          <w:color w:val="000000" w:themeColor="text1"/>
          <w:sz w:val="22"/>
          <w:u w:val="single"/>
          <w:lang w:val="en-GB"/>
        </w:rPr>
      </w:pPr>
    </w:p>
    <w:p w14:paraId="08BE9611" w14:textId="49D056F4" w:rsidR="00C926E9" w:rsidRPr="00502E7B" w:rsidRDefault="00C926E9" w:rsidP="00802978">
      <w:pPr>
        <w:pStyle w:val="ListParagraph"/>
        <w:numPr>
          <w:ilvl w:val="0"/>
          <w:numId w:val="3"/>
        </w:numPr>
        <w:suppressAutoHyphens w:val="0"/>
        <w:spacing w:line="360" w:lineRule="auto"/>
        <w:ind w:left="0"/>
        <w:rPr>
          <w:rFonts w:asciiTheme="minorHAnsi" w:hAnsiTheme="minorHAnsi"/>
          <w:i/>
          <w:color w:val="000000" w:themeColor="text1"/>
          <w:sz w:val="22"/>
          <w:u w:val="single"/>
          <w:lang w:val="en-GB"/>
        </w:rPr>
      </w:pPr>
      <w:r w:rsidRPr="00502E7B">
        <w:rPr>
          <w:rFonts w:asciiTheme="minorHAnsi" w:hAnsiTheme="minorHAnsi"/>
          <w:i/>
          <w:color w:val="000000" w:themeColor="text1"/>
          <w:sz w:val="22"/>
          <w:lang w:val="en-GB"/>
        </w:rPr>
        <w:t>Environmental factors</w:t>
      </w:r>
    </w:p>
    <w:p w14:paraId="128FAEF8"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b/>
          <w:color w:val="000000" w:themeColor="text1"/>
          <w:sz w:val="22"/>
          <w:lang w:val="en-GB"/>
        </w:rPr>
      </w:pPr>
    </w:p>
    <w:p w14:paraId="5C64AD6C" w14:textId="548A1F52" w:rsidR="00C926E9" w:rsidRPr="00502E7B" w:rsidRDefault="00C926E9" w:rsidP="00C926E9">
      <w:pPr>
        <w:spacing w:line="360" w:lineRule="auto"/>
        <w:rPr>
          <w:rFonts w:asciiTheme="minorHAnsi" w:hAnsiTheme="minorHAnsi"/>
          <w:color w:val="000000" w:themeColor="text1"/>
          <w:sz w:val="22"/>
          <w:szCs w:val="22"/>
          <w:lang w:val="en-GB"/>
        </w:rPr>
      </w:pPr>
      <w:r w:rsidRPr="00502E7B">
        <w:rPr>
          <w:rFonts w:asciiTheme="minorHAnsi" w:hAnsiTheme="minorHAnsi"/>
          <w:b/>
          <w:color w:val="000000" w:themeColor="text1"/>
          <w:sz w:val="22"/>
          <w:shd w:val="clear" w:color="auto" w:fill="FFFFFF"/>
          <w:lang w:val="en-GB"/>
        </w:rPr>
        <w:t>Salinity</w:t>
      </w:r>
      <w:r w:rsidRPr="00502E7B">
        <w:rPr>
          <w:rFonts w:asciiTheme="minorHAnsi" w:hAnsiTheme="minorHAnsi"/>
          <w:color w:val="000000" w:themeColor="text1"/>
          <w:sz w:val="22"/>
          <w:shd w:val="clear" w:color="auto" w:fill="FFFFFF"/>
          <w:lang w:val="en-GB"/>
        </w:rPr>
        <w:t xml:space="preserve"> was measured at each marina using a refractometer (Aquafauna Model #8408). In brackish seas or along corridors connecting two water bodies, salinity is considered the most important factor for limiting the range or niche of species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&lt;EndNote&gt;&lt;Cite&gt;&lt;Author&gt;Cognetti&lt;/Author&gt;&lt;Year&gt;2000&lt;/Year&gt;&lt;RecNum&gt;1067&lt;/RecNum&gt;&lt;DisplayText&gt;(Cognetti, Maltagliati 2000)&lt;/DisplayText&gt;&lt;record&gt;&lt;rec-number&gt;1067&lt;/rec-number&gt;&lt;foreign-keys&gt;&lt;key app="EN" db-id="5azrsdfrnra2d8esrsspvz05sftavxf25dpr" timestamp="1501058746"&gt;1067&lt;/key&gt;&lt;/foreign-keys&gt;&lt;ref-type name="Journal Article"&gt;17&lt;/ref-type&gt;&lt;contributors&gt;&lt;authors&gt;&lt;author&gt;Cognetti, G., &lt;/author&gt;&lt;author&gt;Maltagliati, F., &lt;/author&gt;&lt;/authors&gt;&lt;/contributors&gt;&lt;titles&gt;&lt;title&gt;Biodiversity and adaptive mechanisms in brackish water fauna&lt;/title&gt;&lt;secondary-title&gt;Marine Pollution Bulletin&lt;/secondary-title&gt;&lt;/titles&gt;&lt;periodical&gt;&lt;full-title&gt;Marine Pollution Bulletin&lt;/full-title&gt;&lt;/periodical&gt;&lt;volume&gt;40&lt;/volume&gt;&lt;number&gt;7e14&lt;/number&gt;&lt;dates&gt;&lt;year&gt;2000&lt;/year&gt;&lt;/dates&gt;&lt;urls&gt;&lt;/urls&gt;&lt;/record&gt;&lt;/Cite&gt;&lt;/EndNote&gt;</w:instrText>
      </w:r>
      <w:r w:rsidRPr="00502E7B">
        <w:rPr>
          <w:rFonts w:asciiTheme="minorHAnsi" w:hAnsiTheme="minorHAnsi"/>
          <w:color w:val="000000" w:themeColor="text1"/>
          <w:sz w:val="22"/>
          <w:lang w:val="en-GB"/>
        </w:rPr>
        <w:fldChar w:fldCharType="separate"/>
      </w:r>
      <w:bookmarkStart w:id="507" w:name="__Fieldmark__1708_103874896"/>
      <w:bookmarkStart w:id="508" w:name="__Fieldmark__1846_1103843423"/>
      <w:r w:rsidRPr="00502E7B">
        <w:rPr>
          <w:rFonts w:asciiTheme="minorHAnsi" w:hAnsiTheme="minorHAnsi"/>
          <w:color w:val="000000" w:themeColor="text1"/>
          <w:sz w:val="22"/>
          <w:shd w:val="clear" w:color="auto" w:fill="FFFFFF"/>
          <w:lang w:val="en-GB"/>
        </w:rPr>
        <w:t>(Co</w:t>
      </w:r>
      <w:r w:rsidR="006E10A1" w:rsidRPr="00502E7B">
        <w:rPr>
          <w:rFonts w:asciiTheme="minorHAnsi" w:hAnsiTheme="minorHAnsi"/>
          <w:color w:val="000000" w:themeColor="text1"/>
          <w:sz w:val="22"/>
          <w:shd w:val="clear" w:color="auto" w:fill="FFFFFF"/>
          <w:lang w:val="en-GB"/>
        </w:rPr>
        <w:t>gnetti &amp;</w:t>
      </w:r>
      <w:r w:rsidRPr="00502E7B">
        <w:rPr>
          <w:rFonts w:asciiTheme="minorHAnsi" w:hAnsiTheme="minorHAnsi"/>
          <w:color w:val="000000" w:themeColor="text1"/>
          <w:sz w:val="22"/>
          <w:shd w:val="clear" w:color="auto" w:fill="FFFFFF"/>
          <w:lang w:val="en-GB"/>
        </w:rPr>
        <w:t xml:space="preserve"> Maltagliati 2000): in marinas that receive relevant freshwater inputs, settlement and reproduction of euryhaline s</w:t>
      </w:r>
      <w:r w:rsidR="006E10A1" w:rsidRPr="00502E7B">
        <w:rPr>
          <w:rFonts w:asciiTheme="minorHAnsi" w:hAnsiTheme="minorHAnsi"/>
          <w:color w:val="000000" w:themeColor="text1"/>
          <w:sz w:val="22"/>
          <w:shd w:val="clear" w:color="auto" w:fill="FFFFFF"/>
          <w:lang w:val="en-GB"/>
        </w:rPr>
        <w:t>pecies will be favoured (Floerl &amp;</w:t>
      </w:r>
      <w:r w:rsidRPr="00502E7B">
        <w:rPr>
          <w:rFonts w:asciiTheme="minorHAnsi" w:hAnsiTheme="minorHAnsi"/>
          <w:color w:val="000000" w:themeColor="text1"/>
          <w:sz w:val="22"/>
          <w:shd w:val="clear" w:color="auto" w:fill="FFFFFF"/>
          <w:lang w:val="en-GB"/>
        </w:rPr>
        <w:t xml:space="preserve"> Inglis 2003)</w:t>
      </w:r>
      <w:r w:rsidRPr="00502E7B">
        <w:rPr>
          <w:rFonts w:asciiTheme="minorHAnsi" w:hAnsiTheme="minorHAnsi"/>
          <w:color w:val="000000" w:themeColor="text1"/>
          <w:sz w:val="22"/>
          <w:lang w:val="en-GB"/>
        </w:rPr>
        <w:fldChar w:fldCharType="end"/>
      </w:r>
      <w:bookmarkEnd w:id="507"/>
      <w:bookmarkEnd w:id="508"/>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zCs w:val="22"/>
          <w:shd w:val="clear" w:color="auto" w:fill="FFFFFF"/>
          <w:lang w:val="en-GB"/>
        </w:rPr>
        <w:t xml:space="preserve"> </w:t>
      </w:r>
      <w:r w:rsidRPr="00502E7B">
        <w:rPr>
          <w:rFonts w:asciiTheme="minorHAnsi" w:hAnsiTheme="minorHAnsi"/>
          <w:b/>
          <w:color w:val="000000" w:themeColor="text1"/>
          <w:sz w:val="22"/>
          <w:lang w:val="en-GB"/>
        </w:rPr>
        <w:t xml:space="preserve">Proximity to </w:t>
      </w:r>
      <w:r w:rsidRPr="00502E7B">
        <w:rPr>
          <w:rFonts w:asciiTheme="minorHAnsi" w:hAnsiTheme="minorHAnsi"/>
          <w:b/>
          <w:color w:val="000000" w:themeColor="text1"/>
          <w:sz w:val="22"/>
          <w:lang w:val="en-GB"/>
        </w:rPr>
        <w:lastRenderedPageBreak/>
        <w:t>freshwater source</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was codified as a binary variable (yes/no)</w:t>
      </w:r>
      <w:r w:rsidRPr="00502E7B">
        <w:rPr>
          <w:rFonts w:asciiTheme="minorHAnsi" w:hAnsiTheme="minorHAnsi"/>
          <w:color w:val="000000" w:themeColor="text1"/>
          <w:sz w:val="22"/>
          <w:lang w:val="en-GB"/>
        </w:rPr>
        <w:t xml:space="preserve"> and was deemed proximate if a source (river, spring or lagoon) was &lt; 5 km from the marina and was able to affect the marina waters. We hypothesised that higher nutrient input due to riverine discharge may positively affect abundance and growth rates of fouling assemblages</w:t>
      </w:r>
      <w:r w:rsidRPr="00502E7B">
        <w:rPr>
          <w:rFonts w:asciiTheme="minorHAnsi" w:hAnsiTheme="minorHAnsi"/>
          <w:color w:val="000000" w:themeColor="text1"/>
          <w:sz w:val="22"/>
          <w:szCs w:val="22"/>
          <w:lang w:val="en-GB"/>
        </w:rPr>
        <w:t xml:space="preserve"> of select taxa, or alternatively, lower salinities would surpass the threshold tolerance of other taxa.</w:t>
      </w:r>
    </w:p>
    <w:p w14:paraId="51E065EA" w14:textId="77777777" w:rsidR="00750C73" w:rsidRPr="00502E7B" w:rsidRDefault="00750C73" w:rsidP="00C926E9">
      <w:pPr>
        <w:spacing w:line="360" w:lineRule="auto"/>
        <w:rPr>
          <w:rFonts w:asciiTheme="minorHAnsi" w:hAnsiTheme="minorHAnsi"/>
          <w:color w:val="000000" w:themeColor="text1"/>
          <w:sz w:val="22"/>
          <w:szCs w:val="22"/>
          <w:lang w:val="en-GB"/>
        </w:rPr>
      </w:pPr>
    </w:p>
    <w:p w14:paraId="3A3770B7" w14:textId="28B2B15A"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b/>
          <w:color w:val="000000" w:themeColor="text1"/>
          <w:sz w:val="22"/>
          <w:shd w:val="clear" w:color="auto" w:fill="FFFFFF"/>
          <w:lang w:val="en-GB"/>
        </w:rPr>
        <w:t>Temperature</w:t>
      </w:r>
      <w:r w:rsidRPr="00502E7B">
        <w:rPr>
          <w:rFonts w:asciiTheme="minorHAnsi" w:hAnsiTheme="minorHAnsi"/>
          <w:color w:val="000000" w:themeColor="text1"/>
          <w:sz w:val="22"/>
          <w:shd w:val="clear" w:color="auto" w:fill="FFFFFF"/>
          <w:lang w:val="en-GB"/>
        </w:rPr>
        <w:t xml:space="preserve"> was measured using a thermometer for aquaria use, and the water was collected from 1 m depth to exclude the immediate warmer surface temperature layer. </w:t>
      </w:r>
      <w:r w:rsidRPr="00502E7B">
        <w:rPr>
          <w:rFonts w:asciiTheme="minorHAnsi" w:hAnsiTheme="minorHAnsi"/>
          <w:color w:val="000000" w:themeColor="text1"/>
          <w:sz w:val="22"/>
          <w:lang w:val="en-GB"/>
        </w:rPr>
        <w:t xml:space="preserve">Temperature was found in other studies to be a good predictor of NIS richness, </w:t>
      </w:r>
      <w:r w:rsidRPr="00502E7B">
        <w:rPr>
          <w:rFonts w:asciiTheme="minorHAnsi" w:hAnsiTheme="minorHAnsi"/>
          <w:color w:val="000000" w:themeColor="text1"/>
          <w:sz w:val="22"/>
          <w:shd w:val="clear" w:color="auto" w:fill="FFFFFF"/>
          <w:lang w:val="en-GB"/>
        </w:rPr>
        <w:t>since this has a direct influence on reproductive success, i.e., most species have a minimum temperature requirement needed to trigger reproductive events</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&lt;EndNote&gt;&lt;Cite&gt;&lt;Author&gt;Gallardo&lt;/Author&gt;&lt;Year&gt;2013&lt;/Year&gt;&lt;RecNum&gt;1066&lt;/RecNum&gt;&lt;DisplayText&gt;(Brock-Morgan 2010; Gallardo, Aldridge 2013)&lt;/DisplayText&gt;&lt;record&gt;&lt;rec-number&gt;1066&lt;/rec-number&gt;&lt;foreign-keys&gt;&lt;key app="EN" db-id="5azrsdfrnra2d8esrsspvz05sftavxf25dpr" timestamp="1501058193"&gt;1066&lt;/key&gt;&lt;/foreign-keys&gt;&lt;ref-type name="Journal Article"&gt;17&lt;/ref-type&gt;&lt;contributors&gt;&lt;authors&gt;&lt;author&gt;Gallardo, B.,&lt;/author&gt;&lt;author&gt;Aldridge, D.C., &lt;/author&gt;&lt;/authors&gt;&lt;/contributors&gt;&lt;titles&gt;&lt;title&gt;The &amp;apos;dirty dozen&amp;apos;: socioeconomic factors amplify the invasion potential of&amp;#xD;twelve high risk aquatic invasive species in Great Britain and Ireland&lt;/title&gt;&lt;secondary-title&gt;Journal of Applied Ecology&lt;/secondary-title&gt;&lt;/titles&gt;&lt;periodical&gt;&lt;full-title&gt;Journal of Applied Ecology&lt;/full-title&gt;&lt;/periodical&gt;&lt;pages&gt;757-766&lt;/pages&gt;&lt;volume&gt;50&lt;/volume&gt;&lt;dates&gt;&lt;year&gt;2013&lt;/year&gt;&lt;/dates&gt;&lt;urls&gt;&lt;/urls&gt;&lt;/record&gt;&lt;/Cite&gt;&lt;Cite&gt;&lt;Author&gt;Brock-Morgan&lt;/Author&gt;&lt;Year&gt;2010&lt;/Year&gt;&lt;RecNum&gt;1069&lt;/RecNum&gt;&lt;record&gt;&lt;rec-number&gt;1069&lt;/rec-number&gt;&lt;foreign-keys&gt;&lt;key app="EN" db-id="5azrsdfrnra2d8esrsspvz05sftavxf25dpr" timestamp="1501059845"&gt;1069&lt;/key&gt;&lt;/foreign-keys&gt;&lt;ref-type name="Journal Article"&gt;17&lt;/ref-type&gt;&lt;contributors&gt;&lt;authors&gt;&lt;author&gt;Brock-Morgan, A.,&lt;/author&gt;&lt;/authors&gt;&lt;/contributors&gt;&lt;titles&gt;&lt;title&gt;The effect marina design and recreational boating has on the spread of Non Indigenous&amp;#xD;Species&lt;/title&gt;&lt;secondary-title&gt;The Plymouth Student Scientist&lt;/secondary-title&gt;&lt;/titles&gt;&lt;periodical&gt;&lt;full-title&gt;The Plymouth Student Scientist&lt;/full-title&gt;&lt;/periodical&gt;&lt;pages&gt;163-206&lt;/pages&gt;&lt;volume&gt;3&lt;/volume&gt;&lt;number&gt;1&lt;/number&gt;&lt;dates&gt;&lt;year&gt;2010&lt;/year&gt;&lt;/dates&gt;&lt;urls&gt;&lt;/urls&gt;&lt;/record&gt;&lt;/Cite&gt;&lt;/EndNote&gt;</w:instrText>
      </w:r>
      <w:r w:rsidRPr="00502E7B">
        <w:rPr>
          <w:rFonts w:asciiTheme="minorHAnsi" w:hAnsiTheme="minorHAnsi"/>
          <w:color w:val="000000" w:themeColor="text1"/>
          <w:sz w:val="22"/>
          <w:lang w:val="en-GB"/>
        </w:rPr>
        <w:fldChar w:fldCharType="separate"/>
      </w:r>
      <w:bookmarkStart w:id="509" w:name="__Fieldmark__1747_103874896"/>
      <w:r w:rsidRPr="00502E7B">
        <w:rPr>
          <w:rFonts w:asciiTheme="minorHAnsi" w:hAnsiTheme="minorHAnsi"/>
          <w:color w:val="000000" w:themeColor="text1"/>
          <w:sz w:val="22"/>
          <w:lang w:val="en-GB"/>
        </w:rPr>
        <w:t>(</w:t>
      </w:r>
      <w:bookmarkStart w:id="510" w:name="__Fieldmark__1907_1103843423"/>
      <w:r w:rsidRPr="00502E7B">
        <w:rPr>
          <w:rFonts w:asciiTheme="minorHAnsi" w:hAnsiTheme="minorHAnsi"/>
          <w:color w:val="000000" w:themeColor="text1"/>
          <w:sz w:val="22"/>
          <w:lang w:val="en-GB"/>
        </w:rPr>
        <w:t>Brock-Morgan</w:t>
      </w:r>
      <w:r w:rsidR="006E10A1" w:rsidRPr="00502E7B">
        <w:rPr>
          <w:rFonts w:asciiTheme="minorHAnsi" w:hAnsiTheme="minorHAnsi"/>
          <w:color w:val="000000" w:themeColor="text1"/>
          <w:sz w:val="22"/>
          <w:lang w:val="en-GB"/>
        </w:rPr>
        <w:t>, 2010; Gallardo &amp;</w:t>
      </w:r>
      <w:r w:rsidRPr="00502E7B">
        <w:rPr>
          <w:rFonts w:asciiTheme="minorHAnsi" w:hAnsiTheme="minorHAnsi"/>
          <w:color w:val="000000" w:themeColor="text1"/>
          <w:sz w:val="22"/>
          <w:lang w:val="en-GB"/>
        </w:rPr>
        <w:t xml:space="preserve"> Aldridge 2</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013)</w:t>
      </w:r>
      <w:r w:rsidRPr="00502E7B">
        <w:rPr>
          <w:rFonts w:asciiTheme="minorHAnsi" w:hAnsiTheme="minorHAnsi"/>
          <w:color w:val="000000" w:themeColor="text1"/>
          <w:sz w:val="22"/>
          <w:lang w:val="en-GB"/>
        </w:rPr>
        <w:fldChar w:fldCharType="end"/>
      </w:r>
      <w:bookmarkEnd w:id="509"/>
      <w:bookmarkEnd w:id="510"/>
      <w:r w:rsidRPr="00502E7B">
        <w:rPr>
          <w:rFonts w:asciiTheme="minorHAnsi" w:hAnsiTheme="minorHAnsi"/>
          <w:color w:val="000000" w:themeColor="text1"/>
          <w:sz w:val="22"/>
          <w:lang w:val="en-GB"/>
        </w:rPr>
        <w:t xml:space="preserve">; it is also the only factor here that accounts for the seasonality of different sampling dates. </w:t>
      </w:r>
    </w:p>
    <w:p w14:paraId="6A4AA063" w14:textId="77777777" w:rsidR="00750C73" w:rsidRPr="00502E7B" w:rsidRDefault="00750C73" w:rsidP="00C926E9">
      <w:pPr>
        <w:spacing w:line="360" w:lineRule="auto"/>
        <w:rPr>
          <w:rFonts w:asciiTheme="minorHAnsi" w:hAnsiTheme="minorHAnsi"/>
          <w:color w:val="000000" w:themeColor="text1"/>
          <w:sz w:val="22"/>
          <w:szCs w:val="22"/>
          <w:lang w:val="en-GB"/>
        </w:rPr>
      </w:pPr>
    </w:p>
    <w:p w14:paraId="25D41F48" w14:textId="4BF7D5DF"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color w:val="000000" w:themeColor="text1"/>
          <w:sz w:val="22"/>
          <w:shd w:val="clear" w:color="auto" w:fill="FFFFFF"/>
          <w:lang w:val="en-GB"/>
        </w:rPr>
        <w:t xml:space="preserve">General </w:t>
      </w:r>
      <w:r w:rsidRPr="00502E7B">
        <w:rPr>
          <w:rFonts w:asciiTheme="minorHAnsi" w:hAnsiTheme="minorHAnsi"/>
          <w:b/>
          <w:color w:val="000000" w:themeColor="text1"/>
          <w:sz w:val="22"/>
          <w:shd w:val="clear" w:color="auto" w:fill="FFFFFF"/>
          <w:lang w:val="en-GB"/>
        </w:rPr>
        <w:t>primary productivity</w:t>
      </w:r>
      <w:r w:rsidRPr="00502E7B">
        <w:rPr>
          <w:rFonts w:asciiTheme="minorHAnsi" w:hAnsiTheme="minorHAnsi"/>
          <w:color w:val="000000" w:themeColor="text1"/>
          <w:sz w:val="22"/>
          <w:shd w:val="clear" w:color="auto" w:fill="FFFFFF"/>
          <w:lang w:val="en-GB"/>
        </w:rPr>
        <w:t xml:space="preserve"> was derived from a study that averaged primary productivity levels in g C m</w:t>
      </w:r>
      <w:r w:rsidRPr="00502E7B">
        <w:rPr>
          <w:rFonts w:asciiTheme="minorHAnsi" w:hAnsiTheme="minorHAnsi"/>
          <w:color w:val="000000" w:themeColor="text1"/>
          <w:sz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 xml:space="preserve"> from 2000-2009 using satellite data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&lt;EndNote&gt;&lt;Cite&gt;&lt;Author&gt;Colella&lt;/Author&gt;&lt;Year&gt;2016&lt;/Year&gt;&lt;RecNum&gt;806&lt;/RecNum&gt;&lt;DisplayText&gt;(Colella et al. 2016)&lt;/DisplayText&gt;&lt;record&gt;&lt;rec-number&gt;806&lt;/rec-number&gt;&lt;foreign-keys&gt;&lt;key app="EN" db-id="5azrsdfrnra2d8esrsspvz05sftavxf25dpr" timestamp="1495011199"&gt;806&lt;/key&gt;&lt;/foreign-keys&gt;&lt;ref-type name="Journal Article"&gt;17&lt;/ref-type&gt;&lt;contributors&gt;&lt;authors&gt;&lt;author&gt;Colella, S., &lt;/author&gt;&lt;author&gt;Falcini, F., &lt;/author&gt;&lt;author&gt;Rinaldi, E., &lt;/author&gt;&lt;author&gt;Sammartino, M., &lt;/author&gt;&lt;author&gt;Santoleri, R.,&lt;/author&gt;&lt;/authors&gt;&lt;/contributors&gt;&lt;titles&gt;&lt;title&gt;Mediterranean Ocean Colour Chlorophyll Trends.&lt;/title&gt;&lt;secondary-title&gt;PLoS ONE&lt;/secondary-title&gt;&lt;/titles&gt;&lt;periodical&gt;&lt;full-title&gt;PLoS One&lt;/full-title&gt;&lt;/periodical&gt;&lt;pages&gt;e0155756&lt;/pages&gt;&lt;volume&gt;11&lt;/volume&gt;&lt;number&gt;6&lt;/number&gt;&lt;dates&gt;&lt;year&gt;2016&lt;/year&gt;&lt;/dates&gt;&lt;urls&gt;&lt;/urls&gt;&lt;electronic-resource-num&gt; http://doi.org/10.1371/journal.pone.0155756&lt;/electronic-resource-num&gt;&lt;/record&gt;&lt;/Cite&gt;&lt;/EndNote&gt;</w:instrText>
      </w:r>
      <w:r w:rsidRPr="00502E7B">
        <w:rPr>
          <w:rFonts w:asciiTheme="minorHAnsi" w:hAnsiTheme="minorHAnsi"/>
          <w:color w:val="000000" w:themeColor="text1"/>
          <w:sz w:val="22"/>
          <w:lang w:val="en-GB"/>
        </w:rPr>
        <w:fldChar w:fldCharType="separate"/>
      </w:r>
      <w:bookmarkStart w:id="511" w:name="__Fieldmark__1804_103874896"/>
      <w:r w:rsidRPr="00502E7B">
        <w:rPr>
          <w:rFonts w:asciiTheme="minorHAnsi" w:hAnsiTheme="minorHAnsi"/>
          <w:color w:val="000000" w:themeColor="text1"/>
          <w:sz w:val="22"/>
          <w:shd w:val="clear" w:color="auto" w:fill="FFFFFF"/>
          <w:lang w:val="en-GB"/>
        </w:rPr>
        <w:t>(</w:t>
      </w:r>
      <w:bookmarkStart w:id="512" w:name="__Fieldmark__1956_1103843423"/>
      <w:r w:rsidRPr="00502E7B">
        <w:rPr>
          <w:rFonts w:asciiTheme="minorHAnsi" w:hAnsiTheme="minorHAnsi"/>
          <w:color w:val="000000" w:themeColor="text1"/>
          <w:sz w:val="22"/>
          <w:shd w:val="clear" w:color="auto" w:fill="FFFFFF"/>
          <w:lang w:val="en-GB"/>
        </w:rPr>
        <w:t>Colella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2016)</w:t>
      </w:r>
      <w:r w:rsidRPr="00502E7B">
        <w:rPr>
          <w:rFonts w:asciiTheme="minorHAnsi" w:hAnsiTheme="minorHAnsi"/>
          <w:color w:val="000000" w:themeColor="text1"/>
          <w:sz w:val="22"/>
          <w:lang w:val="en-GB"/>
        </w:rPr>
        <w:fldChar w:fldCharType="end"/>
      </w:r>
      <w:bookmarkEnd w:id="511"/>
      <w:bookmarkEnd w:id="512"/>
      <w:r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lang w:val="en-GB"/>
        </w:rPr>
        <w:t xml:space="preserve"> Chlorophyll levels (</w:t>
      </w:r>
      <w:r w:rsidRPr="00502E7B">
        <w:rPr>
          <w:rFonts w:asciiTheme="minorHAnsi" w:hAnsiTheme="minorHAnsi"/>
          <w:color w:val="000000" w:themeColor="text1"/>
          <w:sz w:val="22"/>
          <w:shd w:val="clear" w:color="auto" w:fill="FFFFFF"/>
          <w:lang w:val="en-GB"/>
        </w:rPr>
        <w:t>a proxy of phytoplankton biomass)</w:t>
      </w:r>
      <w:r w:rsidRPr="00502E7B">
        <w:rPr>
          <w:rFonts w:asciiTheme="minorHAnsi" w:hAnsiTheme="minorHAnsi"/>
          <w:color w:val="000000" w:themeColor="text1"/>
          <w:sz w:val="22"/>
          <w:lang w:val="en-GB"/>
        </w:rPr>
        <w:t xml:space="preserve"> have been described as one of the most important variables for successful NIS establishment (Mattias Obst, pers. comm., Crete Alien Species Workshop, 2014).</w:t>
      </w:r>
    </w:p>
    <w:p w14:paraId="7DD4B907" w14:textId="77777777" w:rsidR="00750C73" w:rsidRPr="00502E7B" w:rsidRDefault="00750C73" w:rsidP="00C926E9">
      <w:pPr>
        <w:spacing w:line="360" w:lineRule="auto"/>
        <w:rPr>
          <w:rFonts w:asciiTheme="minorHAnsi" w:hAnsiTheme="minorHAnsi"/>
          <w:color w:val="000000" w:themeColor="text1"/>
          <w:sz w:val="22"/>
          <w:szCs w:val="22"/>
          <w:lang w:val="en-GB"/>
        </w:rPr>
      </w:pPr>
    </w:p>
    <w:p w14:paraId="78CC6882" w14:textId="664C9B32" w:rsidR="004B30E8" w:rsidRPr="00502E7B" w:rsidRDefault="00C926E9" w:rsidP="00750C73">
      <w:pPr>
        <w:spacing w:line="360" w:lineRule="auto"/>
        <w:rPr>
          <w:rFonts w:asciiTheme="minorHAnsi" w:hAnsiTheme="minorHAnsi"/>
          <w:color w:val="000000" w:themeColor="text1"/>
          <w:sz w:val="22"/>
          <w:shd w:val="clear" w:color="auto" w:fill="FFFFFF"/>
          <w:lang w:val="en-GB"/>
        </w:rPr>
      </w:pPr>
      <w:r w:rsidRPr="00502E7B">
        <w:rPr>
          <w:rFonts w:asciiTheme="minorHAnsi" w:hAnsiTheme="minorHAnsi"/>
          <w:b/>
          <w:color w:val="000000" w:themeColor="text1"/>
          <w:sz w:val="22"/>
          <w:shd w:val="clear" w:color="auto" w:fill="FFFFFF"/>
          <w:lang w:val="en-GB"/>
        </w:rPr>
        <w:t xml:space="preserve">The Köppen-Geiger climate classification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&lt;EndNote&gt;&lt;Cite&gt;&lt;Author&gt;Peel&lt;/Author&gt;&lt;Year&gt;2007&lt;/Year&gt;&lt;RecNum&gt;1083&lt;/RecNum&gt;&lt;DisplayText&gt;(Peel et al. 2007)&lt;/DisplayText&gt;&lt;record&gt;&lt;rec-number&gt;1083&lt;/rec-number&gt;&lt;foreign-keys&gt;&lt;key app="EN" db-id="5azrsdfrnra2d8esrsspvz05sftavxf25dpr" timestamp="1501158810"&gt;1083&lt;/key&gt;&lt;/foreign-keys&gt;&lt;ref-type name="Journal Article"&gt;17&lt;/ref-type&gt;&lt;contributors&gt;&lt;authors&gt;&lt;author&gt;Peel, M.C.,&lt;/author&gt;&lt;author&gt;Finlayson, B.L.,&lt;/author&gt;&lt;author&gt;McMahon, T.A.,&lt;/author&gt;&lt;/authors&gt;&lt;/contributors&gt;&lt;titles&gt;&lt;title&gt;Updated world map of the Koppen-Geiger climate classification&lt;/title&gt;&lt;secondary-title&gt;Hydrology and Earth System Sciences Discussions&lt;/secondary-title&gt;&lt;/titles&gt;&lt;periodical&gt;&lt;full-title&gt;Hydrology and Earth System Sciences Discussions&lt;/full-title&gt;&lt;/periodical&gt;&lt;pages&gt;439-473&lt;/pages&gt;&lt;volume&gt;4&lt;/volume&gt;&lt;dates&gt;&lt;year&gt;2007&lt;/year&gt;&lt;/dates&gt;&lt;urls&gt;&lt;/urls&gt;&lt;/record&gt;&lt;/Cite&gt;&lt;/EndNote&gt;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shd w:val="clear" w:color="auto" w:fill="FFFFFF"/>
          <w:lang w:val="en-GB"/>
        </w:rPr>
        <w:t>(Peel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2007)</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shd w:val="clear" w:color="auto" w:fill="FFFFFF"/>
          <w:lang w:val="en-GB"/>
        </w:rPr>
        <w:t xml:space="preserve"> was used to test if similar climates had an influence on NIS richness; climate match is considered a potential factor as species have specific niche habitat requirements </w:t>
      </w:r>
      <w:r w:rsidRPr="00502E7B">
        <w:rPr>
          <w:rFonts w:asciiTheme="minorHAnsi" w:hAnsiTheme="minorHAnsi"/>
          <w:color w:val="000000" w:themeColor="text1"/>
          <w:sz w:val="22"/>
          <w:shd w:val="clear" w:color="auto" w:fill="FFFFFF"/>
          <w:lang w:val="en-GB"/>
        </w:rPr>
        <w:fldChar w:fldCharType="begin"/>
      </w:r>
      <w:r w:rsidRPr="00502E7B">
        <w:rPr>
          <w:rFonts w:asciiTheme="minorHAnsi" w:hAnsiTheme="minorHAnsi"/>
          <w:color w:val="000000" w:themeColor="text1"/>
          <w:sz w:val="22"/>
          <w:shd w:val="clear" w:color="auto" w:fill="FFFFFF"/>
          <w:lang w:val="en-GB"/>
        </w:rPr>
        <w:instrText xml:space="preserve"> ADDIN EN.CITE &lt;EndNote&gt;&lt;Cite&gt;&lt;Author&gt;Bax&lt;/Author&gt;&lt;Year&gt;2003&lt;/Year&gt;&lt;RecNum&gt;562&lt;/RecNum&gt;&lt;DisplayText&gt;(Bax et al. 2003)&lt;/DisplayText&gt;&lt;record&gt;&lt;rec-number&gt;562&lt;/rec-number&gt;&lt;foreign-keys&gt;&lt;key app="EN" db-id="5azrsdfrnra2d8esrsspvz05sftavxf25dpr" timestamp="1507907314"&gt;562&lt;/key&gt;&lt;/foreign-keys&gt;&lt;ref-type name="Journal Article"&gt;17&lt;/ref-type&gt;&lt;contributors&gt;&lt;authors&gt;&lt;author&gt;Bax, N., &lt;/author&gt;&lt;author&gt;Williamson, A., &lt;/author&gt;&lt;author&gt;Aguero, M., &lt;/author&gt;&lt;author&gt;Gonzalez, E., &lt;/author&gt;&lt;author&gt;Geeves, W.,&lt;/author&gt;&lt;/authors&gt;&lt;/contributors&gt;&lt;titles&gt;&lt;title&gt;Marine invasive alien species: a threat to global biodiversity&lt;/title&gt;&lt;secondary-title&gt;Marine Policy&lt;/secondary-title&gt;&lt;/titles&gt;&lt;periodical&gt;&lt;full-title&gt;Marine Policy&lt;/full-title&gt;&lt;/periodical&gt;&lt;pages&gt;313-323&lt;/pages&gt;&lt;volume&gt;27&lt;/volume&gt;&lt;number&gt;4&lt;/number&gt;&lt;dates&gt;&lt;year&gt;2003&lt;/year&gt;&lt;/dates&gt;&lt;urls&gt;&lt;/urls&gt;&lt;/record&gt;&lt;/Cite&gt;&lt;/EndNote&gt;</w:instrText>
      </w:r>
      <w:r w:rsidRPr="00502E7B">
        <w:rPr>
          <w:rFonts w:asciiTheme="minorHAnsi" w:hAnsiTheme="minorHAnsi"/>
          <w:color w:val="000000" w:themeColor="text1"/>
          <w:sz w:val="22"/>
          <w:shd w:val="clear" w:color="auto" w:fill="FFFFFF"/>
          <w:lang w:val="en-GB"/>
        </w:rPr>
        <w:fldChar w:fldCharType="separate"/>
      </w:r>
      <w:r w:rsidRPr="00502E7B">
        <w:rPr>
          <w:rFonts w:asciiTheme="minorHAnsi" w:hAnsiTheme="minorHAnsi"/>
          <w:color w:val="000000" w:themeColor="text1"/>
          <w:sz w:val="22"/>
          <w:shd w:val="clear" w:color="auto" w:fill="FFFFFF"/>
          <w:lang w:val="en-GB"/>
        </w:rPr>
        <w:t>(Bax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2003)</w:t>
      </w:r>
      <w:r w:rsidRPr="00502E7B">
        <w:rPr>
          <w:rFonts w:asciiTheme="minorHAnsi" w:hAnsiTheme="minorHAnsi"/>
          <w:color w:val="000000" w:themeColor="text1"/>
          <w:sz w:val="22"/>
          <w:shd w:val="clear" w:color="auto" w:fill="FFFFFF"/>
          <w:lang w:val="en-GB"/>
        </w:rPr>
        <w:fldChar w:fldCharType="end"/>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t xml:space="preserve">The Mediterranean was split into ten </w:t>
      </w:r>
      <w:r w:rsidRPr="00502E7B">
        <w:rPr>
          <w:rFonts w:asciiTheme="minorHAnsi" w:hAnsiTheme="minorHAnsi"/>
          <w:b/>
          <w:color w:val="000000" w:themeColor="text1"/>
          <w:sz w:val="22"/>
          <w:lang w:val="en-GB"/>
        </w:rPr>
        <w:t>biogeographic sectors</w:t>
      </w:r>
      <w:r w:rsidRPr="00502E7B">
        <w:rPr>
          <w:rFonts w:asciiTheme="minorHAnsi" w:hAnsiTheme="minorHAnsi"/>
          <w:color w:val="000000" w:themeColor="text1"/>
          <w:sz w:val="22"/>
          <w:lang w:val="en-GB"/>
        </w:rPr>
        <w:t xml:space="preserve"> following the subdivision proposed by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&lt;EndNote&gt;&lt;Cite&gt;&lt;Author&gt;Bianchi&lt;/Author&gt;&lt;Year&gt;2000&lt;/Year&gt;&lt;RecNum&gt;1050&lt;/RecNum&gt;&lt;DisplayText&gt;(Bianchi, Morri 2000)&lt;/DisplayText&gt;&lt;record&gt;&lt;rec-number&gt;1050&lt;/rec-number&gt;&lt;foreign-keys&gt;&lt;key app="EN" db-id="5azrsdfrnra2d8esrsspvz05sftavxf25dpr" timestamp="1500891196"&gt;1050&lt;/key&gt;&lt;/foreign-keys&gt;&lt;ref-type name="Journal Article"&gt;17&lt;/ref-type&gt;&lt;contributors&gt;&lt;authors&gt;&lt;author&gt;Bianchi, CN,&lt;/author&gt;&lt;author&gt;Morri, C,&lt;/author&gt;&lt;/authors&gt;&lt;/contributors&gt;&lt;titles&gt;&lt;title&gt;Marine biodiversity of the Mediterranean Sea: Situation, problems and prospects for future research&lt;/title&gt;&lt;secondary-title&gt;Marine Pollution Bulletin &lt;/secondary-title&gt;&lt;/titles&gt;&lt;periodical&gt;&lt;full-title&gt;Marine Pollution Bulletin&lt;/full-title&gt;&lt;/periodical&gt;&lt;pages&gt;367-376&lt;/pages&gt;&lt;volume&gt;40&lt;/volume&gt;&lt;number&gt;5&lt;/number&gt;&lt;dates&gt;&lt;year&gt;2000&lt;/year&gt;&lt;/dates&gt;&lt;urls&gt;&lt;/urls&gt;&lt;/record&gt;&lt;/Cite&gt;&lt;/EndNote&gt;</w:instrText>
      </w:r>
      <w:r w:rsidRPr="00502E7B">
        <w:rPr>
          <w:rFonts w:asciiTheme="minorHAnsi" w:hAnsiTheme="minorHAnsi"/>
          <w:color w:val="000000" w:themeColor="text1"/>
          <w:sz w:val="22"/>
          <w:lang w:val="en-GB"/>
        </w:rPr>
        <w:fldChar w:fldCharType="separate"/>
      </w:r>
      <w:bookmarkStart w:id="513" w:name="__Fieldmark__1830_103874896"/>
      <w:r w:rsidRPr="00502E7B">
        <w:rPr>
          <w:rFonts w:asciiTheme="minorHAnsi" w:hAnsiTheme="minorHAnsi"/>
          <w:color w:val="000000" w:themeColor="text1"/>
          <w:sz w:val="22"/>
          <w:lang w:val="en-GB"/>
        </w:rPr>
        <w:t>B</w:t>
      </w:r>
      <w:bookmarkStart w:id="514" w:name="__Fieldmark__1984_1103843423"/>
      <w:r w:rsidR="006E10A1" w:rsidRPr="00502E7B">
        <w:rPr>
          <w:rFonts w:asciiTheme="minorHAnsi" w:hAnsiTheme="minorHAnsi"/>
          <w:color w:val="000000" w:themeColor="text1"/>
          <w:sz w:val="22"/>
          <w:lang w:val="en-GB"/>
        </w:rPr>
        <w:t>ianch &amp;</w:t>
      </w:r>
      <w:r w:rsidRPr="00502E7B">
        <w:rPr>
          <w:rFonts w:asciiTheme="minorHAnsi" w:hAnsiTheme="minorHAnsi"/>
          <w:color w:val="000000" w:themeColor="text1"/>
          <w:sz w:val="22"/>
          <w:lang w:val="en-GB"/>
        </w:rPr>
        <w:t xml:space="preserve"> Morri (2000)</w:t>
      </w:r>
      <w:r w:rsidRPr="00502E7B">
        <w:rPr>
          <w:rFonts w:asciiTheme="minorHAnsi" w:hAnsiTheme="minorHAnsi"/>
          <w:color w:val="000000" w:themeColor="text1"/>
          <w:sz w:val="22"/>
          <w:lang w:val="en-GB"/>
        </w:rPr>
        <w:fldChar w:fldCharType="end"/>
      </w:r>
      <w:bookmarkEnd w:id="513"/>
      <w:bookmarkEnd w:id="514"/>
      <w:r w:rsidRPr="00502E7B">
        <w:rPr>
          <w:rFonts w:asciiTheme="minorHAnsi" w:hAnsiTheme="minorHAnsi"/>
          <w:color w:val="000000" w:themeColor="text1"/>
          <w:sz w:val="22"/>
          <w:lang w:val="en-GB"/>
        </w:rPr>
        <w:t>; we added an additional 11</w:t>
      </w:r>
      <w:r w:rsidRPr="00502E7B">
        <w:rPr>
          <w:rFonts w:asciiTheme="minorHAnsi" w:hAnsiTheme="minorHAnsi"/>
          <w:color w:val="000000" w:themeColor="text1"/>
          <w:sz w:val="22"/>
          <w:vertAlign w:val="superscript"/>
          <w:lang w:val="en-GB"/>
        </w:rPr>
        <w:t>th</w:t>
      </w:r>
      <w:r w:rsidRPr="00502E7B">
        <w:rPr>
          <w:rFonts w:asciiTheme="minorHAnsi" w:hAnsiTheme="minorHAnsi"/>
          <w:color w:val="000000" w:themeColor="text1"/>
          <w:sz w:val="22"/>
          <w:lang w:val="en-GB"/>
        </w:rPr>
        <w:t xml:space="preserve"> sector here to incorporate the Istanbul region (the Bosphorus Strait and Marmara Sea). The designations of these sectors account for the evolutionary histories of the areas combined with climatic variations. </w:t>
      </w:r>
    </w:p>
    <w:p w14:paraId="1DCE4E9D" w14:textId="77777777" w:rsidR="004B30E8" w:rsidRPr="00502E7B" w:rsidRDefault="004B30E8" w:rsidP="00C926E9">
      <w:pPr>
        <w:pStyle w:val="Heading5"/>
        <w:suppressAutoHyphens w:val="0"/>
        <w:spacing w:line="360" w:lineRule="auto"/>
        <w:rPr>
          <w:rFonts w:asciiTheme="minorHAnsi" w:hAnsiTheme="minorHAnsi"/>
          <w:color w:val="000000" w:themeColor="text1"/>
          <w:lang w:val="en-GB"/>
        </w:rPr>
      </w:pPr>
    </w:p>
    <w:p w14:paraId="2353F3EE" w14:textId="54D22B27" w:rsidR="00C926E9" w:rsidRPr="00502E7B" w:rsidRDefault="00C926E9" w:rsidP="00C926E9">
      <w:pPr>
        <w:pStyle w:val="Heading5"/>
        <w:suppressAutoHyphens w:val="0"/>
        <w:spacing w:line="360" w:lineRule="auto"/>
        <w:rPr>
          <w:rFonts w:asciiTheme="minorHAnsi" w:hAnsiTheme="minorHAnsi"/>
          <w:i/>
          <w:color w:val="000000" w:themeColor="text1"/>
          <w:lang w:val="en-GB"/>
        </w:rPr>
      </w:pPr>
      <w:r w:rsidRPr="00502E7B">
        <w:rPr>
          <w:rFonts w:asciiTheme="minorHAnsi" w:hAnsiTheme="minorHAnsi"/>
          <w:i/>
          <w:color w:val="000000" w:themeColor="text1"/>
          <w:sz w:val="22"/>
          <w:lang w:val="en-GB"/>
        </w:rPr>
        <w:t>Marina factors</w:t>
      </w:r>
    </w:p>
    <w:p w14:paraId="66C1C454"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b/>
          <w:color w:val="000000" w:themeColor="text1"/>
          <w:sz w:val="22"/>
          <w:lang w:val="en-GB"/>
        </w:rPr>
      </w:pPr>
    </w:p>
    <w:p w14:paraId="3295C6AC" w14:textId="145D6D18" w:rsidR="00C926E9" w:rsidRPr="00502E7B" w:rsidRDefault="00C926E9" w:rsidP="00C926E9">
      <w:pPr>
        <w:pStyle w:val="ListParagraph"/>
        <w:spacing w:line="360" w:lineRule="auto"/>
        <w:ind w:left="0"/>
        <w:rPr>
          <w:rFonts w:asciiTheme="minorHAnsi" w:hAnsiTheme="minorHAnsi"/>
          <w:color w:val="000000" w:themeColor="text1"/>
          <w:sz w:val="22"/>
          <w:highlight w:val="white"/>
          <w:lang w:val="en-GB"/>
        </w:rPr>
      </w:pPr>
      <w:r w:rsidRPr="00502E7B">
        <w:rPr>
          <w:rFonts w:asciiTheme="minorHAnsi" w:hAnsiTheme="minorHAnsi"/>
          <w:color w:val="000000" w:themeColor="text1"/>
          <w:sz w:val="22"/>
          <w:szCs w:val="22"/>
          <w:lang w:val="en-GB"/>
        </w:rPr>
        <w:t>A higher</w:t>
      </w:r>
      <w:r w:rsidRPr="00502E7B">
        <w:rPr>
          <w:rFonts w:asciiTheme="minorHAnsi" w:hAnsiTheme="minorHAnsi"/>
          <w:color w:val="000000" w:themeColor="text1"/>
          <w:sz w:val="22"/>
          <w:lang w:val="en-GB"/>
        </w:rPr>
        <w:t xml:space="preserve"> </w:t>
      </w:r>
      <w:r w:rsidRPr="00502E7B">
        <w:rPr>
          <w:rFonts w:asciiTheme="minorHAnsi" w:hAnsiTheme="minorHAnsi"/>
          <w:b/>
          <w:color w:val="000000" w:themeColor="text1"/>
          <w:sz w:val="22"/>
          <w:lang w:val="en-GB"/>
        </w:rPr>
        <w:t>number of berths</w:t>
      </w:r>
      <w:r w:rsidRPr="00502E7B">
        <w:rPr>
          <w:rFonts w:asciiTheme="minorHAnsi" w:hAnsiTheme="minorHAnsi"/>
          <w:color w:val="000000" w:themeColor="text1"/>
          <w:sz w:val="22"/>
          <w:lang w:val="en-GB"/>
        </w:rPr>
        <w:t xml:space="preserve"> has been indicated elsewhere to correlate to </w:t>
      </w:r>
      <w:r w:rsidRPr="00502E7B">
        <w:rPr>
          <w:rFonts w:asciiTheme="minorHAnsi" w:hAnsiTheme="minorHAnsi"/>
          <w:color w:val="000000" w:themeColor="text1"/>
          <w:sz w:val="22"/>
          <w:szCs w:val="22"/>
          <w:lang w:val="en-GB"/>
        </w:rPr>
        <w:t>higher</w:t>
      </w:r>
      <w:r w:rsidRPr="00502E7B">
        <w:rPr>
          <w:rFonts w:asciiTheme="minorHAnsi" w:hAnsiTheme="minorHAnsi"/>
          <w:color w:val="000000" w:themeColor="text1"/>
          <w:sz w:val="22"/>
          <w:lang w:val="en-GB"/>
        </w:rPr>
        <w:t xml:space="preserve"> NIS</w:t>
      </w:r>
      <w:r w:rsidRPr="00502E7B">
        <w:rPr>
          <w:rFonts w:asciiTheme="minorHAnsi" w:hAnsiTheme="minorHAnsi"/>
          <w:color w:val="000000" w:themeColor="text1"/>
          <w:sz w:val="22"/>
          <w:szCs w:val="22"/>
          <w:lang w:val="en-GB"/>
        </w:rPr>
        <w:t xml:space="preserve"> richness</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&lt;EndNote&gt;&lt;Cite&gt;&lt;Author&gt;Nall&lt;/Author&gt;&lt;Year&gt;2015&lt;/Year&gt;&lt;RecNum&gt;1080&lt;/RecNum&gt;&lt;DisplayText&gt;(Nall et al. 2015; Ros et al. 2013)&lt;/DisplayText&gt;&lt;record&gt;&lt;rec-number&gt;1080&lt;/rec-number&gt;&lt;foreign-keys&gt;&lt;key app="EN" db-id="5azrsdfrnra2d8esrsspvz05sftavxf25dpr" timestamp="1501077248"&gt;1080&lt;/key&gt;&lt;/foreign-keys&gt;&lt;ref-type name="Journal Article"&gt;17&lt;/ref-type&gt;&lt;contributors&gt;&lt;authors&gt;&lt;author&gt;Nall, C, &lt;/author&gt;&lt;author&gt;Guerin, A, &lt;/author&gt;&lt;author&gt;Cook, E,&lt;/author&gt;&lt;/authors&gt;&lt;/contributors&gt;&lt;titles&gt;&lt;title&gt;Rapid assessment of marine non-native species in northern Scotland and a synthesis of&amp;#xD;existing Scottish records&lt;/title&gt;&lt;secondary-title&gt;Aqautic Invasions&lt;/secondary-title&gt;&lt;/titles&gt;&lt;periodical&gt;&lt;full-title&gt;Aqautic Invasions&lt;/full-title&gt;&lt;/periodical&gt;&lt;pages&gt;107-121&lt;/pages&gt;&lt;volume&gt;10&lt;/volume&gt;&lt;dates&gt;&lt;year&gt;2015&lt;/year&gt;&lt;/dates&gt;&lt;urls&gt;&lt;/urls&gt;&lt;/record&gt;&lt;/Cite&gt;&lt;Cite&gt;&lt;Author&gt;Ros&lt;/Author&gt;&lt;Year&gt;2013&lt;/Year&gt;&lt;RecNum&gt;906&lt;/RecNum&gt;&lt;record&gt;&lt;rec-number&gt;906&lt;/rec-number&gt;&lt;foreign-keys&gt;&lt;key app="EN" db-id="5azrsdfrnra2d8esrsspvz05sftavxf25dpr" timestamp="1495542900"&gt;906&lt;/key&gt;&lt;/foreign-keys&gt;&lt;ref-type name="Journal Article"&gt;17&lt;/ref-type&gt;&lt;contributors&gt;&lt;authors&gt;&lt;author&gt;Ros, M.&lt;/author&gt;&lt;author&gt;Guerra-García, J. M.&lt;/author&gt;&lt;author&gt;González-Macías, M.&lt;/author&gt;&lt;author&gt;Saavedra, Á.&lt;/author&gt;&lt;author&gt;López-Fe, C. M.&lt;/author&gt;&lt;/authors&gt;&lt;/contributors&gt;&lt;titles&gt;&lt;title&gt;Influence of fouling communities on the establishment success of alien caprellids (Crustacea: Amphipoda) in Southern Spain&lt;/title&gt;&lt;secondary-title&gt;Mar Biol Res&lt;/secondary-title&gt;&lt;/titles&gt;&lt;periodical&gt;&lt;full-title&gt;Mar Biol Res&lt;/full-title&gt;&lt;/periodical&gt;&lt;volume&gt;9&lt;/volume&gt;&lt;dates&gt;&lt;year&gt;2013&lt;/year&gt;&lt;/dates&gt;&lt;label&gt;Ros2013&lt;/label&gt;&lt;urls&gt;&lt;related-urls&gt;&lt;url&gt;http://dx.doi.org/10.1080/17451000.2012.739695&lt;/url&gt;&lt;/related-urls&gt;&lt;/urls&gt;&lt;electronic-resource-num&gt;10.1080/17451000.2012.739695&lt;/electronic-resource-num&gt;&lt;/record&gt;&lt;/Cite&gt;&lt;/EndNote&gt;</w:instrText>
      </w:r>
      <w:r w:rsidRPr="00502E7B">
        <w:rPr>
          <w:rFonts w:asciiTheme="minorHAnsi" w:hAnsiTheme="minorHAnsi"/>
          <w:color w:val="000000" w:themeColor="text1"/>
          <w:sz w:val="22"/>
          <w:lang w:val="en-GB"/>
        </w:rPr>
        <w:fldChar w:fldCharType="separate"/>
      </w:r>
      <w:bookmarkStart w:id="515" w:name="__Fieldmark__1867_103874896"/>
      <w:r w:rsidRPr="00502E7B">
        <w:rPr>
          <w:rFonts w:asciiTheme="minorHAnsi" w:hAnsiTheme="minorHAnsi"/>
          <w:color w:val="000000" w:themeColor="text1"/>
          <w:sz w:val="22"/>
          <w:lang w:val="en-GB"/>
        </w:rPr>
        <w:t>(</w:t>
      </w:r>
      <w:bookmarkStart w:id="516" w:name="__Fieldmark__2023_1103843423"/>
      <w:r w:rsidRPr="00502E7B">
        <w:rPr>
          <w:rFonts w:asciiTheme="minorHAnsi" w:hAnsiTheme="minorHAnsi"/>
          <w:color w:val="000000" w:themeColor="text1"/>
          <w:sz w:val="22"/>
          <w:lang w:val="en-GB"/>
        </w:rPr>
        <w:t>Nall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2015; Ros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2013)</w:t>
      </w:r>
      <w:r w:rsidRPr="00502E7B">
        <w:rPr>
          <w:rFonts w:asciiTheme="minorHAnsi" w:hAnsiTheme="minorHAnsi"/>
          <w:color w:val="000000" w:themeColor="text1"/>
          <w:sz w:val="22"/>
          <w:lang w:val="en-GB"/>
        </w:rPr>
        <w:fldChar w:fldCharType="end"/>
      </w:r>
      <w:bookmarkEnd w:id="515"/>
      <w:bookmarkEnd w:id="516"/>
      <w:r w:rsidRPr="00502E7B">
        <w:rPr>
          <w:rFonts w:asciiTheme="minorHAnsi" w:hAnsiTheme="minorHAnsi"/>
          <w:color w:val="000000" w:themeColor="text1"/>
          <w:sz w:val="22"/>
          <w:lang w:val="en-GB"/>
        </w:rPr>
        <w:t xml:space="preserve">, as it can </w:t>
      </w:r>
      <w:r w:rsidRPr="00502E7B">
        <w:rPr>
          <w:rFonts w:asciiTheme="minorHAnsi" w:hAnsiTheme="minorHAnsi"/>
          <w:color w:val="000000" w:themeColor="text1"/>
          <w:sz w:val="22"/>
          <w:szCs w:val="22"/>
          <w:lang w:val="en-GB"/>
        </w:rPr>
        <w:t>be a proxy for increased</w:t>
      </w:r>
      <w:r w:rsidRPr="00502E7B">
        <w:rPr>
          <w:rFonts w:asciiTheme="minorHAnsi" w:hAnsiTheme="minorHAnsi"/>
          <w:color w:val="000000" w:themeColor="text1"/>
          <w:sz w:val="22"/>
          <w:lang w:val="en-GB"/>
        </w:rPr>
        <w:t xml:space="preserve"> vessel traffic, and hence higher propagule pressure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&lt;EndNote&gt;&lt;Cite&gt;&lt;Author&gt;Occhipinti-Ambrogi &lt;/Author&gt;&lt;Year&gt;2007&lt;/Year&gt;&lt;RecNum&gt;536&lt;/RecNum&gt;&lt;DisplayText&gt;(Occhipinti-Ambrogi 2007)&lt;/DisplayText&gt;&lt;record&gt;&lt;rec-number&gt;536&lt;/rec-number&gt;&lt;foreign-keys&gt;&lt;key app="EN" db-id="5azrsdfrnra2d8esrsspvz05sftavxf25dpr" timestamp="1507658241"&gt;536&lt;/key&gt;&lt;/foreign-keys&gt;&lt;ref-type name="Journal Article"&gt;17&lt;/ref-type&gt;&lt;contributors&gt;&lt;authors&gt;&lt;author&gt;Occhipinti-Ambrogi ,A,&lt;/author&gt;&lt;/authors&gt;&lt;/contributors&gt;&lt;titles&gt;&lt;title&gt;Global change and marine communities: alien species and climate change&lt;/title&gt;&lt;secondary-title&gt;Marine Pollution Bulletin&lt;/secondary-title&gt;&lt;/titles&gt;&lt;periodical&gt;&lt;full-title&gt;Marine Pollution Bulletin&lt;/full-title&gt;&lt;/periodical&gt;&lt;pages&gt;342-352&lt;/pages&gt;&lt;volume&gt;55&lt;/volume&gt;&lt;number&gt;7&lt;/number&gt;&lt;dates&gt;&lt;year&gt;2007&lt;/year&gt;&lt;/dates&gt;&lt;urls&gt;&lt;/urls&gt;&lt;/record&gt;&lt;/Cite&gt;&lt;/EndNote&gt;</w:instrText>
      </w:r>
      <w:r w:rsidRPr="00502E7B">
        <w:rPr>
          <w:rFonts w:asciiTheme="minorHAnsi" w:hAnsiTheme="minorHAnsi"/>
          <w:color w:val="000000" w:themeColor="text1"/>
          <w:sz w:val="22"/>
          <w:lang w:val="en-GB"/>
        </w:rPr>
        <w:fldChar w:fldCharType="separate"/>
      </w:r>
      <w:bookmarkStart w:id="517" w:name="__Fieldmark__1887_103874896"/>
      <w:bookmarkStart w:id="518" w:name="__Fieldmark__2047_1103843423"/>
      <w:r w:rsidRPr="00502E7B">
        <w:rPr>
          <w:rFonts w:asciiTheme="minorHAnsi" w:hAnsiTheme="minorHAnsi"/>
          <w:color w:val="000000" w:themeColor="text1"/>
          <w:sz w:val="22"/>
          <w:lang w:val="en-GB"/>
        </w:rPr>
        <w:t>(Occhipinti-Ambrogi</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2007)</w:t>
      </w:r>
      <w:r w:rsidRPr="00502E7B">
        <w:rPr>
          <w:rFonts w:asciiTheme="minorHAnsi" w:hAnsiTheme="minorHAnsi"/>
          <w:color w:val="000000" w:themeColor="text1"/>
          <w:sz w:val="22"/>
          <w:lang w:val="en-GB"/>
        </w:rPr>
        <w:fldChar w:fldCharType="end"/>
      </w:r>
      <w:bookmarkEnd w:id="517"/>
      <w:bookmarkEnd w:id="518"/>
      <w:r w:rsidRPr="00502E7B">
        <w:rPr>
          <w:rFonts w:asciiTheme="minorHAnsi" w:hAnsiTheme="minorHAnsi"/>
          <w:color w:val="000000" w:themeColor="text1"/>
          <w:sz w:val="22"/>
          <w:lang w:val="en-GB"/>
        </w:rPr>
        <w:t xml:space="preserve">. </w:t>
      </w:r>
      <w:r w:rsidRPr="00502E7B">
        <w:rPr>
          <w:rFonts w:asciiTheme="minorHAnsi" w:hAnsiTheme="minorHAnsi"/>
          <w:b/>
          <w:color w:val="000000" w:themeColor="text1"/>
          <w:sz w:val="22"/>
          <w:shd w:val="clear" w:color="auto" w:fill="FFFFFF"/>
          <w:lang w:val="en-GB"/>
        </w:rPr>
        <w:t>Total pier length</w:t>
      </w:r>
      <w:r w:rsidRPr="00502E7B">
        <w:rPr>
          <w:rFonts w:asciiTheme="minorHAnsi" w:hAnsiTheme="minorHAnsi"/>
          <w:color w:val="000000" w:themeColor="text1"/>
          <w:sz w:val="22"/>
          <w:shd w:val="clear" w:color="auto" w:fill="FFFFFF"/>
          <w:lang w:val="en-GB"/>
        </w:rPr>
        <w:t xml:space="preserve"> was measured in km</w:t>
      </w:r>
      <w:r w:rsidRPr="00502E7B">
        <w:rPr>
          <w:rFonts w:asciiTheme="minorHAnsi" w:hAnsiTheme="minorHAnsi"/>
          <w:color w:val="000000" w:themeColor="text1"/>
          <w:sz w:val="22"/>
          <w:szCs w:val="22"/>
          <w:shd w:val="clear" w:color="auto" w:fill="FFFFFF"/>
          <w:lang w:val="en-GB"/>
        </w:rPr>
        <w:t xml:space="preserve"> and </w:t>
      </w:r>
      <w:r w:rsidRPr="00502E7B">
        <w:rPr>
          <w:rFonts w:asciiTheme="minorHAnsi" w:hAnsiTheme="minorHAnsi" w:cs="Arial"/>
          <w:b/>
          <w:color w:val="000000" w:themeColor="text1"/>
          <w:sz w:val="22"/>
          <w:szCs w:val="22"/>
          <w:shd w:val="clear" w:color="auto" w:fill="FFFFFF"/>
          <w:lang w:val="en-GB"/>
        </w:rPr>
        <w:t>marina area</w:t>
      </w:r>
      <w:r w:rsidRPr="00502E7B">
        <w:rPr>
          <w:rFonts w:asciiTheme="minorHAnsi" w:hAnsiTheme="minorHAnsi" w:cs="Arial"/>
          <w:color w:val="000000" w:themeColor="text1"/>
          <w:sz w:val="22"/>
          <w:szCs w:val="22"/>
          <w:shd w:val="clear" w:color="auto" w:fill="FFFFFF"/>
          <w:lang w:val="en-GB"/>
        </w:rPr>
        <w:t xml:space="preserve"> </w:t>
      </w:r>
      <w:r w:rsidRPr="00502E7B">
        <w:rPr>
          <w:rFonts w:asciiTheme="minorHAnsi" w:hAnsiTheme="minorHAnsi"/>
          <w:color w:val="000000" w:themeColor="text1"/>
          <w:sz w:val="22"/>
          <w:szCs w:val="22"/>
          <w:shd w:val="clear" w:color="auto" w:fill="FFFFFF"/>
          <w:lang w:val="en-GB"/>
        </w:rPr>
        <w:t>was measured in km</w:t>
      </w:r>
      <w:r w:rsidRPr="00502E7B">
        <w:rPr>
          <w:rFonts w:asciiTheme="minorHAnsi" w:hAnsiTheme="minorHAnsi"/>
          <w:color w:val="000000" w:themeColor="text1"/>
          <w:sz w:val="22"/>
          <w:szCs w:val="22"/>
          <w:shd w:val="clear" w:color="auto" w:fill="FFFFFF"/>
          <w:vertAlign w:val="superscript"/>
          <w:lang w:val="en-GB"/>
        </w:rPr>
        <w:t>2</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hd w:val="clear" w:color="auto" w:fill="FFFFFF"/>
          <w:lang w:val="en-GB"/>
        </w:rPr>
        <w:fldChar w:fldCharType="begin"/>
      </w:r>
      <w:r w:rsidRPr="00502E7B">
        <w:rPr>
          <w:rFonts w:asciiTheme="minorHAnsi" w:hAnsiTheme="minorHAnsi"/>
          <w:color w:val="000000" w:themeColor="text1"/>
          <w:sz w:val="22"/>
          <w:shd w:val="clear" w:color="auto" w:fill="FFFFFF"/>
          <w:lang w:val="en-GB"/>
        </w:rPr>
        <w:instrText xml:space="preserve"> ADDIN EN.CITE &lt;EndNote&gt;&lt;Cite&gt;&lt;Author&gt;Google Earth Pro&lt;/Author&gt;&lt;Year&gt;2016&lt;/Year&gt;&lt;RecNum&gt;580&lt;/RecNum&gt;&lt;DisplayText&gt;(Google Earth Pro 2016)&lt;/DisplayText&gt;&lt;record&gt;&lt;rec-number&gt;580&lt;/rec-number&gt;&lt;foreign-keys&gt;&lt;key app="EN" db-id="5azrsdfrnra2d8esrsspvz05sftavxf25dpr" timestamp="1508404640"&gt;580&lt;/key&gt;&lt;/foreign-keys&gt;&lt;ref-type name="Web Page"&gt;12&lt;/ref-type&gt;&lt;contributors&gt;&lt;authors&gt;&lt;author&gt;Google Earth Pro,&lt;/author&gt;&lt;/authors&gt;&lt;/contributors&gt;&lt;titles&gt;&lt;title&gt;Version 7.1.7.2602&lt;/title&gt;&lt;/titles&gt;&lt;volume&gt;2017&lt;/volume&gt;&lt;number&gt;03/06/2017&lt;/number&gt;&lt;dates&gt;&lt;year&gt;2016&lt;/year&gt;&lt;/dates&gt;&lt;pub-location&gt;https://google-earth-pro.tr.uptodown.com/windows&lt;/pub-location&gt;&lt;publisher&gt;Google&lt;/publisher&gt;&lt;urls&gt;&lt;/urls&gt;&lt;/record&gt;&lt;/Cite&gt;&lt;/EndNote&gt;</w:instrText>
      </w:r>
      <w:r w:rsidRPr="00502E7B">
        <w:rPr>
          <w:rFonts w:asciiTheme="minorHAnsi" w:hAnsiTheme="minorHAnsi"/>
          <w:color w:val="000000" w:themeColor="text1"/>
          <w:sz w:val="22"/>
          <w:shd w:val="clear" w:color="auto" w:fill="FFFFFF"/>
          <w:lang w:val="en-GB"/>
        </w:rPr>
        <w:fldChar w:fldCharType="separate"/>
      </w:r>
      <w:bookmarkStart w:id="519" w:name="__Fieldmark__1896_103874896"/>
      <w:bookmarkStart w:id="520" w:name="__Fieldmark__2054_1103843423"/>
      <w:r w:rsidRPr="00502E7B">
        <w:rPr>
          <w:rFonts w:asciiTheme="minorHAnsi" w:hAnsiTheme="minorHAnsi"/>
          <w:color w:val="000000" w:themeColor="text1"/>
          <w:sz w:val="22"/>
          <w:shd w:val="clear" w:color="auto" w:fill="FFFFFF"/>
          <w:lang w:val="en-GB"/>
        </w:rPr>
        <w:t>(Google Earth Pro 2016)</w:t>
      </w:r>
      <w:r w:rsidRPr="00502E7B">
        <w:rPr>
          <w:rFonts w:asciiTheme="minorHAnsi" w:hAnsiTheme="minorHAnsi"/>
          <w:color w:val="000000" w:themeColor="text1"/>
          <w:sz w:val="22"/>
          <w:shd w:val="clear" w:color="auto" w:fill="FFFFFF"/>
          <w:lang w:val="en-GB"/>
        </w:rPr>
        <w:fldChar w:fldCharType="end"/>
      </w:r>
      <w:bookmarkEnd w:id="519"/>
      <w:bookmarkEnd w:id="520"/>
      <w:r w:rsidRPr="00502E7B">
        <w:rPr>
          <w:rFonts w:asciiTheme="minorHAnsi" w:hAnsiTheme="minorHAnsi"/>
          <w:color w:val="000000" w:themeColor="text1"/>
          <w:sz w:val="22"/>
          <w:shd w:val="clear" w:color="auto" w:fill="FFFFFF"/>
          <w:lang w:val="en-GB"/>
        </w:rPr>
        <w:t xml:space="preserve"> as NIS have repeatedly demonstrated better success in artificial habitats over natural ones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521" w:name="__Fieldmark__1903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ADDIN EN.CITE.DATA</w:instrText>
      </w:r>
      <w:r w:rsidRPr="00502E7B">
        <w:rPr>
          <w:rFonts w:asciiTheme="minorHAnsi" w:hAnsiTheme="minorHAnsi"/>
          <w:color w:val="000000" w:themeColor="text1"/>
          <w:sz w:val="22"/>
          <w:lang w:val="en-GB"/>
        </w:rPr>
        <w:fldChar w:fldCharType="separate"/>
      </w:r>
      <w:bookmarkStart w:id="522" w:name="__Fieldmark__2061_1103843423"/>
      <w:bookmarkStart w:id="523" w:name="__Fieldmark__1906_103874896"/>
      <w:bookmarkStart w:id="524" w:name="__Fieldmark__2064_1103843423"/>
      <w:bookmarkEnd w:id="521"/>
      <w:r w:rsidRPr="00502E7B">
        <w:rPr>
          <w:rFonts w:asciiTheme="minorHAnsi" w:hAnsiTheme="minorHAnsi" w:cs="Arial"/>
          <w:color w:val="000000" w:themeColor="text1"/>
          <w:sz w:val="22"/>
          <w:szCs w:val="22"/>
          <w:shd w:val="clear" w:color="auto" w:fill="FFFFFF"/>
          <w:lang w:val="en-GB"/>
        </w:rPr>
        <w:t>(Airoldi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2015; Glasby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2007; Jiminez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2017; Simkanin et al.</w:t>
      </w:r>
      <w:r w:rsidR="006E10A1"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2017)</w:t>
      </w:r>
      <w:r w:rsidRPr="00502E7B">
        <w:rPr>
          <w:rFonts w:asciiTheme="minorHAnsi" w:hAnsiTheme="minorHAnsi"/>
          <w:color w:val="000000" w:themeColor="text1"/>
          <w:sz w:val="22"/>
          <w:lang w:val="en-GB"/>
        </w:rPr>
        <w:fldChar w:fldCharType="end"/>
      </w:r>
      <w:bookmarkEnd w:id="522"/>
      <w:bookmarkEnd w:id="523"/>
      <w:bookmarkEnd w:id="524"/>
      <w:r w:rsidRPr="00502E7B">
        <w:rPr>
          <w:rFonts w:asciiTheme="minorHAnsi" w:hAnsiTheme="minorHAnsi"/>
          <w:color w:val="000000" w:themeColor="text1"/>
          <w:sz w:val="22"/>
          <w:szCs w:val="22"/>
          <w:lang w:val="en-GB"/>
        </w:rPr>
        <w:t xml:space="preserve">, thus additional habitat </w:t>
      </w:r>
      <w:r w:rsidRPr="00502E7B">
        <w:rPr>
          <w:rFonts w:asciiTheme="minorHAnsi" w:hAnsiTheme="minorHAnsi"/>
          <w:color w:val="000000" w:themeColor="text1"/>
          <w:sz w:val="22"/>
          <w:szCs w:val="22"/>
          <w:lang w:val="en-GB"/>
        </w:rPr>
        <w:lastRenderedPageBreak/>
        <w:t xml:space="preserve">could opportune more introduction events, </w:t>
      </w:r>
      <w:r w:rsidRPr="00502E7B">
        <w:rPr>
          <w:rFonts w:asciiTheme="minorHAnsi" w:hAnsiTheme="minorHAnsi"/>
          <w:color w:val="000000" w:themeColor="text1"/>
          <w:sz w:val="22"/>
          <w:szCs w:val="22"/>
          <w:shd w:val="clear" w:color="auto" w:fill="FFFFFF"/>
          <w:lang w:val="en-GB"/>
        </w:rPr>
        <w:t xml:space="preserve">and larger marina size has been shown to influence the establishment of NIS </w:t>
      </w:r>
      <w:r w:rsidRPr="00502E7B">
        <w:rPr>
          <w:rFonts w:asciiTheme="minorHAnsi" w:hAnsiTheme="minorHAnsi"/>
          <w:color w:val="000000" w:themeColor="text1"/>
          <w:sz w:val="22"/>
          <w:szCs w:val="22"/>
          <w:lang w:val="en-GB"/>
        </w:rPr>
        <w:fldChar w:fldCharType="begin"/>
      </w:r>
      <w:r w:rsidRPr="00502E7B">
        <w:rPr>
          <w:rFonts w:asciiTheme="minorHAnsi" w:hAnsiTheme="minorHAnsi"/>
          <w:color w:val="000000" w:themeColor="text1"/>
          <w:sz w:val="22"/>
          <w:szCs w:val="22"/>
          <w:lang w:val="en-GB"/>
        </w:rPr>
        <w:instrText>ADDIN EN.CITE</w:instrText>
      </w:r>
      <w:r w:rsidRPr="00502E7B">
        <w:rPr>
          <w:rFonts w:asciiTheme="minorHAnsi" w:hAnsiTheme="minorHAnsi"/>
          <w:color w:val="000000" w:themeColor="text1"/>
          <w:sz w:val="22"/>
          <w:szCs w:val="22"/>
          <w:lang w:val="en-GB"/>
        </w:rPr>
        <w:fldChar w:fldCharType="end"/>
      </w:r>
      <w:r w:rsidRPr="00502E7B">
        <w:rPr>
          <w:rFonts w:asciiTheme="minorHAnsi" w:hAnsiTheme="minorHAnsi"/>
          <w:color w:val="000000" w:themeColor="text1"/>
          <w:sz w:val="22"/>
          <w:szCs w:val="22"/>
          <w:shd w:val="clear" w:color="auto" w:fill="FFFFFF"/>
          <w:lang w:val="en-GB"/>
        </w:rPr>
        <w:fldChar w:fldCharType="begin"/>
      </w:r>
      <w:r w:rsidRPr="00502E7B">
        <w:rPr>
          <w:rFonts w:asciiTheme="minorHAnsi" w:hAnsiTheme="minorHAnsi"/>
          <w:color w:val="000000" w:themeColor="text1"/>
          <w:sz w:val="22"/>
          <w:szCs w:val="22"/>
          <w:shd w:val="clear" w:color="auto" w:fill="FFFFFF"/>
          <w:lang w:val="en-GB"/>
        </w:rPr>
        <w:instrText>ADDIN EN.CITE.DATA</w:instrText>
      </w:r>
      <w:r w:rsidRPr="00502E7B">
        <w:rPr>
          <w:rFonts w:asciiTheme="minorHAnsi" w:hAnsiTheme="minorHAnsi"/>
          <w:color w:val="000000" w:themeColor="text1"/>
          <w:sz w:val="22"/>
          <w:szCs w:val="22"/>
          <w:shd w:val="clear" w:color="auto" w:fill="FFFFFF"/>
          <w:lang w:val="en-GB"/>
        </w:rPr>
        <w:fldChar w:fldCharType="separate"/>
      </w:r>
      <w:r w:rsidR="006E10A1" w:rsidRPr="00502E7B">
        <w:rPr>
          <w:rFonts w:asciiTheme="minorHAnsi" w:hAnsiTheme="minorHAnsi"/>
          <w:color w:val="000000" w:themeColor="text1"/>
          <w:sz w:val="22"/>
          <w:szCs w:val="22"/>
          <w:shd w:val="clear" w:color="auto" w:fill="FFFFFF"/>
          <w:lang w:val="en-GB"/>
        </w:rPr>
        <w:t>(Clark &amp;</w:t>
      </w:r>
      <w:r w:rsidRPr="00502E7B">
        <w:rPr>
          <w:rFonts w:asciiTheme="minorHAnsi" w:hAnsiTheme="minorHAnsi"/>
          <w:color w:val="000000" w:themeColor="text1"/>
          <w:sz w:val="22"/>
          <w:szCs w:val="22"/>
          <w:shd w:val="clear" w:color="auto" w:fill="FFFFFF"/>
          <w:lang w:val="en-GB"/>
        </w:rPr>
        <w:t xml:space="preserve"> Johnston</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2009; Clark </w:t>
      </w:r>
      <w:r w:rsidR="006E10A1" w:rsidRPr="00502E7B">
        <w:rPr>
          <w:rFonts w:asciiTheme="minorHAnsi" w:hAnsiTheme="minorHAnsi"/>
          <w:color w:val="000000" w:themeColor="text1"/>
          <w:sz w:val="22"/>
          <w:szCs w:val="22"/>
          <w:shd w:val="clear" w:color="auto" w:fill="FFFFFF"/>
          <w:lang w:val="en-GB"/>
        </w:rPr>
        <w:t xml:space="preserve">&amp; </w:t>
      </w:r>
      <w:r w:rsidRPr="00502E7B">
        <w:rPr>
          <w:rFonts w:asciiTheme="minorHAnsi" w:hAnsiTheme="minorHAnsi"/>
          <w:color w:val="000000" w:themeColor="text1"/>
          <w:sz w:val="22"/>
          <w:szCs w:val="22"/>
          <w:shd w:val="clear" w:color="auto" w:fill="FFFFFF"/>
          <w:lang w:val="en-GB"/>
        </w:rPr>
        <w:t>Johnston</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2005; Co</w:t>
      </w:r>
      <w:r w:rsidR="006E10A1" w:rsidRPr="00502E7B">
        <w:rPr>
          <w:rFonts w:asciiTheme="minorHAnsi" w:hAnsiTheme="minorHAnsi"/>
          <w:color w:val="000000" w:themeColor="text1"/>
          <w:sz w:val="22"/>
          <w:szCs w:val="22"/>
          <w:shd w:val="clear" w:color="auto" w:fill="FFFFFF"/>
          <w:lang w:val="en-GB"/>
        </w:rPr>
        <w:t>nnell &amp;</w:t>
      </w:r>
      <w:r w:rsidRPr="00502E7B">
        <w:rPr>
          <w:rFonts w:asciiTheme="minorHAnsi" w:hAnsiTheme="minorHAnsi"/>
          <w:color w:val="000000" w:themeColor="text1"/>
          <w:sz w:val="22"/>
          <w:szCs w:val="22"/>
          <w:shd w:val="clear" w:color="auto" w:fill="FFFFFF"/>
          <w:lang w:val="en-GB"/>
        </w:rPr>
        <w:t xml:space="preserve"> Glasby</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1999)</w:t>
      </w:r>
      <w:r w:rsidRPr="00502E7B">
        <w:rPr>
          <w:rFonts w:asciiTheme="minorHAnsi" w:hAnsiTheme="minorHAnsi"/>
          <w:color w:val="000000" w:themeColor="text1"/>
          <w:sz w:val="22"/>
          <w:szCs w:val="22"/>
          <w:shd w:val="clear" w:color="auto" w:fill="FFFFFF"/>
          <w:lang w:val="en-GB"/>
        </w:rPr>
        <w:fldChar w:fldCharType="end"/>
      </w:r>
      <w:r w:rsidR="006E10A1" w:rsidRPr="00502E7B">
        <w:rPr>
          <w:rFonts w:asciiTheme="minorHAnsi" w:hAnsiTheme="minorHAnsi"/>
          <w:color w:val="000000" w:themeColor="text1"/>
          <w:sz w:val="22"/>
          <w:szCs w:val="22"/>
          <w:shd w:val="clear" w:color="auto" w:fill="FFFFFF"/>
          <w:lang w:val="en-GB"/>
        </w:rPr>
        <w:t xml:space="preserve">; Peters et al., </w:t>
      </w:r>
      <w:r w:rsidRPr="00502E7B">
        <w:rPr>
          <w:rFonts w:asciiTheme="minorHAnsi" w:hAnsiTheme="minorHAnsi"/>
          <w:color w:val="000000" w:themeColor="text1"/>
          <w:sz w:val="22"/>
          <w:szCs w:val="22"/>
          <w:shd w:val="clear" w:color="auto" w:fill="FFFFFF"/>
          <w:lang w:val="en-GB"/>
        </w:rPr>
        <w:t>2016).</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b/>
          <w:color w:val="000000" w:themeColor="text1"/>
          <w:sz w:val="22"/>
          <w:shd w:val="clear" w:color="auto" w:fill="FFFFFF"/>
          <w:lang w:val="en-GB"/>
        </w:rPr>
        <w:t>Presence of floating pontoons</w:t>
      </w:r>
      <w:r w:rsidRPr="00502E7B">
        <w:rPr>
          <w:rFonts w:asciiTheme="minorHAnsi" w:hAnsiTheme="minorHAnsi"/>
          <w:color w:val="000000" w:themeColor="text1"/>
          <w:sz w:val="22"/>
          <w:shd w:val="clear" w:color="auto" w:fill="FFFFFF"/>
          <w:lang w:val="en-GB"/>
        </w:rPr>
        <w:t xml:space="preserve"> was codified as a binary variable (yes/no); the shallower portions of artificial substrates have shown to </w:t>
      </w:r>
      <w:r w:rsidRPr="00502E7B">
        <w:rPr>
          <w:rFonts w:asciiTheme="minorHAnsi" w:hAnsiTheme="minorHAnsi" w:cs="Arial"/>
          <w:color w:val="000000" w:themeColor="text1"/>
          <w:sz w:val="22"/>
          <w:szCs w:val="22"/>
          <w:shd w:val="clear" w:color="auto" w:fill="FFFFFF"/>
          <w:lang w:val="en-GB"/>
        </w:rPr>
        <w:t>host</w:t>
      </w:r>
      <w:r w:rsidRPr="00502E7B">
        <w:rPr>
          <w:rFonts w:asciiTheme="minorHAnsi" w:hAnsiTheme="minorHAnsi"/>
          <w:color w:val="000000" w:themeColor="text1"/>
          <w:sz w:val="22"/>
          <w:shd w:val="clear" w:color="auto" w:fill="FFFFFF"/>
          <w:lang w:val="en-GB"/>
        </w:rPr>
        <w:t xml:space="preserve"> higher NIS than their deeper counterparts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&lt;EndNote&gt;&lt;Cite&gt;&lt;Author&gt;Dafforn&lt;/Author&gt;&lt;Year&gt;2009&lt;/Year&gt;&lt;RecNum&gt;1088&lt;/RecNum&gt;&lt;DisplayText&gt;(Dafforn et al. 2009)&lt;/DisplayText&gt;&lt;record&gt;&lt;rec-number&gt;1088&lt;/rec-number&gt;&lt;foreign-keys&gt;&lt;key app="EN" db-id="5azrsdfrnra2d8esrsspvz05sftavxf25dpr" timestamp="1501250828"&gt;1088&lt;/key&gt;&lt;/foreign-keys&gt;&lt;ref-type name="Journal Article"&gt;17&lt;/ref-type&gt;&lt;contributors&gt;&lt;authors&gt;&lt;author&gt;Dafforn, KA,&lt;/author&gt;&lt;author&gt;Johnston, EL,&lt;/author&gt;&lt;author&gt;Glasby, TM,&lt;/author&gt;&lt;/authors&gt;&lt;/contributors&gt;&lt;titles&gt;&lt;title&gt;Shallow moving structures promote marine invader dominance&lt;/title&gt;&lt;secondary-title&gt;Biofouling: The Journal of Bioadhesion and Biofilm Research&lt;/secondary-title&gt;&lt;/titles&gt;&lt;periodical&gt;&lt;full-title&gt;Biofouling: The Journal of Bioadhesion and Biofilm Research&lt;/full-title&gt;&lt;/periodical&gt;&lt;pages&gt;277-287&lt;/pages&gt;&lt;volume&gt;25&lt;/volume&gt;&lt;number&gt;3&lt;/number&gt;&lt;dates&gt;&lt;year&gt;2009&lt;/year&gt;&lt;/dates&gt;&lt;urls&gt;&lt;/urls&gt;&lt;/record&gt;&lt;/Cite&gt;&lt;/EndNote&gt;</w:instrText>
      </w:r>
      <w:r w:rsidRPr="00502E7B">
        <w:rPr>
          <w:rFonts w:asciiTheme="minorHAnsi" w:hAnsiTheme="minorHAnsi"/>
          <w:color w:val="000000" w:themeColor="text1"/>
          <w:sz w:val="22"/>
          <w:lang w:val="en-GB"/>
        </w:rPr>
        <w:fldChar w:fldCharType="separate"/>
      </w:r>
      <w:bookmarkStart w:id="525" w:name="__Fieldmark__1940_103874896"/>
      <w:r w:rsidRPr="00502E7B">
        <w:rPr>
          <w:rFonts w:asciiTheme="minorHAnsi" w:hAnsiTheme="minorHAnsi"/>
          <w:color w:val="000000" w:themeColor="text1"/>
          <w:sz w:val="22"/>
          <w:shd w:val="clear" w:color="auto" w:fill="FFFFFF"/>
          <w:lang w:val="en-GB"/>
        </w:rPr>
        <w:t>(</w:t>
      </w:r>
      <w:bookmarkStart w:id="526" w:name="__Fieldmark__2100_1103843423"/>
      <w:r w:rsidRPr="00502E7B">
        <w:rPr>
          <w:rFonts w:asciiTheme="minorHAnsi" w:hAnsiTheme="minorHAnsi"/>
          <w:color w:val="000000" w:themeColor="text1"/>
          <w:sz w:val="22"/>
          <w:shd w:val="clear" w:color="auto" w:fill="FFFFFF"/>
          <w:lang w:val="en-GB"/>
        </w:rPr>
        <w:t>Dafforn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2009)</w:t>
      </w:r>
      <w:r w:rsidRPr="00502E7B">
        <w:rPr>
          <w:rFonts w:asciiTheme="minorHAnsi" w:hAnsiTheme="minorHAnsi"/>
          <w:color w:val="000000" w:themeColor="text1"/>
          <w:sz w:val="22"/>
          <w:lang w:val="en-GB"/>
        </w:rPr>
        <w:fldChar w:fldCharType="end"/>
      </w:r>
      <w:bookmarkEnd w:id="525"/>
      <w:bookmarkEnd w:id="526"/>
      <w:r w:rsidRPr="00502E7B">
        <w:rPr>
          <w:rFonts w:asciiTheme="minorHAnsi" w:hAnsiTheme="minorHAnsi"/>
          <w:color w:val="000000" w:themeColor="text1"/>
          <w:sz w:val="22"/>
          <w:shd w:val="clear" w:color="auto" w:fill="FFFFFF"/>
          <w:lang w:val="en-GB"/>
        </w:rPr>
        <w:t xml:space="preserve">, since they are separated from the seafloor, these habitats escape most predation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bookmarkStart w:id="527" w:name="__Fieldmark__1963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bookmarkStart w:id="528" w:name="__Fieldmark__1966_103874896"/>
      <w:bookmarkStart w:id="529" w:name="__Fieldmark__2121_1103843423"/>
      <w:bookmarkEnd w:id="527"/>
      <w:r w:rsidRPr="00502E7B">
        <w:rPr>
          <w:rFonts w:asciiTheme="minorHAnsi" w:hAnsiTheme="minorHAnsi"/>
          <w:color w:val="000000" w:themeColor="text1"/>
          <w:sz w:val="22"/>
          <w:shd w:val="clear" w:color="auto" w:fill="FFFFFF"/>
          <w:lang w:val="en-GB"/>
        </w:rPr>
        <w:t>(</w:t>
      </w:r>
      <w:bookmarkStart w:id="530" w:name="__Fieldmark__2124_1103843423"/>
      <w:r w:rsidRPr="00502E7B">
        <w:rPr>
          <w:rFonts w:asciiTheme="minorHAnsi" w:hAnsiTheme="minorHAnsi"/>
          <w:color w:val="000000" w:themeColor="text1"/>
          <w:sz w:val="22"/>
          <w:shd w:val="clear" w:color="auto" w:fill="FFFFFF"/>
          <w:lang w:val="en-GB"/>
        </w:rPr>
        <w:t>Bishop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2015;  Connell</w:t>
      </w:r>
      <w:r w:rsidR="006E10A1" w:rsidRPr="00502E7B">
        <w:rPr>
          <w:rFonts w:asciiTheme="minorHAnsi" w:hAnsiTheme="minorHAnsi"/>
          <w:color w:val="000000" w:themeColor="text1"/>
          <w:sz w:val="22"/>
          <w:shd w:val="clear" w:color="auto" w:fill="FFFFFF"/>
          <w:lang w:val="en-GB"/>
        </w:rPr>
        <w:t>, 2001; Connell &amp;</w:t>
      </w:r>
      <w:r w:rsidRPr="00502E7B">
        <w:rPr>
          <w:rFonts w:asciiTheme="minorHAnsi" w:hAnsiTheme="minorHAnsi"/>
          <w:color w:val="000000" w:themeColor="text1"/>
          <w:sz w:val="22"/>
          <w:shd w:val="clear" w:color="auto" w:fill="FFFFFF"/>
          <w:lang w:val="en-GB"/>
        </w:rPr>
        <w:t xml:space="preserve"> Glasby</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1999; Simkanin et al.</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2017)</w:t>
      </w:r>
      <w:r w:rsidRPr="00502E7B">
        <w:rPr>
          <w:rFonts w:asciiTheme="minorHAnsi" w:hAnsiTheme="minorHAnsi"/>
          <w:color w:val="000000" w:themeColor="text1"/>
          <w:sz w:val="22"/>
          <w:lang w:val="en-GB"/>
        </w:rPr>
        <w:fldChar w:fldCharType="end"/>
      </w:r>
      <w:bookmarkEnd w:id="528"/>
      <w:bookmarkEnd w:id="529"/>
      <w:bookmarkEnd w:id="530"/>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zCs w:val="22"/>
          <w:shd w:val="clear" w:color="auto" w:fill="FFFFFF"/>
          <w:lang w:val="en-GB"/>
        </w:rPr>
        <w:t>Finally,</w:t>
      </w:r>
      <w:r w:rsidRPr="00502E7B">
        <w:rPr>
          <w:rFonts w:asciiTheme="minorHAnsi" w:hAnsiTheme="minorHAnsi"/>
          <w:b/>
          <w:color w:val="000000" w:themeColor="text1"/>
          <w:sz w:val="22"/>
          <w:szCs w:val="22"/>
          <w:shd w:val="clear" w:color="auto" w:fill="FFFFFF"/>
          <w:lang w:val="en-GB"/>
        </w:rPr>
        <w:t xml:space="preserve"> marina opening length</w:t>
      </w:r>
      <w:r w:rsidRPr="00502E7B">
        <w:rPr>
          <w:rFonts w:asciiTheme="minorHAnsi" w:hAnsiTheme="minorHAnsi"/>
          <w:color w:val="000000" w:themeColor="text1"/>
          <w:sz w:val="22"/>
          <w:shd w:val="clear" w:color="auto" w:fill="FFFFFF"/>
          <w:lang w:val="en-GB"/>
        </w:rPr>
        <w:t xml:space="preserve"> was measured in </w:t>
      </w:r>
      <w:r w:rsidRPr="00502E7B">
        <w:rPr>
          <w:rFonts w:asciiTheme="minorHAnsi" w:hAnsiTheme="minorHAnsi"/>
          <w:color w:val="000000" w:themeColor="text1"/>
          <w:sz w:val="22"/>
          <w:szCs w:val="22"/>
          <w:shd w:val="clear" w:color="auto" w:fill="FFFFFF"/>
          <w:lang w:val="en-GB"/>
        </w:rPr>
        <w:t>km</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hd w:val="clear" w:color="auto" w:fill="FFFFFF"/>
          <w:lang w:val="en-GB"/>
        </w:rPr>
        <w:fldChar w:fldCharType="begin"/>
      </w:r>
      <w:r w:rsidRPr="00502E7B">
        <w:rPr>
          <w:rFonts w:asciiTheme="minorHAnsi" w:hAnsiTheme="minorHAnsi"/>
          <w:color w:val="000000" w:themeColor="text1"/>
          <w:sz w:val="22"/>
          <w:shd w:val="clear" w:color="auto" w:fill="FFFFFF"/>
          <w:lang w:val="en-GB"/>
        </w:rPr>
        <w:instrText xml:space="preserve"> ADDIN EN.CITE &lt;EndNote&gt;&lt;Cite&gt;&lt;Author&gt;Google Earth Pro&lt;/Author&gt;&lt;Year&gt;2016&lt;/Year&gt;&lt;RecNum&gt;580&lt;/RecNum&gt;&lt;DisplayText&gt;(Google Earth Pro 2016)&lt;/DisplayText&gt;&lt;record&gt;&lt;rec-number&gt;580&lt;/rec-number&gt;&lt;foreign-keys&gt;&lt;key app="EN" db-id="5azrsdfrnra2d8esrsspvz05sftavxf25dpr" timestamp="1508404640"&gt;580&lt;/key&gt;&lt;/foreign-keys&gt;&lt;ref-type name="Web Page"&gt;12&lt;/ref-type&gt;&lt;contributors&gt;&lt;authors&gt;&lt;author&gt;Google Earth Pro,&lt;/author&gt;&lt;/authors&gt;&lt;/contributors&gt;&lt;titles&gt;&lt;title&gt;Version 7.1.7.2602&lt;/title&gt;&lt;/titles&gt;&lt;volume&gt;2017&lt;/volume&gt;&lt;number&gt;03/06/2017&lt;/number&gt;&lt;dates&gt;&lt;year&gt;2016&lt;/year&gt;&lt;/dates&gt;&lt;pub-location&gt;https://google-earth-pro.tr.uptodown.com/windows&lt;/pub-location&gt;&lt;publisher&gt;Google&lt;/publisher&gt;&lt;urls&gt;&lt;/urls&gt;&lt;/record&gt;&lt;/Cite&gt;&lt;/EndNote&gt;</w:instrText>
      </w:r>
      <w:r w:rsidRPr="00502E7B">
        <w:rPr>
          <w:rFonts w:asciiTheme="minorHAnsi" w:hAnsiTheme="minorHAnsi"/>
          <w:color w:val="000000" w:themeColor="text1"/>
          <w:sz w:val="22"/>
          <w:shd w:val="clear" w:color="auto" w:fill="FFFFFF"/>
          <w:lang w:val="en-GB"/>
        </w:rPr>
        <w:fldChar w:fldCharType="separate"/>
      </w:r>
      <w:bookmarkStart w:id="531" w:name="__Fieldmark__2001_103874896"/>
      <w:bookmarkStart w:id="532" w:name="__Fieldmark__2157_1103843423"/>
      <w:r w:rsidRPr="00502E7B">
        <w:rPr>
          <w:rFonts w:asciiTheme="minorHAnsi" w:hAnsiTheme="minorHAnsi"/>
          <w:color w:val="000000" w:themeColor="text1"/>
          <w:sz w:val="22"/>
          <w:shd w:val="clear" w:color="auto" w:fill="FFFFFF"/>
          <w:lang w:val="en-GB"/>
        </w:rPr>
        <w:t>(Google Earth Pro</w:t>
      </w:r>
      <w:r w:rsidR="006E10A1"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2016)</w:t>
      </w:r>
      <w:r w:rsidRPr="00502E7B">
        <w:rPr>
          <w:rFonts w:asciiTheme="minorHAnsi" w:hAnsiTheme="minorHAnsi"/>
          <w:color w:val="000000" w:themeColor="text1"/>
          <w:sz w:val="22"/>
          <w:shd w:val="clear" w:color="auto" w:fill="FFFFFF"/>
          <w:lang w:val="en-GB"/>
        </w:rPr>
        <w:fldChar w:fldCharType="end"/>
      </w:r>
      <w:bookmarkEnd w:id="531"/>
      <w:bookmarkEnd w:id="532"/>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szCs w:val="22"/>
          <w:shd w:val="clear" w:color="auto" w:fill="FFFFFF"/>
          <w:lang w:val="en-GB"/>
        </w:rPr>
        <w:t>a partially-enclosed marina with a smaller opening length has shown to positively influence both the quantity and frequency of recruitment events due to the confinement of larval dispersal  (Brock-Morgan</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2010; Floerl &amp; Inglis</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2003; Foster et al.</w:t>
      </w:r>
      <w:r w:rsidR="006E10A1" w:rsidRPr="00502E7B">
        <w:rPr>
          <w:rFonts w:asciiTheme="minorHAnsi" w:hAnsiTheme="minorHAnsi"/>
          <w:color w:val="000000" w:themeColor="text1"/>
          <w:sz w:val="22"/>
          <w:szCs w:val="22"/>
          <w:shd w:val="clear" w:color="auto" w:fill="FFFFFF"/>
          <w:lang w:val="en-GB"/>
        </w:rPr>
        <w:t>,</w:t>
      </w:r>
      <w:r w:rsidRPr="00502E7B">
        <w:rPr>
          <w:rFonts w:asciiTheme="minorHAnsi" w:hAnsiTheme="minorHAnsi"/>
          <w:color w:val="000000" w:themeColor="text1"/>
          <w:sz w:val="22"/>
          <w:szCs w:val="22"/>
          <w:shd w:val="clear" w:color="auto" w:fill="FFFFFF"/>
          <w:lang w:val="en-GB"/>
        </w:rPr>
        <w:t xml:space="preserve"> 2016).   </w:t>
      </w:r>
      <w:r w:rsidRPr="00502E7B">
        <w:rPr>
          <w:rFonts w:asciiTheme="minorHAnsi" w:hAnsiTheme="minorHAnsi"/>
          <w:color w:val="000000" w:themeColor="text1"/>
          <w:sz w:val="22"/>
          <w:shd w:val="clear" w:color="auto" w:fill="FFFFFF"/>
          <w:lang w:val="en-GB"/>
        </w:rPr>
        <w:t xml:space="preserve"> </w:t>
      </w:r>
    </w:p>
    <w:p w14:paraId="4C60CBE0" w14:textId="0EAA8F8A" w:rsidR="00C926E9" w:rsidRPr="00502E7B" w:rsidRDefault="00C926E9" w:rsidP="00C926E9">
      <w:pPr>
        <w:rPr>
          <w:i/>
          <w:color w:val="000000" w:themeColor="text1"/>
          <w:lang w:val="en-GB"/>
        </w:rPr>
      </w:pPr>
    </w:p>
    <w:p w14:paraId="387A1CBA" w14:textId="77777777" w:rsidR="00C926E9" w:rsidRPr="00502E7B" w:rsidRDefault="00C926E9" w:rsidP="00C926E9">
      <w:pPr>
        <w:pStyle w:val="Heading5"/>
        <w:suppressAutoHyphens w:val="0"/>
        <w:spacing w:line="360" w:lineRule="auto"/>
        <w:rPr>
          <w:rFonts w:asciiTheme="minorHAnsi" w:hAnsiTheme="minorHAnsi"/>
          <w:i/>
          <w:color w:val="000000" w:themeColor="text1"/>
          <w:lang w:val="en-GB"/>
        </w:rPr>
      </w:pPr>
      <w:r w:rsidRPr="00502E7B">
        <w:rPr>
          <w:rFonts w:asciiTheme="minorHAnsi" w:hAnsiTheme="minorHAnsi"/>
          <w:i/>
          <w:color w:val="000000" w:themeColor="text1"/>
          <w:sz w:val="22"/>
          <w:shd w:val="clear" w:color="auto" w:fill="FFFFFF"/>
          <w:lang w:val="en-GB"/>
        </w:rPr>
        <w:t xml:space="preserve">Proximity to other major vectors </w:t>
      </w:r>
    </w:p>
    <w:p w14:paraId="6770D8BC" w14:textId="405164F1" w:rsidR="00C926E9" w:rsidRPr="00502E7B" w:rsidRDefault="00C926E9" w:rsidP="00C926E9">
      <w:pPr>
        <w:pStyle w:val="ListParagraph"/>
        <w:spacing w:line="360" w:lineRule="auto"/>
        <w:ind w:left="0"/>
        <w:rPr>
          <w:rFonts w:asciiTheme="minorHAnsi" w:hAnsiTheme="minorHAnsi"/>
          <w:color w:val="000000" w:themeColor="text1"/>
          <w:sz w:val="22"/>
          <w:shd w:val="clear" w:color="auto" w:fill="FFFFFF"/>
          <w:lang w:val="en-GB"/>
        </w:rPr>
      </w:pPr>
    </w:p>
    <w:p w14:paraId="6F37A22D" w14:textId="23EABC82"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b/>
          <w:color w:val="000000" w:themeColor="text1"/>
          <w:sz w:val="22"/>
          <w:shd w:val="clear" w:color="auto" w:fill="FFFFFF"/>
          <w:lang w:val="en-GB"/>
        </w:rPr>
        <w:t>Proximity to aquaculture sites</w:t>
      </w:r>
      <w:r w:rsidRPr="00502E7B">
        <w:rPr>
          <w:rFonts w:asciiTheme="minorHAnsi" w:hAnsiTheme="minorHAnsi"/>
          <w:color w:val="000000" w:themeColor="text1"/>
          <w:sz w:val="22"/>
          <w:shd w:val="clear" w:color="auto" w:fill="FFFFFF"/>
          <w:lang w:val="en-GB"/>
        </w:rPr>
        <w:t xml:space="preserve"> was codified as a binary variable (yes/no)</w:t>
      </w:r>
      <w:r w:rsidRPr="00502E7B">
        <w:rPr>
          <w:rFonts w:asciiTheme="minorHAnsi" w:hAnsiTheme="minorHAnsi"/>
          <w:color w:val="000000" w:themeColor="text1"/>
          <w:sz w:val="22"/>
          <w:lang w:val="en-GB"/>
        </w:rPr>
        <w:t>; an internet search was performed using the marina name, and also the names of the nearby towns, in combination with the terms “aquaculture”, “shellfish” or “fish farm” in the native language, and deemed proximate if &lt; 5 km in distance from the marina</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color w:val="000000" w:themeColor="text1"/>
          <w:sz w:val="22"/>
          <w:lang w:val="en-GB"/>
        </w:rPr>
        <w:t xml:space="preserve">Some of these details were learned directly from field observations i.e., for Marina di Cala del Sole in Licata, Sicily (Italy), which was observed to have a small fish farm in the canal of the marina itself. Many fish farm localities stemmed from the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 AuthorYear="1"&gt;&lt;Author&gt;Trujillo&lt;/Author&gt;&lt;Year&gt;2012&lt;/Year&gt;&lt;RecNum&gt;939&lt;/RecNum&gt;&lt;DisplayText&gt;Trujillo et al. (2012)&lt;/DisplayText&gt;&lt;record&gt;&lt;rec-number&gt;939&lt;/rec-number&gt;&lt;foreign-keys&gt;&lt;key app="EN" db-id="5azrsdfrnra2d8esrsspvz05sftavxf25dpr" timestamp="1496314296"&gt;939&lt;/key&gt;&lt;/foreign-keys&gt;&lt;ref-type name="Journal Article"&gt;17&lt;/ref-type&gt;&lt;contributors&gt;&lt;authors&gt;&lt;author&gt;Trujillo, P., &lt;/author&gt;&lt;author&gt;Piroddi, C., &lt;/author&gt;&lt;author&gt;Jacquet, J.,&lt;/author&gt;&lt;/authors&gt;&lt;/contributors&gt;&lt;titles&gt;&lt;title&gt;Fish farms at sea: the ground truth from Google Earth&lt;/title&gt;&lt;secondary-title&gt;PLoS ONE&lt;/secondary-title&gt;&lt;/titles&gt;&lt;periodical&gt;&lt;full-title&gt;PLoS One&lt;/full-title&gt;&lt;/periodical&gt;&lt;volume&gt;7&lt;/volume&gt;&lt;number&gt;e30546&lt;/number&gt;&lt;dates&gt;&lt;year&gt;2012&lt;/year&gt;&lt;/dates&gt;&lt;urls&gt;&lt;/urls&gt;&lt;/record&gt;&lt;/Cite&gt;&lt;/EndNote&gt;</w:instrText>
      </w:r>
      <w:r w:rsidRPr="00502E7B">
        <w:rPr>
          <w:rFonts w:asciiTheme="minorHAnsi" w:hAnsiTheme="minorHAnsi"/>
          <w:color w:val="000000" w:themeColor="text1"/>
          <w:sz w:val="22"/>
          <w:lang w:val="en-GB"/>
        </w:rPr>
        <w:fldChar w:fldCharType="separate"/>
      </w:r>
      <w:bookmarkStart w:id="533" w:name="__Fieldmark__2055_103874896"/>
      <w:r w:rsidRPr="00502E7B">
        <w:rPr>
          <w:rFonts w:asciiTheme="minorHAnsi" w:hAnsiTheme="minorHAnsi"/>
          <w:color w:val="000000" w:themeColor="text1"/>
          <w:sz w:val="22"/>
          <w:lang w:val="en-GB"/>
        </w:rPr>
        <w:t>T</w:t>
      </w:r>
      <w:bookmarkStart w:id="534" w:name="__Fieldmark__2214_1103843423"/>
      <w:r w:rsidRPr="00502E7B">
        <w:rPr>
          <w:rFonts w:asciiTheme="minorHAnsi" w:hAnsiTheme="minorHAnsi"/>
          <w:color w:val="000000" w:themeColor="text1"/>
          <w:sz w:val="22"/>
          <w:lang w:val="en-GB"/>
        </w:rPr>
        <w:t>rujillo et al. (2012)</w:t>
      </w:r>
      <w:r w:rsidRPr="00502E7B">
        <w:rPr>
          <w:rFonts w:asciiTheme="minorHAnsi" w:hAnsiTheme="minorHAnsi"/>
          <w:color w:val="000000" w:themeColor="text1"/>
          <w:sz w:val="22"/>
          <w:lang w:val="en-GB"/>
        </w:rPr>
        <w:fldChar w:fldCharType="end"/>
      </w:r>
      <w:bookmarkEnd w:id="533"/>
      <w:bookmarkEnd w:id="534"/>
      <w:r w:rsidRPr="00502E7B">
        <w:rPr>
          <w:rFonts w:asciiTheme="minorHAnsi" w:hAnsiTheme="minorHAnsi"/>
          <w:color w:val="000000" w:themeColor="text1"/>
          <w:sz w:val="22"/>
          <w:lang w:val="en-GB"/>
        </w:rPr>
        <w:t xml:space="preserve"> report, and much of the Sicilian farms were learned from the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 AuthorYear="1"&gt;&lt;Author&gt;Popescu&lt;/Author&gt;&lt;Year&gt;2010&lt;/Year&gt;&lt;RecNum&gt;938&lt;/RecNum&gt;&lt;DisplayText&gt;Popescu (2010)&lt;/DisplayText&gt;&lt;record&gt;&lt;rec-number&gt;938&lt;/rec-number&gt;&lt;foreign-keys&gt;&lt;key app="EN" db-id="5azrsdfrnra2d8esrsspvz05sftavxf25dpr" timestamp="1496222822"&gt;938&lt;/key&gt;&lt;/foreign-keys&gt;&lt;ref-type name="Report"&gt;27&lt;/ref-type&gt;&lt;contributors&gt;&lt;authors&gt;&lt;author&gt;Popescu, I.,&lt;/author&gt;&lt;/authors&gt;&lt;/contributors&gt;&lt;titles&gt;&lt;title&gt;Fisheries in Sicily&lt;/title&gt;&lt;secondary-title&gt;Policy Department B: Structural and Cohesion Policies &lt;/secondary-title&gt;&lt;/titles&gt;&lt;pages&gt;48&lt;/pages&gt;&lt;dates&gt;&lt;year&gt;2010&lt;/year&gt;&lt;/dates&gt;&lt;pub-location&gt;Brussels, Belgium&lt;/pub-location&gt;&lt;publisher&gt;European Parliament&lt;/publisher&gt;&lt;urls&gt;&lt;/urls&gt;&lt;/record&gt;&lt;/Cite&gt;&lt;/EndNote&gt;</w:instrText>
      </w:r>
      <w:r w:rsidRPr="00502E7B">
        <w:rPr>
          <w:rFonts w:asciiTheme="minorHAnsi" w:hAnsiTheme="minorHAnsi"/>
          <w:color w:val="000000" w:themeColor="text1"/>
          <w:sz w:val="22"/>
          <w:lang w:val="en-GB"/>
        </w:rPr>
        <w:fldChar w:fldCharType="separate"/>
      </w:r>
      <w:bookmarkStart w:id="535" w:name="__Fieldmark__2075_103874896"/>
      <w:r w:rsidRPr="00502E7B">
        <w:rPr>
          <w:rFonts w:asciiTheme="minorHAnsi" w:hAnsiTheme="minorHAnsi"/>
          <w:color w:val="000000" w:themeColor="text1"/>
          <w:sz w:val="22"/>
          <w:lang w:val="en-GB"/>
        </w:rPr>
        <w:t>P</w:t>
      </w:r>
      <w:bookmarkStart w:id="536" w:name="__Fieldmark__2230_1103843423"/>
      <w:r w:rsidRPr="00502E7B">
        <w:rPr>
          <w:rFonts w:asciiTheme="minorHAnsi" w:hAnsiTheme="minorHAnsi"/>
          <w:color w:val="000000" w:themeColor="text1"/>
          <w:sz w:val="22"/>
          <w:lang w:val="en-GB"/>
        </w:rPr>
        <w:t>opescu (2010)</w:t>
      </w:r>
      <w:r w:rsidRPr="00502E7B">
        <w:rPr>
          <w:rFonts w:asciiTheme="minorHAnsi" w:hAnsiTheme="minorHAnsi"/>
          <w:color w:val="000000" w:themeColor="text1"/>
          <w:sz w:val="22"/>
          <w:lang w:val="en-GB"/>
        </w:rPr>
        <w:fldChar w:fldCharType="end"/>
      </w:r>
      <w:bookmarkEnd w:id="535"/>
      <w:bookmarkEnd w:id="536"/>
      <w:r w:rsidRPr="00502E7B">
        <w:rPr>
          <w:rFonts w:asciiTheme="minorHAnsi" w:hAnsiTheme="minorHAnsi"/>
          <w:color w:val="000000" w:themeColor="text1"/>
          <w:sz w:val="22"/>
          <w:lang w:val="en-GB"/>
        </w:rPr>
        <w:t xml:space="preserve"> source. Aquaculture facilities can facilitate both the availability and establishment of NIS by direct introduction for culturing, which can then develop self-sustaining populations nearby, or indirectly by hitchhiking on </w:t>
      </w:r>
      <w:r w:rsidRPr="00502E7B">
        <w:rPr>
          <w:rFonts w:asciiTheme="minorHAnsi" w:hAnsiTheme="minorHAnsi"/>
          <w:color w:val="000000" w:themeColor="text1"/>
          <w:sz w:val="22"/>
          <w:szCs w:val="22"/>
          <w:lang w:val="en-GB"/>
        </w:rPr>
        <w:t xml:space="preserve">associated species on </w:t>
      </w:r>
      <w:r w:rsidRPr="00502E7B">
        <w:rPr>
          <w:rFonts w:asciiTheme="minorHAnsi" w:hAnsiTheme="minorHAnsi"/>
          <w:color w:val="000000" w:themeColor="text1"/>
          <w:sz w:val="22"/>
          <w:lang w:val="en-GB"/>
        </w:rPr>
        <w:t>the cultured biota</w:t>
      </w:r>
      <w:r w:rsidRPr="00502E7B">
        <w:rPr>
          <w:rFonts w:asciiTheme="minorHAnsi" w:hAnsiTheme="minorHAnsi"/>
          <w:color w:val="000000" w:themeColor="text1"/>
          <w:sz w:val="22"/>
          <w:szCs w:val="22"/>
          <w:lang w:val="en-GB"/>
        </w:rPr>
        <w:t xml:space="preserve"> as epibionts</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&lt;EndNote&gt;&lt;Cite&gt;&lt;Author&gt;Naylor&lt;/Author&gt;&lt;Year&gt;2001&lt;/Year&gt;&lt;RecNum&gt;538&lt;/RecNum&gt;&lt;DisplayText&gt;(Naylor et al. 2001; Ruesink et al. 2005)&lt;/DisplayText&gt;&lt;record&gt;&lt;rec-number&gt;538&lt;/rec-number&gt;&lt;foreign-keys&gt;&lt;key app="EN" db-id="5azrsdfrnra2d8esrsspvz05sftavxf25dpr" timestamp="1489577207"&gt;538&lt;/key&gt;&lt;/foreign-keys&gt;&lt;ref-type name="Journal Article"&gt;17&lt;/ref-type&gt;&lt;contributors&gt;&lt;authors&gt;&lt;author&gt;Naylor, R., &lt;/author&gt;&lt;author&gt;Williams, S.L., &lt;/author&gt;&lt;author&gt;Strong, D.R., &lt;/author&gt;&lt;/authors&gt;&lt;/contributors&gt;&lt;titles&gt;&lt;title&gt;Aquaculture—a gateway for exotic species&lt;/title&gt;&lt;secondary-title&gt;Science&lt;/secondary-title&gt;&lt;/titles&gt;&lt;periodical&gt;&lt;full-title&gt;Science&lt;/full-title&gt;&lt;/periodical&gt;&lt;pages&gt;1655-1656&lt;/pages&gt;&lt;volume&gt;294&lt;/volume&gt;&lt;number&gt;5547&lt;/number&gt;&lt;dates&gt;&lt;year&gt;2001&lt;/year&gt;&lt;/dates&gt;&lt;urls&gt;&lt;/urls&gt;&lt;/record&gt;&lt;/Cite&gt;&lt;Cite&gt;&lt;Author&gt;Ruesink&lt;/Author&gt;&lt;Year&gt;2005&lt;/Year&gt;&lt;RecNum&gt;1092&lt;/RecNum&gt;&lt;record&gt;&lt;rec-number&gt;1092&lt;/rec-number&gt;&lt;foreign-keys&gt;&lt;key app="EN" db-id="5azrsdfrnra2d8esrsspvz05sftavxf25dpr" timestamp="1501579343"&gt;1092&lt;/key&gt;&lt;/foreign-keys&gt;&lt;ref-type name="Journal Article"&gt;17&lt;/ref-type&gt;&lt;contributors&gt;&lt;authors&gt;&lt;author&gt;Ruesink, JL, &lt;/author&gt;&lt;author&gt;Lenihan, HS, &lt;/author&gt;&lt;author&gt;Trimble, AC, &lt;/author&gt;&lt;author&gt;Heiman, KW, &lt;/author&gt;&lt;author&gt;Micheli, F,&lt;/author&gt;&lt;author&gt;Byers, JE, &lt;/author&gt;&lt;author&gt;Kay, MC,&lt;/author&gt;&lt;/authors&gt;&lt;/contributors&gt;&lt;titles&gt;&lt;title&gt;Introduction of non-nativeoysters: ecosystem effects and restoration implications&lt;/title&gt;&lt;secondary-title&gt;Annual Review of Ecology and Systematics&lt;/secondary-title&gt;&lt;/titles&gt;&lt;periodical&gt;&lt;full-title&gt;Annual Review of Ecology and Systematics&lt;/full-title&gt;&lt;/periodical&gt;&lt;pages&gt;643-689&lt;/pages&gt;&lt;volume&gt;36&lt;/volume&gt;&lt;dates&gt;&lt;year&gt;2005&lt;/year&gt;&lt;/dates&gt;&lt;urls&gt;&lt;/urls&gt;&lt;/record&gt;&lt;/Cite&gt;&lt;/EndNote&gt;</w:instrText>
      </w:r>
      <w:r w:rsidRPr="00502E7B">
        <w:rPr>
          <w:rFonts w:asciiTheme="minorHAnsi" w:hAnsiTheme="minorHAnsi"/>
          <w:color w:val="000000" w:themeColor="text1"/>
          <w:sz w:val="22"/>
          <w:lang w:val="en-GB"/>
        </w:rPr>
        <w:fldChar w:fldCharType="separate"/>
      </w:r>
      <w:bookmarkStart w:id="537" w:name="__Fieldmark__2097_103874896"/>
      <w:r w:rsidRPr="00502E7B">
        <w:rPr>
          <w:rFonts w:asciiTheme="minorHAnsi" w:hAnsiTheme="minorHAnsi"/>
          <w:color w:val="000000" w:themeColor="text1"/>
          <w:sz w:val="22"/>
          <w:lang w:val="en-GB"/>
        </w:rPr>
        <w:t>(</w:t>
      </w:r>
      <w:bookmarkStart w:id="538" w:name="__Fieldmark__2250_1103843423"/>
      <w:r w:rsidRPr="00502E7B">
        <w:rPr>
          <w:rFonts w:asciiTheme="minorHAnsi" w:hAnsiTheme="minorHAnsi"/>
          <w:color w:val="000000" w:themeColor="text1"/>
          <w:sz w:val="22"/>
          <w:lang w:val="en-GB"/>
        </w:rPr>
        <w:t>Naylor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2001; Ruesink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2005)</w:t>
      </w:r>
      <w:r w:rsidRPr="00502E7B">
        <w:rPr>
          <w:rFonts w:asciiTheme="minorHAnsi" w:hAnsiTheme="minorHAnsi"/>
          <w:color w:val="000000" w:themeColor="text1"/>
          <w:sz w:val="22"/>
          <w:lang w:val="en-GB"/>
        </w:rPr>
        <w:fldChar w:fldCharType="end"/>
      </w:r>
      <w:bookmarkEnd w:id="537"/>
      <w:bookmarkEnd w:id="538"/>
      <w:r w:rsidRPr="00502E7B">
        <w:rPr>
          <w:rFonts w:asciiTheme="minorHAnsi" w:hAnsiTheme="minorHAnsi"/>
          <w:color w:val="000000" w:themeColor="text1"/>
          <w:sz w:val="22"/>
          <w:lang w:val="en-GB"/>
        </w:rPr>
        <w:t xml:space="preserve">. In the EU, the introduction of NIS through aquaculture is controlled by Regulation 708/2007 and 1143/2014 which require specific permission to introduce a new species, but this does not protect from </w:t>
      </w:r>
      <w:r w:rsidRPr="00502E7B">
        <w:rPr>
          <w:rFonts w:asciiTheme="minorHAnsi" w:hAnsiTheme="minorHAnsi"/>
          <w:color w:val="000000" w:themeColor="text1"/>
          <w:sz w:val="22"/>
          <w:szCs w:val="22"/>
          <w:lang w:val="en-GB"/>
        </w:rPr>
        <w:t>epibionts</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&lt;EndNote&gt;&lt;Cite&gt;&lt;Author&gt;European Commission&lt;/Author&gt;&lt;Year&gt;2016&lt;/Year&gt;&lt;RecNum&gt;1093&lt;/RecNum&gt;&lt;DisplayText&gt;(European Commission 2016)&lt;/DisplayText&gt;&lt;record&gt;&lt;rec-number&gt;1093&lt;/rec-number&gt;&lt;foreign-keys&gt;&lt;key app="EN" db-id="5azrsdfrnra2d8esrsspvz05sftavxf25dpr" timestamp="1501580487"&gt;1093&lt;/key&gt;&lt;/foreign-keys&gt;&lt;ref-type name="Report"&gt;27&lt;/ref-type&gt;&lt;contributors&gt;&lt;authors&gt;&lt;author&gt;European Commission,&lt;/author&gt;&lt;/authors&gt;&lt;/contributors&gt;&lt;titles&gt;&lt;title&gt;On the application of the Water Framework Directive (WFD) and the Marine Strategy&amp;#xD;Framework Directive (MSFD) in relation to aquaculture&lt;/title&gt;&lt;secondary-title&gt;Marine Strategy Framework Directive. Commission Staff Working Document&lt;/secondary-title&gt;&lt;/titles&gt;&lt;pages&gt;37&lt;/pages&gt;&lt;dates&gt;&lt;year&gt;2016&lt;/year&gt;&lt;/dates&gt;&lt;pub-location&gt;Brussels&lt;/pub-location&gt;&lt;publisher&gt;European Union&lt;/publisher&gt;&lt;urls&gt;&lt;/urls&gt;&lt;/record&gt;&lt;/Cite&gt;&lt;/EndNote&gt;</w:instrText>
      </w:r>
      <w:r w:rsidRPr="00502E7B">
        <w:rPr>
          <w:rFonts w:asciiTheme="minorHAnsi" w:hAnsiTheme="minorHAnsi"/>
          <w:color w:val="000000" w:themeColor="text1"/>
          <w:sz w:val="22"/>
          <w:lang w:val="en-GB"/>
        </w:rPr>
        <w:fldChar w:fldCharType="separate"/>
      </w:r>
      <w:bookmarkStart w:id="539" w:name="__Fieldmark__2117_103874896"/>
      <w:r w:rsidRPr="00502E7B">
        <w:rPr>
          <w:rFonts w:asciiTheme="minorHAnsi" w:hAnsiTheme="minorHAnsi"/>
          <w:color w:val="000000" w:themeColor="text1"/>
          <w:sz w:val="22"/>
          <w:lang w:val="en-GB"/>
        </w:rPr>
        <w:t>(</w:t>
      </w:r>
      <w:bookmarkStart w:id="540" w:name="__Fieldmark__2270_1103843423"/>
      <w:r w:rsidRPr="00502E7B">
        <w:rPr>
          <w:rFonts w:asciiTheme="minorHAnsi" w:hAnsiTheme="minorHAnsi"/>
          <w:color w:val="000000" w:themeColor="text1"/>
          <w:sz w:val="22"/>
          <w:lang w:val="en-GB"/>
        </w:rPr>
        <w:t>European Commission</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2016)</w:t>
      </w:r>
      <w:r w:rsidRPr="00502E7B">
        <w:rPr>
          <w:rFonts w:asciiTheme="minorHAnsi" w:hAnsiTheme="minorHAnsi"/>
          <w:color w:val="000000" w:themeColor="text1"/>
          <w:sz w:val="22"/>
          <w:lang w:val="en-GB"/>
        </w:rPr>
        <w:fldChar w:fldCharType="end"/>
      </w:r>
      <w:bookmarkEnd w:id="539"/>
      <w:bookmarkEnd w:id="540"/>
      <w:r w:rsidRPr="00502E7B">
        <w:rPr>
          <w:rFonts w:asciiTheme="minorHAnsi" w:hAnsiTheme="minorHAnsi"/>
          <w:color w:val="000000" w:themeColor="text1"/>
          <w:sz w:val="22"/>
          <w:lang w:val="en-GB"/>
        </w:rPr>
        <w:t xml:space="preserve">. </w:t>
      </w:r>
    </w:p>
    <w:p w14:paraId="7F4E9DEA" w14:textId="77777777" w:rsidR="00750C73" w:rsidRPr="00502E7B" w:rsidRDefault="00750C73" w:rsidP="00C926E9">
      <w:pPr>
        <w:spacing w:line="360" w:lineRule="auto"/>
        <w:rPr>
          <w:rFonts w:asciiTheme="minorHAnsi" w:hAnsiTheme="minorHAnsi"/>
          <w:color w:val="000000" w:themeColor="text1"/>
          <w:sz w:val="22"/>
          <w:lang w:val="en-GB"/>
        </w:rPr>
      </w:pPr>
    </w:p>
    <w:p w14:paraId="2A0C9BB0" w14:textId="060D2048"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b/>
          <w:color w:val="000000" w:themeColor="text1"/>
          <w:sz w:val="22"/>
          <w:lang w:val="en-GB"/>
        </w:rPr>
        <w:t>Proximity to commercial harbours</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was codified as a binary variable (yes/no)</w:t>
      </w:r>
      <w:r w:rsidRPr="00502E7B">
        <w:rPr>
          <w:rFonts w:asciiTheme="minorHAnsi" w:hAnsiTheme="minorHAnsi"/>
          <w:color w:val="000000" w:themeColor="text1"/>
          <w:sz w:val="22"/>
          <w:lang w:val="en-GB"/>
        </w:rPr>
        <w:t xml:space="preserve"> and was deemed proximate if a harbour was &lt; 5 km away. Ports are understood to be the main entry point for NIS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w:instrTex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EN.CITE.DATA</w:instrText>
      </w:r>
      <w:r w:rsidRPr="00502E7B">
        <w:rPr>
          <w:rFonts w:asciiTheme="minorHAnsi" w:hAnsiTheme="minorHAnsi"/>
          <w:color w:val="000000" w:themeColor="text1"/>
          <w:sz w:val="22"/>
          <w:lang w:val="en-GB"/>
        </w:rPr>
        <w:fldChar w:fldCharType="separate"/>
      </w:r>
      <w:r w:rsidR="006E10A1" w:rsidRPr="00502E7B">
        <w:rPr>
          <w:rFonts w:asciiTheme="minorHAnsi" w:hAnsiTheme="minorHAnsi"/>
          <w:color w:val="000000" w:themeColor="text1"/>
          <w:sz w:val="22"/>
          <w:lang w:val="en-GB"/>
        </w:rPr>
        <w:t>(Gallardo &amp;</w:t>
      </w:r>
      <w:r w:rsidRPr="00502E7B">
        <w:rPr>
          <w:rFonts w:asciiTheme="minorHAnsi" w:hAnsiTheme="minorHAnsi"/>
          <w:color w:val="000000" w:themeColor="text1"/>
          <w:sz w:val="22"/>
          <w:lang w:val="en-GB"/>
        </w:rPr>
        <w:t xml:space="preserve"> Aldridge</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2013; Minchin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2006; Occhipinti-Ambrogi</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2007)</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t xml:space="preserve">. This is because NIS can travel to ports via the major pathway being shipping and its two major vectors of transmission: in ballast water or as part of the biofouling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&lt;EndNote&gt;&lt;Cite&gt;&lt;Author&gt;Seebens&lt;/Author&gt;&lt;Year&gt;2016&lt;/Year&gt;&lt;RecNum&gt;1097&lt;/RecNum&gt;&lt;DisplayText&gt;(Seebens et al. 2016)&lt;/DisplayText&gt;&lt;record&gt;&lt;rec-number&gt;1097&lt;/rec-number&gt;&lt;foreign-keys&gt;&lt;key app="EN" db-id="5azrsdfrnra2d8esrsspvz05sftavxf25dpr" timestamp="1501592581"&gt;1097&lt;/key&gt;&lt;/foreign-keys&gt;&lt;ref-type name="Journal Article"&gt;17&lt;/ref-type&gt;&lt;contributors&gt;&lt;authors&gt;&lt;author&gt;Seebens, Hanno&lt;/author&gt;&lt;author&gt;Schwartz, Nicole&lt;/author&gt;&lt;author&gt;Schupp, Peter J.&lt;/author&gt;&lt;author&gt;Blasius, Bernd&lt;/author&gt;&lt;/authors&gt;&lt;/contributors&gt;&lt;titles&gt;&lt;title&gt;Predicting the spread of marine species introduced by global shipping&lt;/title&gt;&lt;secondary-title&gt;Proceedings of the National Academy of Sciences&lt;/secondary-title&gt;&lt;/titles&gt;&lt;periodical&gt;&lt;full-title&gt;Proceedings of the National Academy of Sciences&lt;/full-title&gt;&lt;/periodical&gt;&lt;pages&gt;5646-5651&lt;/pages&gt;&lt;volume&gt;113&lt;/volume&gt;&lt;number&gt;20&lt;/number&gt;&lt;dates&gt;&lt;year&gt;2016&lt;/year&gt;&lt;pub-dates&gt;&lt;date&gt;May 17, 2016&lt;/date&gt;&lt;/pub-dates&gt;&lt;/dates&gt;&lt;urls&gt;&lt;related-urls&gt;&lt;url&gt;http://www.pnas.org/content/113/20/5646.abstract&lt;/url&gt;&lt;/related-urls&gt;&lt;/urls&gt;&lt;electronic-resource-num&gt;10.1073/pnas.1524427113&lt;/electronic-resource-num&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t>(Seebens et al. 2016)</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t xml:space="preserve">. Thus, harbours along with marinas have been advised as focal areas for the early detection of NIS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&lt;EndNote&gt;&lt;Cite&gt;&lt;Author&gt;Lehtiniemi&lt;/Author&gt;&lt;Year&gt;2015&lt;/Year&gt;&lt;RecNum&gt;1062&lt;/RecNum&gt;&lt;DisplayText&gt;(Lehtiniemi et al. 2015)&lt;/DisplayText&gt;&lt;record&gt;&lt;rec-number&gt;1062&lt;/rec-number&gt;&lt;foreign-keys&gt;&lt;key app="EN" db-id="5azrsdfrnra2d8esrsspvz05sftavxf25dpr" timestamp="1500989228"&gt;1062&lt;/key&gt;&lt;/foreign-keys&gt;&lt;ref-type name="Journal Article"&gt;17&lt;/ref-type&gt;&lt;contributors&gt;&lt;authors&gt;&lt;author&gt;Lehtiniemi, M., &lt;/author&gt;&lt;author&gt;Ojaveer, H., &lt;/author&gt;&lt;author&gt;David, M., &lt;/author&gt;&lt;author&gt;Galil, B., &lt;/author&gt;&lt;author&gt;Gollasch, S., &lt;/author&gt;&lt;author&gt;McKenzie, C., &lt;/author&gt;&lt;author&gt;Pederson, J.,&lt;/author&gt;&lt;/authors&gt;&lt;/contributors&gt;&lt;titles&gt;&lt;title&gt;Dose of truth—monitoring marine non-indigenous species to serve legislative requirements&lt;/title&gt;&lt;secondary-title&gt;Marine Policy&lt;/secondary-title&gt;&lt;/titles&gt;&lt;periodical&gt;&lt;full-title&gt;Marine Policy&lt;/full-title&gt;&lt;/periodical&gt;&lt;pages&gt;26-35&lt;/pages&gt;&lt;volume&gt;54&lt;/volume&gt;&lt;dates&gt;&lt;year&gt;2015&lt;/year&gt;&lt;/dates&gt;&lt;urls&gt;&lt;/urls&gt;&lt;/record&gt;&lt;/Cite&gt;&lt;/EndNote&gt;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t>(Lehtiniemi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2015)</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t xml:space="preserve">. </w:t>
      </w:r>
    </w:p>
    <w:p w14:paraId="409C30D0" w14:textId="77777777" w:rsidR="00750C73" w:rsidRPr="00502E7B" w:rsidRDefault="00750C73" w:rsidP="00C926E9">
      <w:pPr>
        <w:spacing w:line="360" w:lineRule="auto"/>
        <w:rPr>
          <w:rFonts w:asciiTheme="minorHAnsi" w:hAnsiTheme="minorHAnsi"/>
          <w:color w:val="000000" w:themeColor="text1"/>
          <w:sz w:val="22"/>
          <w:szCs w:val="22"/>
          <w:lang w:val="en-GB"/>
        </w:rPr>
      </w:pPr>
    </w:p>
    <w:p w14:paraId="40BD70A6" w14:textId="4309806B"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b/>
          <w:color w:val="000000" w:themeColor="text1"/>
          <w:sz w:val="22"/>
          <w:lang w:val="en-GB"/>
        </w:rPr>
        <w:lastRenderedPageBreak/>
        <w:t>Presence of a shipyard in the marina</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was codified as a binary variable (yes/no)</w:t>
      </w:r>
      <w:r w:rsidRPr="00502E7B">
        <w:rPr>
          <w:rFonts w:asciiTheme="minorHAnsi" w:hAnsiTheme="minorHAnsi"/>
          <w:color w:val="000000" w:themeColor="text1"/>
          <w:sz w:val="22"/>
          <w:lang w:val="en-GB"/>
        </w:rPr>
        <w:t xml:space="preserve">; boats generally get hauled-out of the water for annual maintenance (including cleaning, and the application of new antifouling paint) prior to their commencement  of the tourist season. Recent laws enacted in most marinas now ensure that the biofouling waste removed from the hulls is disposed of separately (i.e., and not directly into the marina waters themselves), but we have directly observed that these regulations are not always respected. Although the success of propagules released after cleaning operations has yet to be assessed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&lt;EndNote&gt;&lt;Cite&gt;&lt;Author&gt;Verling&lt;/Author&gt;&lt;Year&gt;2005&lt;/Year&gt;&lt;RecNum&gt;563&lt;/RecNum&gt;&lt;DisplayText&gt;(Verling et al. 2005)&lt;/DisplayText&gt;&lt;record&gt;&lt;rec-number&gt;563&lt;/rec-number&gt;&lt;foreign-keys&gt;&lt;key app="EN" db-id="5azrsdfrnra2d8esrsspvz05sftavxf25dpr" timestamp="1507909141"&gt;563&lt;/key&gt;&lt;/foreign-keys&gt;&lt;ref-type name="Journal Article"&gt;17&lt;/ref-type&gt;&lt;contributors&gt;&lt;authors&gt;&lt;author&gt;Verling, E, &lt;/author&gt;&lt;author&gt;Ruiz, GM, &lt;/author&gt;&lt;author&gt;Smith, LD, &lt;/author&gt;&lt;author&gt;Galil, B, &lt;/author&gt;&lt;author&gt;Miller, AW, &lt;/author&gt;&lt;author&gt;Murphy, KR, &lt;/author&gt;&lt;/authors&gt;&lt;/contributors&gt;&lt;titles&gt;&lt;title&gt;Supply-side invasion ecology: characterizing propagule pressure in coastal ecosystems&lt;/title&gt;&lt;secondary-title&gt;Proceedings of the Royal Society B: Biological Sciences&lt;/secondary-title&gt;&lt;/titles&gt;&lt;periodical&gt;&lt;full-title&gt;Proceedings of the Royal Society B: Biological Sciences&lt;/full-title&gt;&lt;/periodical&gt;&lt;pages&gt;1249-1257&lt;/pages&gt;&lt;volume&gt;272&lt;/volume&gt;&lt;number&gt;1596&lt;/number&gt;&lt;dates&gt;&lt;year&gt;2005&lt;/year&gt;&lt;/dates&gt;&lt;urls&gt;&lt;/urls&gt;&lt;/record&gt;&lt;/Cite&gt;&lt;/EndNote&gt;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t>(Verling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2005)</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t>, here we assume that presence of shipyard can affect propagule pressure and, ultimately, NIS richness in a marina.</w:t>
      </w:r>
    </w:p>
    <w:p w14:paraId="5E904F14" w14:textId="77777777" w:rsidR="00750C73" w:rsidRPr="00502E7B" w:rsidRDefault="00750C73" w:rsidP="00C926E9">
      <w:pPr>
        <w:spacing w:line="360" w:lineRule="auto"/>
        <w:rPr>
          <w:rFonts w:asciiTheme="minorHAnsi" w:hAnsiTheme="minorHAnsi"/>
          <w:color w:val="000000" w:themeColor="text1"/>
          <w:lang w:val="en-GB"/>
        </w:rPr>
      </w:pPr>
    </w:p>
    <w:p w14:paraId="5387AB53" w14:textId="46BCCFA0"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Each marina’s </w:t>
      </w:r>
      <w:r w:rsidRPr="00502E7B">
        <w:rPr>
          <w:rFonts w:asciiTheme="minorHAnsi" w:hAnsiTheme="minorHAnsi"/>
          <w:b/>
          <w:color w:val="000000" w:themeColor="text1"/>
          <w:sz w:val="22"/>
          <w:lang w:val="en-GB"/>
        </w:rPr>
        <w:t>distance to the Suez Canal</w:t>
      </w:r>
      <w:r w:rsidRPr="00502E7B">
        <w:rPr>
          <w:rFonts w:asciiTheme="minorHAnsi" w:hAnsiTheme="minorHAnsi"/>
          <w:color w:val="000000" w:themeColor="text1"/>
          <w:sz w:val="22"/>
          <w:lang w:val="en-GB"/>
        </w:rPr>
        <w:t xml:space="preserve"> was calculated considering the shortest navigational route from the northern entrance of the canal</w:t>
      </w:r>
      <w:r w:rsidRPr="00502E7B">
        <w:rPr>
          <w:rFonts w:asciiTheme="minorHAnsi" w:hAnsiTheme="minorHAnsi"/>
          <w:color w:val="000000" w:themeColor="text1"/>
          <w:sz w:val="22"/>
          <w:shd w:val="clear" w:color="auto" w:fill="FFFFFF"/>
          <w:lang w:val="en-GB"/>
        </w:rPr>
        <w:t xml:space="preserve"> in km</w:t>
      </w:r>
      <w:r w:rsidRPr="00502E7B">
        <w:rPr>
          <w:rFonts w:asciiTheme="minorHAnsi" w:hAnsiTheme="minorHAnsi"/>
          <w:color w:val="000000" w:themeColor="text1"/>
          <w:sz w:val="22"/>
          <w:lang w:val="en-GB"/>
        </w:rPr>
        <w:t xml:space="preserve">. As the Suez Canal is an artificially created waterway, Indo-Pacific species traveling through here are considered NIS, either by natural establishment or through human-mediation. Over half of the multicellular NIS thriving in the Mediterranean more than likely has entered via this canal, which should be considered the major vector for marine introductions in the Mediterranean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&lt;EndNote&gt;&lt;Cite&gt;&lt;Author&gt;Galil&lt;/Author&gt;&lt;Year&gt;2015&lt;/Year&gt;&lt;RecNum&gt;1059&lt;/RecNum&gt;&lt;DisplayText&gt;(Galil et al. 2015)&lt;/DisplayText&gt;&lt;record&gt;&lt;rec-number&gt;1059&lt;/rec-number&gt;&lt;foreign-keys&gt;&lt;key app="EN" db-id="5azrsdfrnra2d8esrsspvz05sftavxf25dpr" timestamp="1500987755"&gt;1059&lt;/key&gt;&lt;/foreign-keys&gt;&lt;ref-type name="Journal Article"&gt;17&lt;/ref-type&gt;&lt;contributors&gt;&lt;authors&gt;&lt;author&gt;Galil, Bella S.&lt;/author&gt;&lt;author&gt;Boero, Ferdinando&lt;/author&gt;&lt;author&gt;Campbell, Marnie L.&lt;/author&gt;&lt;author&gt;Carlton, James T.&lt;/author&gt;&lt;author&gt;Cook, Elizabeth&lt;/author&gt;&lt;author&gt;Fraschetti, Simonetta&lt;/author&gt;&lt;author&gt;Gollasch, Stephan&lt;/author&gt;&lt;author&gt;Hewitt, Chad L.&lt;/author&gt;&lt;author&gt;Jelmert, Anders&lt;/author&gt;&lt;author&gt;Macpherson, Enrique&lt;/author&gt;&lt;author&gt;Marchini, Agnese&lt;/author&gt;&lt;author&gt;McKenzie, Cynthia&lt;/author&gt;&lt;author&gt;Minchin, Dan&lt;/author&gt;&lt;author&gt;Occhipinti-Ambrogi, Anna&lt;/author&gt;&lt;author&gt;Ojaveer, Henn&lt;/author&gt;&lt;author&gt;Olenin, Sergej&lt;/author&gt;&lt;author&gt;Piraino, Stefano&lt;/author&gt;&lt;author&gt;Ruiz, Gregory M.&lt;/author&gt;&lt;/authors&gt;&lt;/contributors&gt;&lt;titles&gt;&lt;title&gt;‘Double trouble’: the expansion of the Suez Canal and marine bioinvasions in the Mediterranean Sea&lt;/title&gt;&lt;secondary-title&gt;Biological Invasions&lt;/secondary-title&gt;&lt;/titles&gt;&lt;periodical&gt;&lt;full-title&gt;Biological Invasions&lt;/full-title&gt;&lt;/periodical&gt;&lt;pages&gt;973-976&lt;/pages&gt;&lt;volume&gt;17&lt;/volume&gt;&lt;number&gt;4&lt;/number&gt;&lt;dates&gt;&lt;year&gt;2015&lt;/year&gt;&lt;pub-dates&gt;&lt;date&gt;April 01&lt;/date&gt;&lt;/pub-dates&gt;&lt;/dates&gt;&lt;isbn&gt;1573-1464&lt;/isbn&gt;&lt;label&gt;Galil2015&lt;/label&gt;&lt;work-type&gt;journal article&lt;/work-type&gt;&lt;urls&gt;&lt;related-urls&gt;&lt;url&gt;https://doi.org/10.1007/s10530-014-0778-y&lt;/url&gt;&lt;url&gt;http://dx.doi.org/10.1007/s10530-014-0778-y&lt;/url&gt;&lt;/related-urls&gt;&lt;/urls&gt;&lt;electronic-resource-num&gt;10.1007/s10530-014-0778-y&lt;/electronic-resource-num&gt;&lt;/record&gt;&lt;/Cite&gt;&lt;/EndNote&gt;</w:instrText>
      </w:r>
      <w:r w:rsidRPr="00502E7B">
        <w:rPr>
          <w:rFonts w:asciiTheme="minorHAnsi" w:hAnsiTheme="minorHAnsi"/>
          <w:color w:val="000000" w:themeColor="text1"/>
          <w:sz w:val="22"/>
          <w:lang w:val="en-GB"/>
        </w:rPr>
        <w:fldChar w:fldCharType="separate"/>
      </w:r>
      <w:bookmarkStart w:id="541" w:name="__Fieldmark__2233_103874896"/>
      <w:r w:rsidRPr="00502E7B">
        <w:rPr>
          <w:rFonts w:asciiTheme="minorHAnsi" w:hAnsiTheme="minorHAnsi"/>
          <w:color w:val="000000" w:themeColor="text1"/>
          <w:sz w:val="22"/>
          <w:lang w:val="en-GB"/>
        </w:rPr>
        <w:t>(</w:t>
      </w:r>
      <w:bookmarkStart w:id="542" w:name="__Fieldmark__2385_1103843423"/>
      <w:r w:rsidRPr="00502E7B">
        <w:rPr>
          <w:rFonts w:asciiTheme="minorHAnsi" w:hAnsiTheme="minorHAnsi"/>
          <w:color w:val="000000" w:themeColor="text1"/>
          <w:sz w:val="22"/>
          <w:lang w:val="en-GB"/>
        </w:rPr>
        <w:t>Galil et al.</w:t>
      </w:r>
      <w:r w:rsidR="006E10A1"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2015)</w:t>
      </w:r>
      <w:r w:rsidRPr="00502E7B">
        <w:rPr>
          <w:rFonts w:asciiTheme="minorHAnsi" w:hAnsiTheme="minorHAnsi"/>
          <w:color w:val="000000" w:themeColor="text1"/>
          <w:sz w:val="22"/>
          <w:lang w:val="en-GB"/>
        </w:rPr>
        <w:fldChar w:fldCharType="end"/>
      </w:r>
      <w:bookmarkEnd w:id="541"/>
      <w:bookmarkEnd w:id="542"/>
      <w:r w:rsidRPr="00502E7B">
        <w:rPr>
          <w:rFonts w:asciiTheme="minorHAnsi" w:hAnsiTheme="minorHAnsi"/>
          <w:color w:val="000000" w:themeColor="text1"/>
          <w:sz w:val="22"/>
          <w:lang w:val="en-GB"/>
        </w:rPr>
        <w:t>, hence we assume that those marinas in closer proximity to the Suez Canal may host more NIS.</w:t>
      </w:r>
    </w:p>
    <w:p w14:paraId="16C47E33" w14:textId="77777777" w:rsidR="00C926E9" w:rsidRPr="00502E7B" w:rsidRDefault="00C926E9" w:rsidP="00C926E9">
      <w:pPr>
        <w:spacing w:line="360" w:lineRule="auto"/>
        <w:rPr>
          <w:rFonts w:asciiTheme="minorHAnsi" w:hAnsiTheme="minorHAnsi"/>
          <w:color w:val="000000" w:themeColor="text1"/>
          <w:sz w:val="22"/>
          <w:lang w:val="en-GB"/>
        </w:rPr>
      </w:pPr>
    </w:p>
    <w:p w14:paraId="0B2A2559" w14:textId="77777777" w:rsidR="00C926E9" w:rsidRPr="00502E7B" w:rsidRDefault="00C926E9" w:rsidP="00C926E9">
      <w:pPr>
        <w:pStyle w:val="Heading3"/>
        <w:suppressAutoHyphens w:val="0"/>
        <w:spacing w:line="360" w:lineRule="auto"/>
        <w:rPr>
          <w:rFonts w:asciiTheme="minorHAnsi" w:hAnsiTheme="minorHAnsi"/>
          <w:color w:val="000000" w:themeColor="text1"/>
        </w:rPr>
      </w:pPr>
      <w:bookmarkStart w:id="543" w:name="_Toc508213152"/>
      <w:r w:rsidRPr="00502E7B">
        <w:rPr>
          <w:rFonts w:asciiTheme="minorHAnsi" w:hAnsiTheme="minorHAnsi"/>
          <w:color w:val="000000" w:themeColor="text1"/>
        </w:rPr>
        <w:t>3.35 Outline of statistical analyses applied to data</w:t>
      </w:r>
      <w:bookmarkEnd w:id="543"/>
    </w:p>
    <w:p w14:paraId="6AE7915C" w14:textId="77777777" w:rsidR="00C926E9" w:rsidRPr="00502E7B" w:rsidRDefault="00C926E9" w:rsidP="00C926E9">
      <w:pPr>
        <w:spacing w:line="360" w:lineRule="auto"/>
        <w:rPr>
          <w:rFonts w:asciiTheme="minorHAnsi" w:hAnsiTheme="minorHAnsi"/>
          <w:color w:val="000000" w:themeColor="text1"/>
          <w:lang w:val="en-GB"/>
        </w:rPr>
      </w:pPr>
    </w:p>
    <w:p w14:paraId="50C061F1" w14:textId="77777777" w:rsidR="00C926E9" w:rsidRPr="00502E7B" w:rsidRDefault="00C926E9" w:rsidP="00C926E9">
      <w:pPr>
        <w:spacing w:line="360" w:lineRule="auto"/>
        <w:rPr>
          <w:rFonts w:asciiTheme="minorHAnsi" w:hAnsiTheme="minorHAnsi"/>
          <w:b/>
          <w:color w:val="000000" w:themeColor="text1"/>
          <w:sz w:val="22"/>
          <w:lang w:val="en-GB"/>
        </w:rPr>
      </w:pPr>
      <w:r w:rsidRPr="00502E7B">
        <w:rPr>
          <w:rFonts w:asciiTheme="minorHAnsi" w:hAnsiTheme="minorHAnsi"/>
          <w:noProof/>
          <w:color w:val="000000" w:themeColor="text1"/>
          <w:lang w:val="en-GB"/>
        </w:rPr>
        <w:drawing>
          <wp:inline distT="0" distB="0" distL="0" distR="0" wp14:anchorId="4F6EC986" wp14:editId="6835F8D6">
            <wp:extent cx="6536055" cy="1583055"/>
            <wp:effectExtent l="0" t="0" r="4445" b="4445"/>
            <wp:docPr id="7"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57">
                      <a:extLst>
                        <a:ext uri="{28A0092B-C50C-407E-A947-70E740481C1C}">
                          <a14:useLocalDpi xmlns:a14="http://schemas.microsoft.com/office/drawing/2010/main" val="0"/>
                        </a:ext>
                      </a:extLst>
                    </a:blip>
                    <a:srcRect t="20566" b="34845"/>
                    <a:stretch>
                      <a:fillRect/>
                    </a:stretch>
                  </pic:blipFill>
                  <pic:spPr bwMode="auto">
                    <a:xfrm>
                      <a:off x="0" y="0"/>
                      <a:ext cx="6536055" cy="1583055"/>
                    </a:xfrm>
                    <a:prstGeom prst="rect">
                      <a:avLst/>
                    </a:prstGeom>
                    <a:solidFill>
                      <a:srgbClr val="FFFFFF"/>
                    </a:solidFill>
                    <a:ln>
                      <a:noFill/>
                    </a:ln>
                  </pic:spPr>
                </pic:pic>
              </a:graphicData>
            </a:graphic>
          </wp:inline>
        </w:drawing>
      </w:r>
    </w:p>
    <w:p w14:paraId="7F7A4D90" w14:textId="77777777" w:rsidR="00C926E9" w:rsidRPr="00502E7B" w:rsidRDefault="00C926E9" w:rsidP="001B5E93">
      <w:pPr>
        <w:spacing w:line="240" w:lineRule="auto"/>
        <w:rPr>
          <w:rFonts w:asciiTheme="minorHAnsi" w:hAnsiTheme="minorHAnsi"/>
          <w:color w:val="000000" w:themeColor="text1"/>
          <w:lang w:val="en-GB"/>
        </w:rPr>
      </w:pPr>
      <w:r w:rsidRPr="00502E7B">
        <w:rPr>
          <w:rFonts w:asciiTheme="minorHAnsi" w:hAnsiTheme="minorHAnsi"/>
          <w:b/>
          <w:color w:val="000000" w:themeColor="text1"/>
          <w:sz w:val="22"/>
          <w:lang w:val="en-GB"/>
        </w:rPr>
        <w:t>Figure 3.2</w:t>
      </w:r>
      <w:r w:rsidRPr="00502E7B">
        <w:rPr>
          <w:rFonts w:asciiTheme="minorHAnsi" w:hAnsiTheme="minorHAnsi"/>
          <w:color w:val="000000" w:themeColor="text1"/>
          <w:sz w:val="22"/>
          <w:lang w:val="en-GB"/>
        </w:rPr>
        <w:t xml:space="preserve"> Flow chart of statistical analyses applied to both the univariate and multivariate analyses testing number of NIS against abiotic factors.</w:t>
      </w:r>
    </w:p>
    <w:p w14:paraId="11FE868D" w14:textId="77777777" w:rsidR="00C926E9" w:rsidRPr="00502E7B" w:rsidRDefault="00C926E9" w:rsidP="00C926E9">
      <w:pPr>
        <w:spacing w:line="360" w:lineRule="auto"/>
        <w:rPr>
          <w:rFonts w:asciiTheme="minorHAnsi" w:hAnsiTheme="minorHAnsi"/>
          <w:color w:val="000000" w:themeColor="text1"/>
          <w:sz w:val="22"/>
          <w:lang w:val="en-GB"/>
        </w:rPr>
      </w:pPr>
    </w:p>
    <w:p w14:paraId="78AA4010" w14:textId="77777777" w:rsidR="004B30E8" w:rsidRPr="00502E7B" w:rsidRDefault="004B30E8" w:rsidP="00C926E9">
      <w:pPr>
        <w:pStyle w:val="Heading4"/>
        <w:suppressAutoHyphens w:val="0"/>
        <w:spacing w:line="360" w:lineRule="auto"/>
        <w:rPr>
          <w:rFonts w:asciiTheme="minorHAnsi" w:hAnsiTheme="minorHAnsi"/>
          <w:color w:val="000000" w:themeColor="text1"/>
          <w:lang w:val="en-GB"/>
        </w:rPr>
      </w:pPr>
    </w:p>
    <w:p w14:paraId="67B4494D" w14:textId="77777777" w:rsidR="004B30E8" w:rsidRPr="00502E7B" w:rsidRDefault="004B30E8" w:rsidP="00C926E9">
      <w:pPr>
        <w:pStyle w:val="Heading4"/>
        <w:suppressAutoHyphens w:val="0"/>
        <w:spacing w:line="360" w:lineRule="auto"/>
        <w:rPr>
          <w:rFonts w:asciiTheme="minorHAnsi" w:hAnsiTheme="minorHAnsi"/>
          <w:color w:val="000000" w:themeColor="text1"/>
          <w:lang w:val="en-GB"/>
        </w:rPr>
      </w:pPr>
    </w:p>
    <w:p w14:paraId="10FB106B" w14:textId="77777777" w:rsidR="004B30E8" w:rsidRPr="00502E7B" w:rsidRDefault="004B30E8" w:rsidP="00C926E9">
      <w:pPr>
        <w:pStyle w:val="Heading4"/>
        <w:suppressAutoHyphens w:val="0"/>
        <w:spacing w:line="360" w:lineRule="auto"/>
        <w:rPr>
          <w:rFonts w:asciiTheme="minorHAnsi" w:hAnsiTheme="minorHAnsi"/>
          <w:color w:val="000000" w:themeColor="text1"/>
          <w:lang w:val="en-GB"/>
        </w:rPr>
      </w:pPr>
    </w:p>
    <w:p w14:paraId="569EB84F" w14:textId="77777777" w:rsidR="004B30E8" w:rsidRPr="00502E7B" w:rsidRDefault="004B30E8" w:rsidP="00C926E9">
      <w:pPr>
        <w:pStyle w:val="Heading4"/>
        <w:suppressAutoHyphens w:val="0"/>
        <w:spacing w:line="360" w:lineRule="auto"/>
        <w:rPr>
          <w:rFonts w:asciiTheme="minorHAnsi" w:hAnsiTheme="minorHAnsi"/>
          <w:color w:val="000000" w:themeColor="text1"/>
          <w:lang w:val="en-GB"/>
        </w:rPr>
      </w:pPr>
    </w:p>
    <w:p w14:paraId="3D933717" w14:textId="09C766F9" w:rsidR="004B30E8" w:rsidRPr="00502E7B" w:rsidRDefault="004B30E8" w:rsidP="001B5E93">
      <w:pPr>
        <w:pStyle w:val="Heading4"/>
        <w:suppressAutoHyphens w:val="0"/>
        <w:spacing w:line="360" w:lineRule="auto"/>
        <w:rPr>
          <w:rFonts w:asciiTheme="minorHAnsi" w:hAnsiTheme="minorHAnsi"/>
          <w:color w:val="000000" w:themeColor="text1"/>
          <w:lang w:val="en-GB"/>
        </w:rPr>
      </w:pPr>
    </w:p>
    <w:p w14:paraId="6C7C7ECD" w14:textId="49BB9D6D" w:rsidR="00C926E9" w:rsidRPr="00502E7B" w:rsidRDefault="00C926E9" w:rsidP="00C926E9">
      <w:pPr>
        <w:pStyle w:val="Heading4"/>
        <w:suppressAutoHyphens w:val="0"/>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lastRenderedPageBreak/>
        <w:t>Univariate Analysis</w:t>
      </w:r>
    </w:p>
    <w:p w14:paraId="7F19656C" w14:textId="77777777" w:rsidR="00C926E9" w:rsidRPr="00502E7B" w:rsidRDefault="00C926E9" w:rsidP="00C926E9">
      <w:pPr>
        <w:spacing w:line="360" w:lineRule="auto"/>
        <w:rPr>
          <w:rFonts w:asciiTheme="minorHAnsi" w:hAnsiTheme="minorHAnsi"/>
          <w:color w:val="000000" w:themeColor="text1"/>
          <w:sz w:val="22"/>
          <w:lang w:val="en-GB"/>
        </w:rPr>
      </w:pPr>
    </w:p>
    <w:p w14:paraId="2CC6165F" w14:textId="53B534B0" w:rsidR="00C926E9" w:rsidRPr="00502E7B" w:rsidRDefault="00C926E9" w:rsidP="00C926E9">
      <w:pPr>
        <w:spacing w:line="360" w:lineRule="auto"/>
        <w:rPr>
          <w:rFonts w:asciiTheme="minorHAnsi" w:eastAsiaTheme="minorEastAsia" w:hAnsiTheme="minorHAnsi"/>
          <w:color w:val="000000" w:themeColor="text1"/>
          <w:sz w:val="22"/>
          <w:lang w:val="en-GB"/>
        </w:rPr>
      </w:pPr>
      <w:r w:rsidRPr="00502E7B">
        <w:rPr>
          <w:rFonts w:asciiTheme="minorHAnsi" w:eastAsiaTheme="minorEastAsia" w:hAnsiTheme="minorHAnsi"/>
          <w:color w:val="000000" w:themeColor="text1"/>
          <w:sz w:val="22"/>
          <w:lang w:val="en-GB"/>
        </w:rPr>
        <w:t>The total NIS richness per marina, tested against the s</w:t>
      </w:r>
      <w:r w:rsidR="00B95B99" w:rsidRPr="00502E7B">
        <w:rPr>
          <w:rFonts w:asciiTheme="minorHAnsi" w:eastAsiaTheme="minorEastAsia" w:hAnsiTheme="minorHAnsi"/>
          <w:color w:val="000000" w:themeColor="text1"/>
          <w:sz w:val="22"/>
          <w:lang w:val="en-GB"/>
        </w:rPr>
        <w:t>eries of abiotic factors (Fig.</w:t>
      </w:r>
      <w:r w:rsidRPr="00502E7B">
        <w:rPr>
          <w:rFonts w:asciiTheme="minorHAnsi" w:eastAsiaTheme="minorEastAsia" w:hAnsiTheme="minorHAnsi"/>
          <w:color w:val="000000" w:themeColor="text1"/>
          <w:sz w:val="22"/>
          <w:lang w:val="en-GB"/>
        </w:rPr>
        <w:t xml:space="preserve"> 3.2), were used to test the null hypothesis </w:t>
      </w:r>
      <w:r w:rsidRPr="00502E7B">
        <w:rPr>
          <w:rFonts w:asciiTheme="minorHAnsi" w:eastAsiaTheme="minorEastAsia" w:hAnsiTheme="minorHAnsi"/>
          <w:color w:val="000000" w:themeColor="text1"/>
          <w:sz w:val="22"/>
        </w:rPr>
        <w:t>that abiotic factors have no correlation to</w:t>
      </w:r>
      <w:r w:rsidRPr="00502E7B">
        <w:rPr>
          <w:rFonts w:asciiTheme="minorHAnsi" w:eastAsiaTheme="minorEastAsia" w:hAnsiTheme="minorHAnsi"/>
          <w:color w:val="000000" w:themeColor="text1"/>
          <w:sz w:val="22"/>
          <w:lang w:val="en-GB"/>
        </w:rPr>
        <w:t xml:space="preserve"> NIS richness in Mediterranean marinas. </w:t>
      </w:r>
      <w:r w:rsidRPr="00502E7B">
        <w:rPr>
          <w:rFonts w:asciiTheme="minorHAnsi" w:hAnsiTheme="minorHAnsi"/>
          <w:color w:val="000000" w:themeColor="text1"/>
          <w:sz w:val="22"/>
          <w:lang w:val="en-GB"/>
        </w:rPr>
        <w:t>The nature of the relationships between total NIS richness per marina and the above mentioned abiotic factors considered (as explanatory variables) were visualized using scatterplots (for continuous variables) and boxplots (for categorical variables). Total NIS richness found in each marina was modelled as a function of the abiotic factors by means of g</w:t>
      </w:r>
      <w:r w:rsidR="00B95B99" w:rsidRPr="00502E7B">
        <w:rPr>
          <w:rFonts w:asciiTheme="minorHAnsi" w:hAnsiTheme="minorHAnsi"/>
          <w:color w:val="000000" w:themeColor="text1"/>
          <w:sz w:val="22"/>
          <w:lang w:val="en-GB"/>
        </w:rPr>
        <w:t>eneralized linear models (Fig.</w:t>
      </w:r>
      <w:r w:rsidRPr="00502E7B">
        <w:rPr>
          <w:rFonts w:asciiTheme="minorHAnsi" w:hAnsiTheme="minorHAnsi"/>
          <w:color w:val="000000" w:themeColor="text1"/>
          <w:sz w:val="22"/>
          <w:lang w:val="en-GB"/>
        </w:rPr>
        <w:t xml:space="preserve"> 3.2, GLMs)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&lt;EndNote&gt;&lt;Cite&gt;&lt;Author&gt;McCullagh&lt;/Author&gt;&lt;Year&gt;1983&lt;/Year&gt;&lt;RecNum&gt;604&lt;/RecNum&gt;&lt;DisplayText&gt;(McCullagh et al. 1983)&lt;/DisplayText&gt;&lt;record&gt;&lt;rec-number&gt;604&lt;/rec-number&gt;&lt;foreign-keys&gt;&lt;key app="EN" db-id="5azrsdfrnra2d8esrsspvz05sftavxf25dpr" timestamp="1510727586"&gt;604&lt;/key&gt;&lt;/foreign-keys&gt;&lt;ref-type name="Edited Book"&gt;28&lt;/ref-type&gt;&lt;contributors&gt;&lt;authors&gt;&lt;author&gt;McCullagh, P., &lt;/author&gt;&lt;author&gt;Nelder, J.A., &lt;/author&gt;&lt;author&gt;1983.  , &lt;/author&gt;&lt;/authors&gt;&lt;/contributors&gt;&lt;titles&gt;&lt;title&gt;Generalized Linear Models&lt;/title&gt;&lt;/titles&gt;&lt;pages&gt;261&lt;/pages&gt;&lt;edition&gt;1st edition&lt;/edition&gt;&lt;dates&gt;&lt;year&gt;1983&lt;/year&gt;&lt;/dates&gt;&lt;pub-location&gt;London&lt;/pub-location&gt;&lt;publisher&gt;Chapman &amp;amp; Hall&lt;/publisher&gt;&lt;urls&gt;&lt;/urls&gt;&lt;/record&gt;&lt;/Cite&gt;&lt;/EndNote&gt;</w:instrText>
      </w:r>
      <w:r w:rsidRPr="00502E7B">
        <w:rPr>
          <w:rFonts w:asciiTheme="minorHAnsi" w:hAnsiTheme="minorHAnsi"/>
          <w:color w:val="000000" w:themeColor="text1"/>
          <w:sz w:val="22"/>
          <w:lang w:val="en-GB"/>
        </w:rPr>
        <w:fldChar w:fldCharType="separate"/>
      </w:r>
      <w:bookmarkStart w:id="544" w:name="__Fieldmark__2269_103874896"/>
      <w:bookmarkStart w:id="545" w:name="__Fieldmark__2425_1103843423"/>
      <w:r w:rsidRPr="00502E7B">
        <w:rPr>
          <w:rFonts w:asciiTheme="minorHAnsi" w:hAnsiTheme="minorHAnsi"/>
          <w:color w:val="000000" w:themeColor="text1"/>
          <w:sz w:val="22"/>
          <w:lang w:val="en-GB"/>
        </w:rPr>
        <w:t>(McCullagh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1983)</w:t>
      </w:r>
      <w:r w:rsidRPr="00502E7B">
        <w:rPr>
          <w:rFonts w:asciiTheme="minorHAnsi" w:hAnsiTheme="minorHAnsi"/>
          <w:color w:val="000000" w:themeColor="text1"/>
          <w:sz w:val="22"/>
          <w:lang w:val="en-GB"/>
        </w:rPr>
        <w:fldChar w:fldCharType="end"/>
      </w:r>
      <w:bookmarkEnd w:id="544"/>
      <w:bookmarkEnd w:id="545"/>
      <w:r w:rsidRPr="00502E7B">
        <w:rPr>
          <w:rFonts w:asciiTheme="minorHAnsi" w:hAnsiTheme="minorHAnsi"/>
          <w:color w:val="000000" w:themeColor="text1"/>
          <w:sz w:val="22"/>
          <w:lang w:val="en-GB"/>
        </w:rPr>
        <w:t xml:space="preserve"> in order to identify which of these influence the increment of NIS. GLMs are an extension of linear models allowing the incorporation of non-normal distributions of the response variable and transformations of the dependent varia</w:t>
      </w:r>
      <w:r w:rsidR="00B95B99" w:rsidRPr="00502E7B">
        <w:rPr>
          <w:rFonts w:asciiTheme="minorHAnsi" w:hAnsiTheme="minorHAnsi"/>
          <w:color w:val="000000" w:themeColor="text1"/>
          <w:sz w:val="22"/>
          <w:lang w:val="en-GB"/>
        </w:rPr>
        <w:t>bles to linearity (McCullagh &amp;</w:t>
      </w:r>
      <w:r w:rsidRPr="00502E7B">
        <w:rPr>
          <w:rFonts w:asciiTheme="minorHAnsi" w:hAnsiTheme="minorHAnsi"/>
          <w:color w:val="000000" w:themeColor="text1"/>
          <w:sz w:val="22"/>
          <w:lang w:val="en-GB"/>
        </w:rPr>
        <w:t xml:space="preserve"> Nelder, 1983). Using the total number of NIS  as a response variable, for this type of count data with non-negative values, a GLM with log link function and Poisson error distribution is recommended </w:t>
      </w:r>
      <w:r w:rsidR="00B95B99" w:rsidRPr="00502E7B">
        <w:rPr>
          <w:rFonts w:asciiTheme="minorHAnsi" w:hAnsiTheme="minorHAnsi"/>
          <w:color w:val="000000" w:themeColor="text1"/>
          <w:sz w:val="22"/>
          <w:lang w:val="en-GB"/>
        </w:rPr>
        <w:t>(McCullagh &amp;</w:t>
      </w:r>
      <w:r w:rsidRPr="00502E7B">
        <w:rPr>
          <w:rFonts w:asciiTheme="minorHAnsi" w:hAnsiTheme="minorHAnsi"/>
          <w:color w:val="000000" w:themeColor="text1"/>
          <w:sz w:val="22"/>
          <w:lang w:val="en-GB"/>
        </w:rPr>
        <w:t xml:space="preserve"> Nelder, 1983). Data exploration was applied following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 AuthorYear="1"&gt;&lt;Author&gt;Zuur&lt;/Author&gt;&lt;Year&gt;2010&lt;/Year&gt;&lt;RecNum&gt;605&lt;/RecNum&gt;&lt;DisplayText&gt;Zuur et al. (2010)&lt;/DisplayText&gt;&lt;record&gt;&lt;rec-number&gt;605&lt;/rec-number&gt;&lt;foreign-keys&gt;&lt;key app="EN" db-id="5azrsdfrnra2d8esrsspvz05sftavxf25dpr" timestamp="1510727839"&gt;605&lt;/key&gt;&lt;/foreign-keys&gt;&lt;ref-type name="Journal Article"&gt;17&lt;/ref-type&gt;&lt;contributors&gt;&lt;authors&gt;&lt;author&gt;Zuur, A.F., &lt;/author&gt;&lt;author&gt;Ieno, E.N. &lt;/author&gt;&lt;author&gt;Elphick, C.S.,&lt;/author&gt;&lt;/authors&gt;&lt;/contributors&gt;&lt;titles&gt;&lt;title&gt;A protocol for data exploration to avoid common statistical problems&lt;/title&gt;&lt;secondary-title&gt;Methods in Ecology and Evolution&lt;/secondary-title&gt;&lt;/titles&gt;&lt;periodical&gt;&lt;full-title&gt;Methods in Ecology and Evolution&lt;/full-title&gt;&lt;/periodical&gt;&lt;pages&gt;3-14&lt;/pages&gt;&lt;volume&gt;1&lt;/volume&gt;&lt;dates&gt;&lt;year&gt;2010&lt;/year&gt;&lt;/dates&gt;&lt;urls&gt;&lt;/urls&gt;&lt;electronic-resource-num&gt;10.1111/j.2041-210X.2009.00001.x&lt;/electronic-resource-num&gt;&lt;/record&gt;&lt;/Cite&gt;&lt;/EndNote&gt;</w:instrText>
      </w:r>
      <w:r w:rsidRPr="00502E7B">
        <w:rPr>
          <w:rFonts w:asciiTheme="minorHAnsi" w:hAnsiTheme="minorHAnsi"/>
          <w:color w:val="000000" w:themeColor="text1"/>
          <w:sz w:val="22"/>
          <w:lang w:val="en-GB"/>
        </w:rPr>
        <w:fldChar w:fldCharType="separate"/>
      </w:r>
      <w:bookmarkStart w:id="546" w:name="__Fieldmark__2278_103874896"/>
      <w:bookmarkStart w:id="547" w:name="__Fieldmark__2440_1103843423"/>
      <w:r w:rsidRPr="00502E7B">
        <w:rPr>
          <w:rFonts w:asciiTheme="minorHAnsi" w:hAnsiTheme="minorHAnsi"/>
          <w:color w:val="000000" w:themeColor="text1"/>
          <w:sz w:val="22"/>
          <w:lang w:val="en-GB"/>
        </w:rPr>
        <w:t>Zuur et al. (2010)</w:t>
      </w:r>
      <w:r w:rsidRPr="00502E7B">
        <w:rPr>
          <w:rFonts w:asciiTheme="minorHAnsi" w:hAnsiTheme="minorHAnsi"/>
          <w:color w:val="000000" w:themeColor="text1"/>
          <w:sz w:val="22"/>
          <w:lang w:val="en-GB"/>
        </w:rPr>
        <w:fldChar w:fldCharType="end"/>
      </w:r>
      <w:bookmarkEnd w:id="546"/>
      <w:bookmarkEnd w:id="547"/>
      <w:r w:rsidRPr="00502E7B">
        <w:rPr>
          <w:rFonts w:asciiTheme="minorHAnsi" w:hAnsiTheme="minorHAnsi"/>
          <w:color w:val="000000" w:themeColor="text1"/>
          <w:sz w:val="22"/>
          <w:lang w:val="en-GB"/>
        </w:rPr>
        <w:t>. The presence of outliers were investigated using Cleveland dotplots, meanwhile collinearity was assessed using multi-panel scatterplots, Pearson correlation coefficients and variance inflation factors (VIF). Finally, the initial model applied contained all abiotic factors except for ‘Total pier length’ because this factor was found to be highly collinear with the ‘Number of berths’ factor. Therefore, the general model used was:</w:t>
      </w:r>
    </w:p>
    <w:p w14:paraId="4654FC4C" w14:textId="77777777" w:rsidR="00C926E9" w:rsidRPr="00502E7B" w:rsidRDefault="00C926E9" w:rsidP="00C926E9">
      <w:pPr>
        <w:spacing w:line="360" w:lineRule="auto"/>
        <w:rPr>
          <w:rFonts w:asciiTheme="minorHAnsi" w:hAnsiTheme="minorHAnsi"/>
          <w:color w:val="000000" w:themeColor="text1"/>
          <w:sz w:val="22"/>
          <w:lang w:val="en-GB"/>
        </w:rPr>
      </w:pPr>
    </w:p>
    <w:p w14:paraId="455FDBE1" w14:textId="77777777" w:rsidR="00C926E9" w:rsidRPr="00502E7B" w:rsidRDefault="00C926E9" w:rsidP="00C926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log</w:t>
      </w:r>
      <w:r w:rsidRPr="00502E7B">
        <w:rPr>
          <w:rFonts w:asciiTheme="minorHAnsi" w:hAnsiTheme="minorHAnsi"/>
          <w:i/>
          <w:color w:val="000000" w:themeColor="text1"/>
          <w:sz w:val="22"/>
          <w:lang w:val="en-GB"/>
        </w:rPr>
        <w:t>(μ</w:t>
      </w:r>
      <w:r w:rsidRPr="00502E7B">
        <w:rPr>
          <w:rFonts w:asciiTheme="minorHAnsi" w:hAnsiTheme="minorHAnsi"/>
          <w:i/>
          <w:color w:val="000000" w:themeColor="text1"/>
          <w:sz w:val="22"/>
          <w:vertAlign w:val="subscript"/>
          <w:lang w:val="en-GB"/>
        </w:rPr>
        <w:t>i</w:t>
      </w:r>
      <w:r w:rsidRPr="00502E7B">
        <w:rPr>
          <w:rFonts w:asciiTheme="minorHAnsi" w:hAnsiTheme="minorHAnsi"/>
          <w:i/>
          <w:color w:val="000000" w:themeColor="text1"/>
          <w:sz w:val="22"/>
          <w:lang w:val="en-GB"/>
        </w:rPr>
        <w:t xml:space="preserve">) </w:t>
      </w:r>
      <w:r w:rsidRPr="00502E7B">
        <w:rPr>
          <w:rFonts w:asciiTheme="minorHAnsi" w:hAnsiTheme="minorHAnsi"/>
          <w:i/>
          <w:color w:val="000000" w:themeColor="text1"/>
          <w:sz w:val="22"/>
          <w:lang w:val="en-GB"/>
        </w:rPr>
        <w:tab/>
      </w:r>
      <w:r w:rsidRPr="00502E7B">
        <w:rPr>
          <w:rFonts w:asciiTheme="minorHAnsi" w:eastAsia="MTSY" w:hAnsiTheme="minorHAnsi"/>
          <w:color w:val="000000" w:themeColor="text1"/>
          <w:sz w:val="22"/>
          <w:lang w:val="en-GB"/>
        </w:rPr>
        <w:t xml:space="preserve">= </w:t>
      </w:r>
      <w:r w:rsidRPr="00502E7B">
        <w:rPr>
          <w:rFonts w:asciiTheme="minorHAnsi" w:hAnsiTheme="minorHAnsi"/>
          <w:color w:val="000000" w:themeColor="text1"/>
          <w:sz w:val="22"/>
          <w:lang w:val="en-GB"/>
        </w:rPr>
        <w:t>log</w:t>
      </w:r>
      <w:r w:rsidRPr="00502E7B">
        <w:rPr>
          <w:rFonts w:asciiTheme="minorHAnsi" w:hAnsiTheme="minorHAnsi"/>
          <w:i/>
          <w:color w:val="000000" w:themeColor="text1"/>
          <w:sz w:val="22"/>
          <w:lang w:val="en-GB"/>
        </w:rPr>
        <w:t>(E(U</w:t>
      </w:r>
      <w:r w:rsidRPr="00502E7B">
        <w:rPr>
          <w:rFonts w:asciiTheme="minorHAnsi" w:hAnsiTheme="minorHAnsi"/>
          <w:i/>
          <w:color w:val="000000" w:themeColor="text1"/>
          <w:sz w:val="22"/>
          <w:vertAlign w:val="subscript"/>
          <w:lang w:val="en-GB"/>
        </w:rPr>
        <w:t>i</w:t>
      </w:r>
      <w:r w:rsidRPr="00502E7B">
        <w:rPr>
          <w:rFonts w:asciiTheme="minorHAnsi" w:hAnsiTheme="minorHAnsi"/>
          <w:i/>
          <w:color w:val="000000" w:themeColor="text1"/>
          <w:sz w:val="22"/>
          <w:lang w:val="en-GB"/>
        </w:rPr>
        <w:t>))</w:t>
      </w:r>
    </w:p>
    <w:p w14:paraId="098332A3" w14:textId="77777777" w:rsidR="00C926E9" w:rsidRPr="00502E7B" w:rsidRDefault="00C926E9" w:rsidP="00C926E9">
      <w:pPr>
        <w:spacing w:line="360" w:lineRule="auto"/>
        <w:rPr>
          <w:rFonts w:asciiTheme="minorHAnsi" w:hAnsiTheme="minorHAnsi"/>
          <w:color w:val="000000" w:themeColor="text1"/>
          <w:lang w:val="en-GB"/>
        </w:rPr>
      </w:pPr>
      <w:r w:rsidRPr="00502E7B">
        <w:rPr>
          <w:rFonts w:asciiTheme="minorHAnsi" w:eastAsia="MTSY" w:hAnsiTheme="minorHAnsi"/>
          <w:color w:val="000000" w:themeColor="text1"/>
          <w:sz w:val="22"/>
          <w:lang w:val="en-GB"/>
        </w:rPr>
        <w:t xml:space="preserve">=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2</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Salinity</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3</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Temperature</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4</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PrimaryProductivity</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5</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Area</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6</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NumberBerths</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7</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OpeningLength</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8</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DistanceSuezCanal</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9</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ProximityFreshwater</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10</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PresenceShipyard</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11</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VicinityAquaculture</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12</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VicinityCommercialHarbours</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13</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PresencePontoons</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14</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BiogeographicSector</w:t>
      </w:r>
      <w:r w:rsidRPr="00502E7B">
        <w:rPr>
          <w:rFonts w:asciiTheme="minorHAnsi" w:hAnsiTheme="minorHAnsi"/>
          <w:i/>
          <w:color w:val="000000" w:themeColor="text1"/>
          <w:sz w:val="22"/>
          <w:vertAlign w:val="subscript"/>
          <w:lang w:val="en-GB"/>
        </w:rPr>
        <w:t>i</w:t>
      </w:r>
      <w:r w:rsidRPr="00502E7B">
        <w:rPr>
          <w:rFonts w:asciiTheme="minorHAnsi" w:eastAsia="MTSY" w:hAnsiTheme="minorHAnsi"/>
          <w:color w:val="000000" w:themeColor="text1"/>
          <w:sz w:val="22"/>
          <w:lang w:val="en-GB"/>
        </w:rPr>
        <w:t xml:space="preserve"> + </w:t>
      </w:r>
      <w:r w:rsidRPr="00502E7B">
        <w:rPr>
          <w:rFonts w:asciiTheme="minorHAnsi" w:hAnsiTheme="minorHAnsi"/>
          <w:i/>
          <w:color w:val="000000" w:themeColor="text1"/>
          <w:sz w:val="22"/>
          <w:lang w:val="en-GB"/>
        </w:rPr>
        <w:t>β</w:t>
      </w:r>
      <w:r w:rsidRPr="00502E7B">
        <w:rPr>
          <w:rFonts w:asciiTheme="minorHAnsi" w:hAnsiTheme="minorHAnsi"/>
          <w:i/>
          <w:color w:val="000000" w:themeColor="text1"/>
          <w:sz w:val="22"/>
          <w:vertAlign w:val="subscript"/>
          <w:lang w:val="en-GB"/>
        </w:rPr>
        <w:t>15</w:t>
      </w:r>
      <w:r w:rsidRPr="00502E7B">
        <w:rPr>
          <w:rFonts w:asciiTheme="minorHAnsi" w:eastAsia="MTSY" w:hAnsiTheme="minorHAnsi"/>
          <w:color w:val="000000" w:themeColor="text1"/>
          <w:sz w:val="22"/>
          <w:lang w:val="en-GB"/>
        </w:rPr>
        <w:t>×</w:t>
      </w:r>
      <w:r w:rsidRPr="00502E7B">
        <w:rPr>
          <w:rFonts w:asciiTheme="minorHAnsi" w:hAnsiTheme="minorHAnsi"/>
          <w:color w:val="000000" w:themeColor="text1"/>
          <w:sz w:val="22"/>
          <w:lang w:val="en-GB"/>
        </w:rPr>
        <w:t>ClimateType</w:t>
      </w:r>
      <w:r w:rsidRPr="00502E7B">
        <w:rPr>
          <w:rFonts w:asciiTheme="minorHAnsi" w:hAnsiTheme="minorHAnsi"/>
          <w:i/>
          <w:color w:val="000000" w:themeColor="text1"/>
          <w:sz w:val="22"/>
          <w:vertAlign w:val="subscript"/>
          <w:lang w:val="en-GB"/>
        </w:rPr>
        <w:t>i</w:t>
      </w:r>
    </w:p>
    <w:p w14:paraId="093A6046" w14:textId="77777777" w:rsidR="00C926E9" w:rsidRPr="00502E7B" w:rsidRDefault="00C926E9" w:rsidP="00C926E9">
      <w:pPr>
        <w:spacing w:line="360" w:lineRule="auto"/>
        <w:rPr>
          <w:rFonts w:asciiTheme="minorHAnsi" w:hAnsiTheme="minorHAnsi"/>
          <w:i/>
          <w:color w:val="000000" w:themeColor="text1"/>
          <w:sz w:val="22"/>
          <w:vertAlign w:val="subscript"/>
          <w:lang w:val="en-GB"/>
        </w:rPr>
      </w:pPr>
    </w:p>
    <w:p w14:paraId="20683375" w14:textId="17173224"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Where </w:t>
      </w:r>
      <w:r w:rsidRPr="00502E7B">
        <w:rPr>
          <w:rFonts w:asciiTheme="minorHAnsi" w:hAnsiTheme="minorHAnsi"/>
          <w:i/>
          <w:color w:val="000000" w:themeColor="text1"/>
          <w:sz w:val="22"/>
          <w:lang w:val="en-GB"/>
        </w:rPr>
        <w:t>μi</w:t>
      </w:r>
      <w:r w:rsidRPr="00502E7B">
        <w:rPr>
          <w:rFonts w:asciiTheme="minorHAnsi" w:hAnsiTheme="minorHAnsi"/>
          <w:color w:val="000000" w:themeColor="text1"/>
          <w:sz w:val="22"/>
          <w:lang w:val="en-GB"/>
        </w:rPr>
        <w:t xml:space="preserve"> is the expected number of NIS and </w:t>
      </w:r>
      <w:r w:rsidRPr="00502E7B">
        <w:rPr>
          <w:rFonts w:asciiTheme="minorHAnsi" w:hAnsiTheme="minorHAnsi"/>
          <w:i/>
          <w:color w:val="000000" w:themeColor="text1"/>
          <w:sz w:val="22"/>
          <w:lang w:val="en-GB"/>
        </w:rPr>
        <w:t>βt</w:t>
      </w:r>
      <w:r w:rsidRPr="00502E7B">
        <w:rPr>
          <w:rFonts w:asciiTheme="minorHAnsi" w:hAnsiTheme="minorHAnsi"/>
          <w:color w:val="000000" w:themeColor="text1"/>
          <w:sz w:val="22"/>
          <w:lang w:val="en-GB"/>
        </w:rPr>
        <w:t xml:space="preserve"> is the parameter set relating the dependent variables to the response, using a log link function and a Poisson distribution for the response variable. Backward selection using the Akaike Information Criterion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&lt;EndNote&gt;&lt;Cite&gt;&lt;Author&gt;Akaike&lt;/Author&gt;&lt;Year&gt;1974&lt;/Year&gt;&lt;RecNum&gt;606&lt;/RecNum&gt;&lt;Prefix&gt;AIC`; &lt;/Prefix&gt;&lt;DisplayText&gt;(AIC; Akaike 1974)&lt;/DisplayText&gt;&lt;record&gt;&lt;rec-number&gt;606&lt;/rec-number&gt;&lt;foreign-keys&gt;&lt;key app="EN" db-id="5azrsdfrnra2d8esrsspvz05sftavxf25dpr" timestamp="1510728118"&gt;606&lt;/key&gt;&lt;/foreign-keys&gt;&lt;ref-type name="Journal Article"&gt;17&lt;/ref-type&gt;&lt;contributors&gt;&lt;authors&gt;&lt;author&gt;Akaike, H., &lt;/author&gt;&lt;/authors&gt;&lt;/contributors&gt;&lt;titles&gt;&lt;title&gt;A new look at the statistical model identification&lt;/title&gt;&lt;secondary-title&gt;IEEE Transactions on automatic control&lt;/secondary-title&gt;&lt;/titles&gt;&lt;periodical&gt;&lt;full-title&gt;IEEE Transactions on automatic control&lt;/full-title&gt;&lt;/periodical&gt;&lt;pages&gt;716-723&lt;/pages&gt;&lt;volume&gt;19&lt;/volume&gt;&lt;dates&gt;&lt;year&gt;1974&lt;/year&gt;&lt;/dates&gt;&lt;urls&gt;&lt;/urls&gt;&lt;/record&gt;&lt;/Cite&gt;&lt;/EndNote&gt;</w:instrText>
      </w:r>
      <w:r w:rsidRPr="00502E7B">
        <w:rPr>
          <w:rFonts w:asciiTheme="minorHAnsi" w:hAnsiTheme="minorHAnsi"/>
          <w:color w:val="000000" w:themeColor="text1"/>
          <w:sz w:val="22"/>
          <w:lang w:val="en-GB"/>
        </w:rPr>
        <w:fldChar w:fldCharType="separate"/>
      </w:r>
      <w:bookmarkStart w:id="548" w:name="__Fieldmark__2389_103874896"/>
      <w:bookmarkStart w:id="549" w:name="__Fieldmark__2555_1103843423"/>
      <w:r w:rsidRPr="00502E7B">
        <w:rPr>
          <w:rFonts w:asciiTheme="minorHAnsi" w:hAnsiTheme="minorHAnsi"/>
          <w:color w:val="000000" w:themeColor="text1"/>
          <w:sz w:val="22"/>
          <w:lang w:val="en-GB"/>
        </w:rPr>
        <w:t>(AIC; Akaike</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1974)</w:t>
      </w:r>
      <w:r w:rsidRPr="00502E7B">
        <w:rPr>
          <w:rFonts w:asciiTheme="minorHAnsi" w:hAnsiTheme="minorHAnsi"/>
          <w:color w:val="000000" w:themeColor="text1"/>
          <w:sz w:val="22"/>
          <w:lang w:val="en-GB"/>
        </w:rPr>
        <w:fldChar w:fldCharType="end"/>
      </w:r>
      <w:bookmarkEnd w:id="548"/>
      <w:bookmarkEnd w:id="549"/>
      <w:r w:rsidRPr="00502E7B">
        <w:rPr>
          <w:rFonts w:asciiTheme="minorHAnsi" w:hAnsiTheme="minorHAnsi"/>
          <w:color w:val="000000" w:themeColor="text1"/>
          <w:sz w:val="22"/>
          <w:lang w:val="en-GB"/>
        </w:rPr>
        <w:t xml:space="preserve"> was used to find the optimal model. The AIC determines between adding or excluding each variable, creating a balance between the variability explained by each factor and the degrees of freedom introduced in the model (Akaike, 1974). Model validation was applied on the optimal model to verify the underlying assumptions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&lt;EndNote&gt;&lt;Cite&gt;&lt;Author&gt;Zuur&lt;/Author&gt;&lt;Year&gt;2013&lt;/Year&gt;&lt;RecNum&gt;607&lt;/RecNum&gt;&lt;DisplayText&gt;(Zuur et al. 2013)&lt;/DisplayText&gt;&lt;record&gt;&lt;rec-number&gt;607&lt;/rec-number&gt;&lt;foreign-keys&gt;&lt;key app="EN" db-id="5azrsdfrnra2d8esrsspvz05sftavxf25dpr" timestamp="1510728541"&gt;607&lt;/key&gt;&lt;/foreign-keys&gt;&lt;ref-type name="Edited Book"&gt;28&lt;/ref-type&gt;&lt;contributors&gt;&lt;authors&gt;&lt;author&gt;Zuur, AF, &lt;/author&gt;&lt;author&gt;Hilbe, JM, &lt;/author&gt;&lt;author&gt;Ieno, EN,&lt;/author&gt;&lt;/authors&gt;&lt;/contributors&gt;&lt;titles&gt;&lt;title&gt;Beginner&amp;apos;s Guide to GLM and GLMM with R: A Frequentist and Bayesian Perspective for Ecologists&lt;/title&gt;&lt;/titles&gt;&lt;pages&gt;270&lt;/pages&gt;&lt;dates&gt;&lt;year&gt;2013&lt;/year&gt;&lt;/dates&gt;&lt;pub-location&gt;Newburgh, United Kingdom&lt;/pub-location&gt;&lt;publisher&gt;Highland Statistics Limited&lt;/publisher&gt;&lt;urls&gt;&lt;/urls&gt;&lt;/record&gt;&lt;/Cite&gt;&lt;/EndNote&gt;</w:instrText>
      </w:r>
      <w:r w:rsidRPr="00502E7B">
        <w:rPr>
          <w:rFonts w:asciiTheme="minorHAnsi" w:hAnsiTheme="minorHAnsi"/>
          <w:color w:val="000000" w:themeColor="text1"/>
          <w:sz w:val="22"/>
          <w:lang w:val="en-GB"/>
        </w:rPr>
        <w:fldChar w:fldCharType="separate"/>
      </w:r>
      <w:bookmarkStart w:id="550" w:name="__Fieldmark__2396_103874896"/>
      <w:bookmarkStart w:id="551" w:name="__Fieldmark__2562_1103843423"/>
      <w:r w:rsidRPr="00502E7B">
        <w:rPr>
          <w:rFonts w:asciiTheme="minorHAnsi" w:hAnsiTheme="minorHAnsi"/>
          <w:color w:val="000000" w:themeColor="text1"/>
          <w:sz w:val="22"/>
          <w:lang w:val="en-GB"/>
        </w:rPr>
        <w:t>(Zuur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2013)</w:t>
      </w:r>
      <w:r w:rsidRPr="00502E7B">
        <w:rPr>
          <w:rFonts w:asciiTheme="minorHAnsi" w:hAnsiTheme="minorHAnsi"/>
          <w:color w:val="000000" w:themeColor="text1"/>
          <w:sz w:val="22"/>
          <w:lang w:val="en-GB"/>
        </w:rPr>
        <w:fldChar w:fldCharType="end"/>
      </w:r>
      <w:bookmarkEnd w:id="550"/>
      <w:bookmarkEnd w:id="551"/>
      <w:r w:rsidRPr="00502E7B">
        <w:rPr>
          <w:rFonts w:asciiTheme="minorHAnsi" w:hAnsiTheme="minorHAnsi"/>
          <w:color w:val="000000" w:themeColor="text1"/>
          <w:sz w:val="22"/>
          <w:lang w:val="en-GB"/>
        </w:rPr>
        <w:t xml:space="preserve">. Specifically, we plotted Pearson residuals versus fitted values, and also against each covariate in the model and those covariates not in the model to investigate patterns. Additionally we assessed whether there was overdispersion (or </w:t>
      </w:r>
      <w:r w:rsidRPr="00502E7B">
        <w:rPr>
          <w:rFonts w:asciiTheme="minorHAnsi" w:hAnsiTheme="minorHAnsi"/>
          <w:color w:val="000000" w:themeColor="text1"/>
          <w:sz w:val="22"/>
          <w:lang w:val="en-GB"/>
        </w:rPr>
        <w:lastRenderedPageBreak/>
        <w:t xml:space="preserve">underdispersion), and also used the Cook’s distance value to check the presence of outliers in the model. All </w:t>
      </w:r>
      <w:r w:rsidR="00546EA9" w:rsidRPr="00502E7B">
        <w:rPr>
          <w:rFonts w:asciiTheme="minorHAnsi" w:hAnsiTheme="minorHAnsi"/>
          <w:color w:val="000000" w:themeColor="text1"/>
          <w:sz w:val="22"/>
          <w:lang w:val="en-GB"/>
        </w:rPr>
        <w:t>these analyses were conducted using</w:t>
      </w:r>
      <w:r w:rsidRPr="00502E7B">
        <w:rPr>
          <w:rFonts w:asciiTheme="minorHAnsi" w:hAnsiTheme="minorHAnsi"/>
          <w:color w:val="000000" w:themeColor="text1"/>
          <w:sz w:val="22"/>
          <w:lang w:val="en-GB"/>
        </w:rPr>
        <w:t xml:space="preserve"> R statistical computing software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&lt;EndNote&gt;&lt;Cite&gt;&lt;Author&gt;R Core Team&lt;/Author&gt;&lt;Year&gt;2016&lt;/Year&gt;&lt;RecNum&gt;608&lt;/RecNum&gt;&lt;DisplayText&gt;(R Core Team 2016)&lt;/DisplayText&gt;&lt;record&gt;&lt;rec-number&gt;608&lt;/rec-number&gt;&lt;foreign-keys&gt;&lt;key app="EN" db-id="5azrsdfrnra2d8esrsspvz05sftavxf25dpr" timestamp="1510728689"&gt;608&lt;/key&gt;&lt;/foreign-keys&gt;&lt;ref-type name="Report"&gt;27&lt;/ref-type&gt;&lt;contributors&gt;&lt;authors&gt;&lt;author&gt;R Core Team,&lt;/author&gt;&lt;/authors&gt;&lt;/contributors&gt;&lt;titles&gt;&lt;title&gt;R: A language and environment for statistical computing&lt;/title&gt;&lt;secondary-title&gt;R Foundation for Statistical Computing&lt;/secondary-title&gt;&lt;/titles&gt;&lt;volume&gt;2017&lt;/volume&gt;&lt;number&gt;Accessed 07/10/2017&lt;/number&gt;&lt;dates&gt;&lt;year&gt;2016&lt;/year&gt;&lt;/dates&gt;&lt;pub-location&gt;Vienna, Austria&lt;/pub-location&gt;&lt;urls&gt;&lt;related-urls&gt;&lt;url&gt;https://www.R-project.org/.&lt;/url&gt;&lt;/related-urls&gt;&lt;/urls&gt;&lt;/record&gt;&lt;/Cite&gt;&lt;/EndNote&gt;</w:instrText>
      </w:r>
      <w:r w:rsidRPr="00502E7B">
        <w:rPr>
          <w:rFonts w:asciiTheme="minorHAnsi" w:hAnsiTheme="minorHAnsi"/>
          <w:color w:val="000000" w:themeColor="text1"/>
          <w:sz w:val="22"/>
          <w:lang w:val="en-GB"/>
        </w:rPr>
        <w:fldChar w:fldCharType="separate"/>
      </w:r>
      <w:bookmarkStart w:id="552" w:name="__Fieldmark__2403_103874896"/>
      <w:bookmarkStart w:id="553" w:name="__Fieldmark__2571_1103843423"/>
      <w:r w:rsidRPr="00502E7B">
        <w:rPr>
          <w:rFonts w:asciiTheme="minorHAnsi" w:hAnsiTheme="minorHAnsi"/>
          <w:color w:val="000000" w:themeColor="text1"/>
          <w:sz w:val="22"/>
          <w:lang w:val="en-GB"/>
        </w:rPr>
        <w:t>(R Core Team</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2016)</w:t>
      </w:r>
      <w:r w:rsidRPr="00502E7B">
        <w:rPr>
          <w:rFonts w:asciiTheme="minorHAnsi" w:hAnsiTheme="minorHAnsi"/>
          <w:color w:val="000000" w:themeColor="text1"/>
          <w:sz w:val="22"/>
          <w:lang w:val="en-GB"/>
        </w:rPr>
        <w:fldChar w:fldCharType="end"/>
      </w:r>
      <w:bookmarkEnd w:id="552"/>
      <w:bookmarkEnd w:id="553"/>
      <w:r w:rsidRPr="00502E7B">
        <w:rPr>
          <w:rFonts w:asciiTheme="minorHAnsi" w:hAnsiTheme="minorHAnsi"/>
          <w:color w:val="000000" w:themeColor="text1"/>
          <w:sz w:val="22"/>
          <w:lang w:val="en-GB"/>
        </w:rPr>
        <w:t>.</w:t>
      </w:r>
    </w:p>
    <w:p w14:paraId="588ACA79" w14:textId="77777777" w:rsidR="00C926E9" w:rsidRPr="00502E7B" w:rsidRDefault="00C926E9" w:rsidP="00C926E9">
      <w:pPr>
        <w:spacing w:line="360" w:lineRule="auto"/>
        <w:rPr>
          <w:rFonts w:asciiTheme="minorHAnsi" w:hAnsiTheme="minorHAnsi"/>
          <w:color w:val="000000" w:themeColor="text1"/>
          <w:sz w:val="22"/>
          <w:lang w:val="en-GB"/>
        </w:rPr>
      </w:pPr>
    </w:p>
    <w:p w14:paraId="5F865BEC" w14:textId="77777777" w:rsidR="00C926E9" w:rsidRPr="00502E7B" w:rsidRDefault="00C926E9" w:rsidP="00C926E9">
      <w:pPr>
        <w:pStyle w:val="Heading4"/>
        <w:suppressAutoHyphens w:val="0"/>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Multivariate Analysis</w:t>
      </w:r>
    </w:p>
    <w:p w14:paraId="40815004" w14:textId="77777777" w:rsidR="00C926E9" w:rsidRPr="00502E7B" w:rsidRDefault="00C926E9" w:rsidP="00C926E9">
      <w:pPr>
        <w:spacing w:line="360" w:lineRule="auto"/>
        <w:rPr>
          <w:rFonts w:asciiTheme="minorHAnsi" w:hAnsiTheme="minorHAnsi"/>
          <w:color w:val="000000" w:themeColor="text1"/>
          <w:sz w:val="22"/>
          <w:lang w:val="en-GB"/>
        </w:rPr>
      </w:pPr>
    </w:p>
    <w:p w14:paraId="39C49B84" w14:textId="30ACB3C5" w:rsidR="00C926E9" w:rsidRPr="00502E7B" w:rsidRDefault="00C926E9" w:rsidP="004B30E8">
      <w:pPr>
        <w:pStyle w:val="ListParagraph"/>
        <w:numPr>
          <w:ilvl w:val="0"/>
          <w:numId w:val="3"/>
        </w:numPr>
        <w:suppressAutoHyphens w:val="0"/>
        <w:spacing w:line="360" w:lineRule="auto"/>
        <w:ind w:left="0"/>
        <w:jc w:val="both"/>
        <w:rPr>
          <w:rFonts w:asciiTheme="minorHAnsi" w:hAnsiTheme="minorHAnsi"/>
          <w:color w:val="000000" w:themeColor="text1"/>
          <w:sz w:val="22"/>
          <w:lang w:val="en-GB"/>
        </w:rPr>
      </w:pPr>
      <w:r w:rsidRPr="00502E7B">
        <w:rPr>
          <w:rFonts w:asciiTheme="minorHAnsi" w:eastAsiaTheme="minorEastAsia" w:hAnsiTheme="minorHAnsi"/>
          <w:color w:val="000000" w:themeColor="text1"/>
          <w:sz w:val="22"/>
          <w:lang w:val="en-GB"/>
        </w:rPr>
        <w:t>The multivariate structure of the entire assemblage of NIS found per marina and the series of a</w:t>
      </w:r>
      <w:r w:rsidR="00B95B99" w:rsidRPr="00502E7B">
        <w:rPr>
          <w:rFonts w:asciiTheme="minorHAnsi" w:eastAsiaTheme="minorEastAsia" w:hAnsiTheme="minorHAnsi"/>
          <w:color w:val="000000" w:themeColor="text1"/>
          <w:sz w:val="22"/>
          <w:lang w:val="en-GB"/>
        </w:rPr>
        <w:t>biotic factors were used (Fig.</w:t>
      </w:r>
      <w:r w:rsidRPr="00502E7B">
        <w:rPr>
          <w:rFonts w:asciiTheme="minorHAnsi" w:eastAsiaTheme="minorEastAsia" w:hAnsiTheme="minorHAnsi"/>
          <w:color w:val="000000" w:themeColor="text1"/>
          <w:sz w:val="22"/>
          <w:lang w:val="en-GB"/>
        </w:rPr>
        <w:t xml:space="preserve"> 3.2) to test the null hypothesis that </w:t>
      </w:r>
      <w:r w:rsidRPr="00502E7B">
        <w:rPr>
          <w:rFonts w:asciiTheme="minorHAnsi" w:eastAsiaTheme="minorEastAsia" w:hAnsiTheme="minorHAnsi"/>
          <w:color w:val="000000" w:themeColor="text1"/>
          <w:sz w:val="22"/>
        </w:rPr>
        <w:t xml:space="preserve">abiotic factors are not correlated to similarities in NIS distribution patterns amongst </w:t>
      </w:r>
      <w:r w:rsidRPr="00502E7B">
        <w:rPr>
          <w:rFonts w:asciiTheme="minorHAnsi" w:eastAsiaTheme="minorEastAsia" w:hAnsiTheme="minorHAnsi"/>
          <w:color w:val="000000" w:themeColor="text1"/>
          <w:sz w:val="22"/>
          <w:lang w:val="en-GB"/>
        </w:rPr>
        <w:t xml:space="preserve"> Mediterranean marinas. </w:t>
      </w:r>
      <w:r w:rsidRPr="00502E7B">
        <w:rPr>
          <w:rFonts w:asciiTheme="minorHAnsi" w:hAnsiTheme="minorHAnsi"/>
          <w:color w:val="000000" w:themeColor="text1"/>
          <w:sz w:val="22"/>
          <w:lang w:val="en-GB"/>
        </w:rPr>
        <w:t>Multivariate techniques suited for ecological data were used allowing for the investigation of each individual NIS’ contribution to the</w:t>
      </w:r>
      <w:r w:rsidRPr="00502E7B">
        <w:rPr>
          <w:rFonts w:asciiTheme="minorHAnsi" w:hAnsiTheme="minorHAnsi"/>
          <w:color w:val="000000" w:themeColor="text1"/>
          <w:sz w:val="22"/>
        </w:rPr>
        <w:t>each marinas</w:t>
      </w:r>
      <w:r w:rsidRPr="00502E7B">
        <w:rPr>
          <w:rFonts w:asciiTheme="minorHAnsi" w:hAnsiTheme="minorHAnsi"/>
          <w:color w:val="000000" w:themeColor="text1"/>
          <w:sz w:val="22"/>
          <w:lang w:val="en-GB"/>
        </w:rPr>
        <w:t xml:space="preserve"> internal found assemblage, along with the total number of NIS (</w:t>
      </w:r>
      <w:r w:rsidRPr="00502E7B">
        <w:rPr>
          <w:rFonts w:asciiTheme="minorHAnsi" w:hAnsiTheme="minorHAnsi" w:cs="Arial"/>
          <w:color w:val="000000" w:themeColor="text1"/>
          <w:sz w:val="22"/>
          <w:szCs w:val="22"/>
          <w:lang w:val="en-GB"/>
        </w:rPr>
        <w:t>NIS</w:t>
      </w:r>
      <w:r w:rsidRPr="00502E7B">
        <w:rPr>
          <w:rFonts w:asciiTheme="minorHAnsi" w:hAnsiTheme="minorHAnsi"/>
          <w:color w:val="000000" w:themeColor="text1"/>
          <w:sz w:val="22"/>
          <w:lang w:val="en-GB"/>
        </w:rPr>
        <w:t xml:space="preserve"> richness). Thus, non-parametric approaches were selected by combining non-metric multidimensional scaling (nMDS) with hierarchical cluster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&lt;EndNote&gt;&lt;Cite&gt;&lt;Author&gt;Clarke&lt;/Author&gt;&lt;Year&gt;1993&lt;/Year&gt;&lt;RecNum&gt;53&lt;/RecNum&gt;&lt;DisplayText&gt;(Clarke 1993; Clarke, Warwick 2001)&lt;/DisplayText&gt;&lt;record&gt;&lt;rec-number&gt;53&lt;/rec-number&gt;&lt;foreign-keys&gt;&lt;key app="EN" db-id="zeetzwxrlv5x05ed2vkxa2sqrvzdvr5zdxz0" timestamp="1506933366"&gt;53&lt;/key&gt;&lt;/foreign-keys&gt;&lt;ref-type name="Journal Article"&gt;17&lt;/ref-type&gt;&lt;contributors&gt;&lt;authors&gt;&lt;author&gt;Clarke, K.R.,&lt;/author&gt;&lt;/authors&gt;&lt;/contributors&gt;&lt;titles&gt;&lt;title&gt;Non-parametric multivariate analyses of changes in community structure&lt;/title&gt;&lt;secondary-title&gt;Australian Journal of Ecology&lt;/secondary-title&gt;&lt;/titles&gt;&lt;periodical&gt;&lt;full-title&gt;Australian Journal of Ecology&lt;/full-title&gt;&lt;/periodical&gt;&lt;pages&gt;117-143&lt;/pages&gt;&lt;volume&gt;18&lt;/volume&gt;&lt;dates&gt;&lt;year&gt;1993&lt;/year&gt;&lt;/dates&gt;&lt;urls&gt;&lt;/urls&gt;&lt;/record&gt;&lt;/Cite&gt;&lt;Cite&gt;&lt;Author&gt;Clarke&lt;/Author&gt;&lt;Year&gt;2001&lt;/Year&gt;&lt;RecNum&gt;55&lt;/RecNum&gt;&lt;record&gt;&lt;rec-number&gt;55&lt;/rec-number&gt;&lt;foreign-keys&gt;&lt;key app="EN" db-id="zeetzwxrlv5x05ed2vkxa2sqrvzdvr5zdxz0" timestamp="1506933523"&gt;55&lt;/key&gt;&lt;/foreign-keys&gt;&lt;ref-type name="Edited Book"&gt;28&lt;/ref-type&gt;&lt;contributors&gt;&lt;authors&gt;&lt;author&gt;Clarke, K.R., &lt;/author&gt;&lt;author&gt;Warwick, R.M., &lt;/author&gt;&lt;/authors&gt;&lt;/contributors&gt;&lt;titles&gt;&lt;title&gt;Change in marine communities: an approach to statistical analysis and interpretation. PRIMER-E&lt;/title&gt;&lt;/titles&gt;&lt;volume&gt;2nd edition&lt;/volume&gt;&lt;dates&gt;&lt;year&gt;2001&lt;/year&gt;&lt;/dates&gt;&lt;pub-location&gt;Plymouth, UK&lt;/pub-location&gt;&lt;urls&gt;&lt;/urls&gt;&lt;/record&gt;&lt;/Cite&gt;&lt;/EndNote&gt;</w:instrText>
      </w:r>
      <w:r w:rsidRPr="00502E7B">
        <w:rPr>
          <w:rFonts w:asciiTheme="minorHAnsi" w:hAnsiTheme="minorHAnsi"/>
          <w:color w:val="000000" w:themeColor="text1"/>
          <w:sz w:val="22"/>
          <w:lang w:val="en-GB"/>
        </w:rPr>
        <w:fldChar w:fldCharType="separate"/>
      </w:r>
      <w:bookmarkStart w:id="554" w:name="__Fieldmark__2416_103874896"/>
      <w:r w:rsidRPr="00502E7B">
        <w:rPr>
          <w:rFonts w:asciiTheme="minorHAnsi" w:hAnsiTheme="minorHAnsi"/>
          <w:color w:val="000000" w:themeColor="text1"/>
          <w:sz w:val="22"/>
          <w:lang w:val="en-GB"/>
        </w:rPr>
        <w:t>(</w:t>
      </w:r>
      <w:bookmarkStart w:id="555" w:name="__Fieldmark__2584_1103843423"/>
      <w:r w:rsidRPr="00502E7B">
        <w:rPr>
          <w:rFonts w:asciiTheme="minorHAnsi" w:hAnsiTheme="minorHAnsi"/>
          <w:color w:val="000000" w:themeColor="text1"/>
          <w:sz w:val="22"/>
          <w:lang w:val="en-GB"/>
        </w:rPr>
        <w:t>Clarke</w:t>
      </w:r>
      <w:r w:rsidR="00802978" w:rsidRPr="00502E7B">
        <w:rPr>
          <w:rFonts w:asciiTheme="minorHAnsi" w:hAnsiTheme="minorHAnsi"/>
          <w:color w:val="000000" w:themeColor="text1"/>
          <w:sz w:val="22"/>
          <w:lang w:val="en-GB"/>
        </w:rPr>
        <w:t>,</w:t>
      </w:r>
      <w:r w:rsidR="00B95B99" w:rsidRPr="00502E7B">
        <w:rPr>
          <w:rFonts w:asciiTheme="minorHAnsi" w:hAnsiTheme="minorHAnsi"/>
          <w:color w:val="000000" w:themeColor="text1"/>
          <w:sz w:val="22"/>
          <w:lang w:val="en-GB"/>
        </w:rPr>
        <w:t xml:space="preserve"> 1993; Clarke &amp;</w:t>
      </w:r>
      <w:r w:rsidRPr="00502E7B">
        <w:rPr>
          <w:rFonts w:asciiTheme="minorHAnsi" w:hAnsiTheme="minorHAnsi"/>
          <w:color w:val="000000" w:themeColor="text1"/>
          <w:sz w:val="22"/>
          <w:lang w:val="en-GB"/>
        </w:rPr>
        <w:t xml:space="preserve"> Warwick</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2001)</w:t>
      </w:r>
      <w:r w:rsidRPr="00502E7B">
        <w:rPr>
          <w:rFonts w:asciiTheme="minorHAnsi" w:hAnsiTheme="minorHAnsi"/>
          <w:color w:val="000000" w:themeColor="text1"/>
          <w:sz w:val="22"/>
          <w:lang w:val="en-GB"/>
        </w:rPr>
        <w:fldChar w:fldCharType="end"/>
      </w:r>
      <w:bookmarkEnd w:id="554"/>
      <w:bookmarkEnd w:id="555"/>
      <w:r w:rsidRPr="00502E7B">
        <w:rPr>
          <w:rFonts w:asciiTheme="minorHAnsi" w:hAnsiTheme="minorHAnsi"/>
          <w:color w:val="000000" w:themeColor="text1"/>
          <w:sz w:val="22"/>
          <w:lang w:val="en-GB"/>
        </w:rPr>
        <w:t xml:space="preserve"> to assess differences of the composition of the NIS </w:t>
      </w:r>
      <w:r w:rsidRPr="00502E7B">
        <w:rPr>
          <w:rFonts w:asciiTheme="minorHAnsi" w:hAnsiTheme="minorHAnsi" w:cs="Arial"/>
          <w:color w:val="000000" w:themeColor="text1"/>
          <w:sz w:val="22"/>
          <w:szCs w:val="22"/>
          <w:lang w:val="en-GB"/>
        </w:rPr>
        <w:t>assemblages</w:t>
      </w:r>
      <w:r w:rsidRPr="00502E7B">
        <w:rPr>
          <w:rFonts w:asciiTheme="minorHAnsi" w:hAnsiTheme="minorHAnsi"/>
          <w:color w:val="000000" w:themeColor="text1"/>
          <w:sz w:val="22"/>
          <w:lang w:val="en-GB"/>
        </w:rPr>
        <w:t xml:space="preserve"> within each marina.</w:t>
      </w:r>
    </w:p>
    <w:p w14:paraId="468EEE05" w14:textId="77777777" w:rsidR="00C926E9" w:rsidRPr="00502E7B" w:rsidRDefault="00C926E9" w:rsidP="00C926E9">
      <w:pPr>
        <w:pStyle w:val="ListParagraph"/>
        <w:numPr>
          <w:ilvl w:val="0"/>
          <w:numId w:val="2"/>
        </w:numPr>
        <w:suppressAutoHyphens w:val="0"/>
        <w:spacing w:line="360" w:lineRule="auto"/>
        <w:ind w:left="0"/>
        <w:jc w:val="both"/>
        <w:rPr>
          <w:rFonts w:asciiTheme="minorHAnsi" w:hAnsiTheme="minorHAnsi"/>
          <w:color w:val="000000" w:themeColor="text1"/>
          <w:sz w:val="22"/>
          <w:lang w:val="en-GB"/>
        </w:rPr>
      </w:pPr>
    </w:p>
    <w:p w14:paraId="744E1233" w14:textId="0C2D44EE" w:rsidR="00C926E9" w:rsidRPr="00502E7B" w:rsidRDefault="00C926E9" w:rsidP="00C926E9">
      <w:pPr>
        <w:pStyle w:val="ListParagraph"/>
        <w:numPr>
          <w:ilvl w:val="0"/>
          <w:numId w:val="3"/>
        </w:numPr>
        <w:suppressAutoHyphens w:val="0"/>
        <w:spacing w:line="360" w:lineRule="auto"/>
        <w:ind w:left="0"/>
        <w:jc w:val="both"/>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Specifically, to incorporate the most influential abiotic factors in the multivariate structure of NIS, first the BEST, then LINKTREE routines were performed from the PRIMER v6 software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&lt;EndNote&gt;&lt;Cite&gt;&lt;Author&gt;Clarke&lt;/Author&gt;&lt;Year&gt;2006&lt;/Year&gt;&lt;RecNum&gt;54&lt;/RecNum&gt;&lt;DisplayText&gt;(Clarke, Gorley 2006)&lt;/DisplayText&gt;&lt;record&gt;&lt;rec-number&gt;54&lt;/rec-number&gt;&lt;foreign-keys&gt;&lt;key app="EN" db-id="zeetzwxrlv5x05ed2vkxa2sqrvzdvr5zdxz0" timestamp="1506933431"&gt;54&lt;/key&gt;&lt;/foreign-keys&gt;&lt;ref-type name="Report"&gt;27&lt;/ref-type&gt;&lt;contributors&gt;&lt;authors&gt;&lt;author&gt;Clarke, K.R., &lt;/author&gt;&lt;author&gt;Gorley, R.N., &lt;/author&gt;&lt;/authors&gt;&lt;/contributors&gt;&lt;titles&gt;&lt;title&gt;PRIMER v6: User manual/Tutorial. PRIMER-E&lt;/title&gt;&lt;/titles&gt;&lt;dates&gt;&lt;year&gt;2006&lt;/year&gt;&lt;/dates&gt;&lt;pub-location&gt;Plymouth, UK&lt;/pub-location&gt;&lt;urls&gt;&lt;/urls&gt;&lt;/record&gt;&lt;/Cite&gt;&lt;/EndNote&gt;</w:instrText>
      </w:r>
      <w:r w:rsidRPr="00502E7B">
        <w:rPr>
          <w:rFonts w:asciiTheme="minorHAnsi" w:hAnsiTheme="minorHAnsi"/>
          <w:color w:val="000000" w:themeColor="text1"/>
          <w:sz w:val="22"/>
          <w:lang w:val="en-GB"/>
        </w:rPr>
        <w:fldChar w:fldCharType="separate"/>
      </w:r>
      <w:bookmarkStart w:id="556" w:name="__Fieldmark__2441_103874896"/>
      <w:r w:rsidRPr="00502E7B">
        <w:rPr>
          <w:rFonts w:asciiTheme="minorHAnsi" w:hAnsiTheme="minorHAnsi"/>
          <w:color w:val="000000" w:themeColor="text1"/>
          <w:sz w:val="22"/>
          <w:lang w:val="en-GB"/>
        </w:rPr>
        <w:t>(</w:t>
      </w:r>
      <w:bookmarkStart w:id="557" w:name="__Fieldmark__2605_1103843423"/>
      <w:r w:rsidR="00B95B99" w:rsidRPr="00502E7B">
        <w:rPr>
          <w:rFonts w:asciiTheme="minorHAnsi" w:hAnsiTheme="minorHAnsi"/>
          <w:color w:val="000000" w:themeColor="text1"/>
          <w:sz w:val="22"/>
          <w:lang w:val="en-GB"/>
        </w:rPr>
        <w:t>Clarke &amp;</w:t>
      </w:r>
      <w:r w:rsidRPr="00502E7B">
        <w:rPr>
          <w:rFonts w:asciiTheme="minorHAnsi" w:hAnsiTheme="minorHAnsi"/>
          <w:color w:val="000000" w:themeColor="text1"/>
          <w:sz w:val="22"/>
          <w:lang w:val="en-GB"/>
        </w:rPr>
        <w:t xml:space="preserve"> Gorley 2006)</w:t>
      </w:r>
      <w:r w:rsidRPr="00502E7B">
        <w:rPr>
          <w:rFonts w:asciiTheme="minorHAnsi" w:hAnsiTheme="minorHAnsi"/>
          <w:color w:val="000000" w:themeColor="text1"/>
          <w:sz w:val="22"/>
          <w:lang w:val="en-GB"/>
        </w:rPr>
        <w:fldChar w:fldCharType="end"/>
      </w:r>
      <w:bookmarkEnd w:id="556"/>
      <w:bookmarkEnd w:id="557"/>
      <w:r w:rsidRPr="00502E7B">
        <w:rPr>
          <w:rFonts w:asciiTheme="minorHAnsi" w:hAnsiTheme="minorHAnsi"/>
          <w:color w:val="000000" w:themeColor="text1"/>
          <w:sz w:val="22"/>
          <w:lang w:val="en-GB"/>
        </w:rPr>
        <w:t xml:space="preserve">. A first assessment of the relationships between the multivariate structure of NIS and abiotic factors were provided by BEST, which were used to select the subset of abiotic factors </w:t>
      </w:r>
      <w:r w:rsidRPr="00502E7B">
        <w:rPr>
          <w:rFonts w:asciiTheme="minorHAnsi" w:hAnsiTheme="minorHAnsi" w:cs="Arial"/>
          <w:color w:val="000000" w:themeColor="text1"/>
          <w:sz w:val="22"/>
          <w:szCs w:val="22"/>
        </w:rPr>
        <w:t xml:space="preserve">that </w:t>
      </w:r>
      <w:r w:rsidRPr="00502E7B">
        <w:rPr>
          <w:rFonts w:asciiTheme="minorHAnsi" w:hAnsiTheme="minorHAnsi"/>
          <w:color w:val="000000" w:themeColor="text1"/>
          <w:sz w:val="22"/>
          <w:lang w:val="en-GB"/>
        </w:rPr>
        <w:t>best correlated with the multivariate assemblage patterns of NIS. In order to carry out a stepwise search of each possible combination of abiotic factors, the BVSTEP procedure was run using Spearman’s coefficient as a rank correlation method</w:t>
      </w:r>
      <w:r w:rsidRPr="00502E7B">
        <w:rPr>
          <w:rFonts w:asciiTheme="minorHAnsi" w:hAnsiTheme="minorHAnsi" w:cs="Calibri"/>
          <w:color w:val="000000" w:themeColor="text1"/>
          <w:sz w:val="22"/>
          <w:szCs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ADDIN EN.CITE &lt;EndNote&gt;&lt;Cite&gt;&lt;Author&gt;Kendall&lt;/Author&gt;&lt;Year&gt;1970&lt;/Year&gt;&lt;RecNum&gt;57&lt;/RecNum&gt;&lt;DisplayText&gt;(Kendall 1970)&lt;/DisplayText&gt;&lt;record&gt;&lt;rec-number&gt;57&lt;/rec-number&gt;&lt;foreign-keys&gt;&lt;key app="EN" db-id="zeetzwxrlv5x05ed2vkxa2sqrvzdvr5zdxz0" timestamp="1506933618"&gt;57&lt;/key&gt;&lt;/foreign-keys&gt;&lt;ref-type name="Edited Book"&gt;28&lt;/ref-type&gt;&lt;contributors&gt;&lt;authors&gt;&lt;author&gt;Kendall, M.G., &lt;/author&gt;&lt;/authors&gt;&lt;/contributors&gt;&lt;titles&gt;&lt;title&gt;Rank correlation methods&lt;/title&gt;&lt;/titles&gt;&lt;dates&gt;&lt;year&gt;1970&lt;/year&gt;&lt;/dates&gt;&lt;pub-location&gt;Griffin, London&lt;/pub-location&gt;&lt;urls&gt;&lt;/urls&gt;&lt;/record&gt;&lt;/Cite&gt;&lt;/EndNote&gt;</w:instrText>
      </w:r>
      <w:r w:rsidRPr="00502E7B">
        <w:rPr>
          <w:rFonts w:asciiTheme="minorHAnsi" w:hAnsiTheme="minorHAnsi"/>
          <w:color w:val="000000" w:themeColor="text1"/>
          <w:sz w:val="22"/>
          <w:lang w:val="en-GB"/>
        </w:rPr>
        <w:fldChar w:fldCharType="separate"/>
      </w:r>
      <w:bookmarkStart w:id="558" w:name="__Fieldmark__2466_103874896"/>
      <w:bookmarkStart w:id="559" w:name="__Fieldmark__2630_1103843423"/>
      <w:r w:rsidRPr="00502E7B">
        <w:rPr>
          <w:rFonts w:asciiTheme="minorHAnsi" w:hAnsiTheme="minorHAnsi" w:cs="Arial"/>
          <w:color w:val="000000" w:themeColor="text1"/>
          <w:sz w:val="22"/>
          <w:szCs w:val="22"/>
          <w:lang w:val="en-GB"/>
        </w:rPr>
        <w:t>(Kendall</w:t>
      </w:r>
      <w:r w:rsidR="00B95B99" w:rsidRPr="00502E7B">
        <w:rPr>
          <w:rFonts w:asciiTheme="minorHAnsi" w:hAnsiTheme="minorHAnsi" w:cs="Arial"/>
          <w:color w:val="000000" w:themeColor="text1"/>
          <w:sz w:val="22"/>
          <w:szCs w:val="22"/>
          <w:lang w:val="en-GB"/>
        </w:rPr>
        <w:t>,</w:t>
      </w:r>
      <w:r w:rsidRPr="00502E7B">
        <w:rPr>
          <w:rFonts w:asciiTheme="minorHAnsi" w:hAnsiTheme="minorHAnsi" w:cs="Arial"/>
          <w:color w:val="000000" w:themeColor="text1"/>
          <w:sz w:val="22"/>
          <w:szCs w:val="22"/>
          <w:lang w:val="en-GB"/>
        </w:rPr>
        <w:t xml:space="preserve"> 1970)</w:t>
      </w:r>
      <w:r w:rsidRPr="00502E7B">
        <w:rPr>
          <w:rFonts w:asciiTheme="minorHAnsi" w:hAnsiTheme="minorHAnsi"/>
          <w:color w:val="000000" w:themeColor="text1"/>
          <w:sz w:val="22"/>
          <w:lang w:val="en-GB"/>
        </w:rPr>
        <w:fldChar w:fldCharType="end"/>
      </w:r>
      <w:bookmarkEnd w:id="558"/>
      <w:bookmarkEnd w:id="559"/>
      <w:r w:rsidRPr="00502E7B">
        <w:rPr>
          <w:rFonts w:asciiTheme="minorHAnsi" w:hAnsiTheme="minorHAnsi"/>
          <w:color w:val="000000" w:themeColor="text1"/>
          <w:sz w:val="22"/>
          <w:lang w:val="en-GB"/>
        </w:rPr>
        <w:t>. Subsequently, a global BEST match permutation test (using 999 permutations) was run to test the degree of association between the multivariate structure of NIS and the subset of abiotic factors selected</w:t>
      </w:r>
      <w:r w:rsidRPr="00502E7B">
        <w:rPr>
          <w:rFonts w:asciiTheme="minorHAnsi" w:hAnsiTheme="minorHAnsi"/>
          <w:b/>
          <w:color w:val="000000" w:themeColor="text1"/>
          <w:sz w:val="22"/>
          <w:lang w:val="en-GB"/>
        </w:rPr>
        <w:t>.</w:t>
      </w:r>
      <w:r w:rsidRPr="00502E7B">
        <w:rPr>
          <w:rFonts w:asciiTheme="minorHAnsi" w:hAnsiTheme="minorHAnsi"/>
          <w:color w:val="000000" w:themeColor="text1"/>
          <w:sz w:val="22"/>
          <w:lang w:val="en-GB"/>
        </w:rPr>
        <w:t xml:space="preserve"> The associated Pearson’s correlation coefficient of pairs of abiotic factors was examined to identify strongly correlated factors, as only those with strong correlations would be included in the subsequent LINKTREE analysis. All subsets of variables strongly collinear (with values &gt; 0.95 or &lt; -0.95) were reduced to a single represe</w:t>
      </w:r>
      <w:r w:rsidR="00B95B99" w:rsidRPr="00502E7B">
        <w:rPr>
          <w:rFonts w:asciiTheme="minorHAnsi" w:hAnsiTheme="minorHAnsi"/>
          <w:color w:val="000000" w:themeColor="text1"/>
          <w:sz w:val="22"/>
          <w:lang w:val="en-GB"/>
        </w:rPr>
        <w:t>ntative in the BEST run (Clarke &amp;</w:t>
      </w:r>
      <w:r w:rsidRPr="00502E7B">
        <w:rPr>
          <w:rFonts w:asciiTheme="minorHAnsi" w:hAnsiTheme="minorHAnsi"/>
          <w:color w:val="000000" w:themeColor="text1"/>
          <w:sz w:val="22"/>
          <w:lang w:val="en-GB"/>
        </w:rPr>
        <w:t xml:space="preserve"> Warwick, 2001), thus removing one factor from the strongly collinear pair considered to have a lesser influence than the other. Next, these abiotic factors selected by BEST (i.e., which strongly correlated) were included as the independent (explanatory) variables in the subsequent LINKTREE procedure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&lt;EndNote&gt;&lt;Cite&gt;&lt;Author&gt;De’ath&lt;/Author&gt;&lt;Year&gt;2002&lt;/Year&gt;&lt;RecNum&gt;56&lt;/RecNum&gt;&lt;DisplayText&gt;(De’ath 2002)&lt;/DisplayText&gt;&lt;record&gt;&lt;rec-number&gt;56&lt;/rec-number&gt;&lt;foreign-keys&gt;&lt;key app="EN" db-id="zeetzwxrlv5x05ed2vkxa2sqrvzdvr5zdxz0" timestamp="1506933565"&gt;56&lt;/key&gt;&lt;/foreign-keys&gt;&lt;ref-type name="Journal Article"&gt;17&lt;/ref-type&gt;&lt;contributors&gt;&lt;authors&gt;&lt;author&gt;De’ath, G.,&lt;/author&gt;&lt;/authors&gt;&lt;/contributors&gt;&lt;titles&gt;&lt;title&gt;Multivariate regression trees: a new technique for modeling species–environment relationships&lt;/title&gt;&lt;secondary-title&gt;Ecology&lt;/secondary-title&gt;&lt;/titles&gt;&lt;periodical&gt;&lt;full-title&gt;Ecology&lt;/full-title&gt;&lt;/periodical&gt;&lt;pages&gt;1105-1117&lt;/pages&gt;&lt;volume&gt;83&lt;/volume&gt;&lt;dates&gt;&lt;year&gt;2002&lt;/year&gt;&lt;/dates&gt;&lt;urls&gt;&lt;/urls&gt;&lt;/record&gt;&lt;/Cite&gt;&lt;/EndNote&gt;</w:instrText>
      </w:r>
      <w:r w:rsidRPr="00502E7B">
        <w:rPr>
          <w:rFonts w:asciiTheme="minorHAnsi" w:hAnsiTheme="minorHAnsi"/>
          <w:color w:val="000000" w:themeColor="text1"/>
          <w:sz w:val="22"/>
          <w:lang w:val="en-GB"/>
        </w:rPr>
        <w:fldChar w:fldCharType="separate"/>
      </w:r>
      <w:bookmarkStart w:id="560" w:name="__Fieldmark__2494_103874896"/>
      <w:r w:rsidRPr="00502E7B">
        <w:rPr>
          <w:rFonts w:asciiTheme="minorHAnsi" w:hAnsiTheme="minorHAnsi"/>
          <w:color w:val="000000" w:themeColor="text1"/>
          <w:sz w:val="22"/>
          <w:lang w:val="en-GB"/>
        </w:rPr>
        <w:t>(</w:t>
      </w:r>
      <w:bookmarkStart w:id="561" w:name="__Fieldmark__2654_1103843423"/>
      <w:r w:rsidRPr="00502E7B">
        <w:rPr>
          <w:rFonts w:asciiTheme="minorHAnsi" w:hAnsiTheme="minorHAnsi"/>
          <w:color w:val="000000" w:themeColor="text1"/>
          <w:sz w:val="22"/>
          <w:lang w:val="en-GB"/>
        </w:rPr>
        <w:t>De’ath</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2002)</w:t>
      </w:r>
      <w:r w:rsidRPr="00502E7B">
        <w:rPr>
          <w:rFonts w:asciiTheme="minorHAnsi" w:hAnsiTheme="minorHAnsi"/>
          <w:color w:val="000000" w:themeColor="text1"/>
          <w:sz w:val="22"/>
          <w:lang w:val="en-GB"/>
        </w:rPr>
        <w:fldChar w:fldCharType="end"/>
      </w:r>
      <w:bookmarkEnd w:id="560"/>
      <w:bookmarkEnd w:id="561"/>
      <w:r w:rsidRPr="00502E7B">
        <w:rPr>
          <w:rFonts w:asciiTheme="minorHAnsi" w:hAnsiTheme="minorHAnsi"/>
          <w:color w:val="000000" w:themeColor="text1"/>
          <w:sz w:val="22"/>
          <w:lang w:val="en-GB"/>
        </w:rPr>
        <w:t xml:space="preserve">. LINKTREE is a non-parametric multivariate form of classification and regression technique </w:t>
      </w:r>
      <w:r w:rsidRPr="00502E7B">
        <w:rPr>
          <w:rFonts w:asciiTheme="minorHAnsi" w:hAnsiTheme="minorHAnsi"/>
          <w:color w:val="000000" w:themeColor="text1"/>
          <w:sz w:val="22"/>
        </w:rPr>
        <w:t xml:space="preserve">that </w:t>
      </w:r>
      <w:r w:rsidRPr="00502E7B">
        <w:rPr>
          <w:rFonts w:asciiTheme="minorHAnsi" w:hAnsiTheme="minorHAnsi"/>
          <w:color w:val="000000" w:themeColor="text1"/>
          <w:sz w:val="22"/>
          <w:lang w:val="en-GB"/>
        </w:rPr>
        <w:t xml:space="preserve">works by constructing a hierarchical tree through successive dichotomies of sets of observations (marinas) using divisive clustering. Each division is characterized by the most influential variables, which can be a single or combination of variables (abiotic factors), and the procedure is repeated until all sites are sorted into groups sharing the same underlying factors and ranges of values that seem responsible for distinguishing each different internal NIS assemblage grouping. The </w:t>
      </w:r>
      <w:r w:rsidRPr="00502E7B">
        <w:rPr>
          <w:rFonts w:asciiTheme="minorHAnsi" w:hAnsiTheme="minorHAnsi"/>
          <w:color w:val="000000" w:themeColor="text1"/>
          <w:sz w:val="22"/>
          <w:lang w:val="en-GB"/>
        </w:rPr>
        <w:lastRenderedPageBreak/>
        <w:t>LINKTREE procedure is capable of distinguishing that an abiotic factor is important for the internal assemblage structuring of one group of samples, but not for another, even for groups with similar ranges of values.</w:t>
      </w:r>
    </w:p>
    <w:p w14:paraId="721D2D4E" w14:textId="77777777" w:rsidR="00C926E9" w:rsidRPr="00502E7B" w:rsidRDefault="00C926E9" w:rsidP="00C926E9">
      <w:pPr>
        <w:pStyle w:val="ListParagraph"/>
        <w:numPr>
          <w:ilvl w:val="0"/>
          <w:numId w:val="3"/>
        </w:numPr>
        <w:suppressAutoHyphens w:val="0"/>
        <w:spacing w:line="360" w:lineRule="auto"/>
        <w:ind w:left="0"/>
        <w:jc w:val="both"/>
        <w:rPr>
          <w:rFonts w:asciiTheme="minorHAnsi" w:hAnsiTheme="minorHAnsi"/>
          <w:color w:val="000000" w:themeColor="text1"/>
          <w:sz w:val="22"/>
          <w:lang w:val="en-GB"/>
        </w:rPr>
      </w:pPr>
    </w:p>
    <w:p w14:paraId="645FF010" w14:textId="66F5749B" w:rsidR="00C926E9" w:rsidRPr="00502E7B" w:rsidRDefault="00C926E9" w:rsidP="00C926E9">
      <w:pPr>
        <w:pStyle w:val="ListParagraph"/>
        <w:numPr>
          <w:ilvl w:val="0"/>
          <w:numId w:val="3"/>
        </w:numPr>
        <w:suppressAutoHyphens w:val="0"/>
        <w:spacing w:line="360" w:lineRule="auto"/>
        <w:ind w:left="0"/>
        <w:jc w:val="both"/>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For the overall multivariate testing technique, similarities between NIS assemblages were calculated using the Bray–Curtis similarity index, based on presence/absence data of NIS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&lt;EndNote&gt;&lt;Cite&gt;&lt;Author&gt;Bray&lt;/Author&gt;&lt;Year&gt;1957&lt;/Year&gt;&lt;RecNum&gt;52&lt;/RecNum&gt;&lt;DisplayText&gt;(Bray, Curtis 1957)&lt;/DisplayText&gt;&lt;record&gt;&lt;rec-number&gt;52&lt;/rec-number&gt;&lt;foreign-keys&gt;&lt;key app="EN" db-id="zeetzwxrlv5x05ed2vkxa2sqrvzdvr5zdxz0" timestamp="1506933298"&gt;52&lt;/key&gt;&lt;/foreign-keys&gt;&lt;ref-type name="Journal Article"&gt;17&lt;/ref-type&gt;&lt;contributors&gt;&lt;authors&gt;&lt;author&gt;Bray, J.R., &lt;/author&gt;&lt;author&gt;Curtis, J.T., &lt;/author&gt;&lt;/authors&gt;&lt;/contributors&gt;&lt;titles&gt;&lt;title&gt;An ordination of the upland forest communities of southern Wisconsin&lt;/title&gt;&lt;secondary-title&gt;Ecological Monographs&lt;/secondary-title&gt;&lt;/titles&gt;&lt;periodical&gt;&lt;full-title&gt;Ecological Monographs&lt;/full-title&gt;&lt;/periodical&gt;&lt;pages&gt;325-349&lt;/pages&gt;&lt;volume&gt;27&lt;/volume&gt;&lt;dates&gt;&lt;year&gt;1957&lt;/year&gt;&lt;/dates&gt;&lt;urls&gt;&lt;/urls&gt;&lt;/record&gt;&lt;/Cite&gt;&lt;/EndNote&gt;</w:instrText>
      </w:r>
      <w:r w:rsidRPr="00502E7B">
        <w:rPr>
          <w:rFonts w:asciiTheme="minorHAnsi" w:hAnsiTheme="minorHAnsi"/>
          <w:color w:val="000000" w:themeColor="text1"/>
          <w:sz w:val="22"/>
          <w:lang w:val="en-GB"/>
        </w:rPr>
        <w:fldChar w:fldCharType="separate"/>
      </w:r>
      <w:bookmarkStart w:id="562" w:name="__Fieldmark__2521_103874896"/>
      <w:r w:rsidRPr="00502E7B">
        <w:rPr>
          <w:rFonts w:asciiTheme="minorHAnsi" w:hAnsiTheme="minorHAnsi"/>
          <w:color w:val="000000" w:themeColor="text1"/>
          <w:sz w:val="22"/>
          <w:lang w:val="en-GB"/>
        </w:rPr>
        <w:t>(</w:t>
      </w:r>
      <w:bookmarkStart w:id="563" w:name="__Fieldmark__2680_1103843423"/>
      <w:r w:rsidR="00B95B99" w:rsidRPr="00502E7B">
        <w:rPr>
          <w:rFonts w:asciiTheme="minorHAnsi" w:hAnsiTheme="minorHAnsi"/>
          <w:color w:val="000000" w:themeColor="text1"/>
          <w:sz w:val="22"/>
          <w:lang w:val="en-GB"/>
        </w:rPr>
        <w:t>Bray &amp;</w:t>
      </w:r>
      <w:r w:rsidRPr="00502E7B">
        <w:rPr>
          <w:rFonts w:asciiTheme="minorHAnsi" w:hAnsiTheme="minorHAnsi"/>
          <w:color w:val="000000" w:themeColor="text1"/>
          <w:sz w:val="22"/>
          <w:lang w:val="en-GB"/>
        </w:rPr>
        <w:t xml:space="preserve"> Curtis 1957)</w:t>
      </w:r>
      <w:r w:rsidRPr="00502E7B">
        <w:rPr>
          <w:rFonts w:asciiTheme="minorHAnsi" w:hAnsiTheme="minorHAnsi"/>
          <w:color w:val="000000" w:themeColor="text1"/>
          <w:sz w:val="22"/>
          <w:lang w:val="en-GB"/>
        </w:rPr>
        <w:fldChar w:fldCharType="end"/>
      </w:r>
      <w:bookmarkEnd w:id="562"/>
      <w:bookmarkEnd w:id="563"/>
      <w:r w:rsidRPr="00502E7B">
        <w:rPr>
          <w:rFonts w:asciiTheme="minorHAnsi" w:hAnsiTheme="minorHAnsi"/>
          <w:color w:val="000000" w:themeColor="text1"/>
          <w:sz w:val="22"/>
          <w:lang w:val="en-GB"/>
        </w:rPr>
        <w:t xml:space="preserve">.  Those abiotic factors with “Yes” or “No” categories (“Proximity to freshwater source”, “Presence of shipyard in the marina”, “Proximity to aquaculture facilities”, “Proximity to commercial harbours” and “Presence of floating pontoons”), were coded as ‘1’ when assigned to “Yes” and ‘0’ to when assigned to “No”. Accordingly, all qualitative abiotic factors with several categories (“Biogeographic sectors” and “Climate type”) were also coded as ‘1’ when assigned to marinas matching the corresponding category of the abiotic factor, and ‘0’ for those that did not. The abiotic factors similarity matrix used in the prior analysis was calculated between marinas using “Normalized Euclidean distance”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&lt;EndNote&gt;&lt;Cite&gt;&lt;Author&gt;Clarke&lt;/Author&gt;&lt;Year&gt;2001&lt;/Year&gt;&lt;RecNum&gt;55&lt;/RecNum&gt;&lt;DisplayText&gt;(Clarke, Warwick 2001)&lt;/DisplayText&gt;&lt;record&gt;&lt;rec-number&gt;55&lt;/rec-number&gt;&lt;foreign-keys&gt;&lt;key app="EN" db-id="zeetzwxrlv5x05ed2vkxa2sqrvzdvr5zdxz0" timestamp="1506933523"&gt;55&lt;/key&gt;&lt;/foreign-keys&gt;&lt;ref-type name="Edited Book"&gt;28&lt;/ref-type&gt;&lt;contributors&gt;&lt;authors&gt;&lt;author&gt;Clarke, K.R., &lt;/author&gt;&lt;author&gt;Warwick, R.M., &lt;/author&gt;&lt;/authors&gt;&lt;/contributors&gt;&lt;titles&gt;&lt;title&gt;Change in marine communities: an approach to statistical analysis and interpretation. PRIMER-E&lt;/title&gt;&lt;/titles&gt;&lt;volume&gt;2nd edition&lt;/volume&gt;&lt;dates&gt;&lt;year&gt;2001&lt;/year&gt;&lt;/dates&gt;&lt;pub-location&gt;Plymouth, UK&lt;/pub-location&gt;&lt;urls&gt;&lt;/urls&gt;&lt;/record&gt;&lt;/Cite&gt;&lt;/EndNote&gt;</w:instrText>
      </w:r>
      <w:r w:rsidRPr="00502E7B">
        <w:rPr>
          <w:rFonts w:asciiTheme="minorHAnsi" w:hAnsiTheme="minorHAnsi"/>
          <w:color w:val="000000" w:themeColor="text1"/>
          <w:sz w:val="22"/>
          <w:lang w:val="en-GB"/>
        </w:rPr>
        <w:fldChar w:fldCharType="separate"/>
      </w:r>
      <w:bookmarkStart w:id="564" w:name="__Fieldmark__2531_103874896"/>
      <w:r w:rsidRPr="00502E7B">
        <w:rPr>
          <w:rFonts w:asciiTheme="minorHAnsi" w:hAnsiTheme="minorHAnsi"/>
          <w:color w:val="000000" w:themeColor="text1"/>
          <w:sz w:val="22"/>
          <w:lang w:val="en-GB"/>
        </w:rPr>
        <w:t>(</w:t>
      </w:r>
      <w:bookmarkStart w:id="565" w:name="__Fieldmark__2688_1103843423"/>
      <w:r w:rsidR="00B95B99" w:rsidRPr="00502E7B">
        <w:rPr>
          <w:rFonts w:asciiTheme="minorHAnsi" w:hAnsiTheme="minorHAnsi"/>
          <w:color w:val="000000" w:themeColor="text1"/>
          <w:sz w:val="22"/>
          <w:lang w:val="en-GB"/>
        </w:rPr>
        <w:t>Clarke &amp;</w:t>
      </w:r>
      <w:r w:rsidRPr="00502E7B">
        <w:rPr>
          <w:rFonts w:asciiTheme="minorHAnsi" w:hAnsiTheme="minorHAnsi"/>
          <w:color w:val="000000" w:themeColor="text1"/>
          <w:sz w:val="22"/>
          <w:lang w:val="en-GB"/>
        </w:rPr>
        <w:t xml:space="preserve"> Warwick</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2001)</w:t>
      </w:r>
      <w:r w:rsidRPr="00502E7B">
        <w:rPr>
          <w:rFonts w:asciiTheme="minorHAnsi" w:hAnsiTheme="minorHAnsi"/>
          <w:color w:val="000000" w:themeColor="text1"/>
          <w:sz w:val="22"/>
          <w:lang w:val="en-GB"/>
        </w:rPr>
        <w:fldChar w:fldCharType="end"/>
      </w:r>
      <w:bookmarkEnd w:id="564"/>
      <w:bookmarkEnd w:id="565"/>
      <w:r w:rsidRPr="00502E7B">
        <w:rPr>
          <w:rFonts w:asciiTheme="minorHAnsi" w:hAnsiTheme="minorHAnsi"/>
          <w:color w:val="000000" w:themeColor="text1"/>
          <w:sz w:val="22"/>
          <w:lang w:val="en-GB"/>
        </w:rPr>
        <w:t>.</w:t>
      </w:r>
    </w:p>
    <w:p w14:paraId="4F8970DA" w14:textId="77777777" w:rsidR="00C926E9" w:rsidRPr="00502E7B" w:rsidRDefault="00C926E9" w:rsidP="00C926E9">
      <w:pPr>
        <w:pStyle w:val="ListParagraph"/>
        <w:numPr>
          <w:ilvl w:val="0"/>
          <w:numId w:val="3"/>
        </w:numPr>
        <w:suppressAutoHyphens w:val="0"/>
        <w:spacing w:line="360" w:lineRule="auto"/>
        <w:ind w:left="0"/>
        <w:jc w:val="both"/>
        <w:rPr>
          <w:rFonts w:asciiTheme="minorHAnsi" w:hAnsiTheme="minorHAnsi"/>
          <w:color w:val="000000" w:themeColor="text1"/>
          <w:sz w:val="22"/>
          <w:lang w:val="en-GB"/>
        </w:rPr>
      </w:pPr>
    </w:p>
    <w:p w14:paraId="352B203F" w14:textId="7280E6FF" w:rsidR="00C926E9" w:rsidRPr="00502E7B" w:rsidRDefault="00C926E9" w:rsidP="001B5E93">
      <w:pPr>
        <w:pStyle w:val="ListParagraph"/>
        <w:numPr>
          <w:ilvl w:val="0"/>
          <w:numId w:val="2"/>
        </w:numPr>
        <w:suppressAutoHyphens w:val="0"/>
        <w:spacing w:line="360" w:lineRule="auto"/>
        <w:ind w:left="0"/>
        <w:jc w:val="both"/>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         The “similarity profile” permutation test (SIMPROF)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&lt;EndNote&gt;&lt;Cite&gt;&lt;Author&gt;Clarke&lt;/Author&gt;&lt;Year&gt;2006&lt;/Year&gt;&lt;RecNum&gt;54&lt;/RecNum&gt;&lt;DisplayText&gt;(Clarke, Gorley 2006)&lt;/DisplayText&gt;&lt;record&gt;&lt;rec-number&gt;54&lt;/rec-number&gt;&lt;foreign-keys&gt;&lt;key app="EN" db-id="zeetzwxrlv5x05ed2vkxa2sqrvzdvr5zdxz0" timestamp="1506933431"&gt;54&lt;/key&gt;&lt;/foreign-keys&gt;&lt;ref-type name="Report"&gt;27&lt;/ref-type&gt;&lt;contributors&gt;&lt;authors&gt;&lt;author&gt;Clarke, K.R., &lt;/author&gt;&lt;author&gt;Gorley, R.N., &lt;/author&gt;&lt;/authors&gt;&lt;/contributors&gt;&lt;titles&gt;&lt;title&gt;PRIMER v6: User manual/Tutorial. PRIMER-E&lt;/title&gt;&lt;/titles&gt;&lt;dates&gt;&lt;year&gt;2006&lt;/year&gt;&lt;/dates&gt;&lt;pub-location&gt;Plymouth, UK&lt;/pub-location&gt;&lt;urls&gt;&lt;/urls&gt;&lt;/record&gt;&lt;/Cite&gt;&lt;/EndNote&gt;</w:instrText>
      </w:r>
      <w:r w:rsidRPr="00502E7B">
        <w:rPr>
          <w:rFonts w:asciiTheme="minorHAnsi" w:hAnsiTheme="minorHAnsi"/>
          <w:color w:val="000000" w:themeColor="text1"/>
          <w:sz w:val="22"/>
          <w:lang w:val="en-GB"/>
        </w:rPr>
        <w:fldChar w:fldCharType="separate"/>
      </w:r>
      <w:bookmarkStart w:id="566" w:name="__Fieldmark__2541_103874896"/>
      <w:r w:rsidRPr="00502E7B">
        <w:rPr>
          <w:rFonts w:asciiTheme="minorHAnsi" w:hAnsiTheme="minorHAnsi"/>
          <w:color w:val="000000" w:themeColor="text1"/>
          <w:sz w:val="22"/>
          <w:lang w:val="en-GB"/>
        </w:rPr>
        <w:t>(</w:t>
      </w:r>
      <w:bookmarkStart w:id="567" w:name="__Fieldmark__2696_1103843423"/>
      <w:r w:rsidR="00B95B99" w:rsidRPr="00502E7B">
        <w:rPr>
          <w:rFonts w:asciiTheme="minorHAnsi" w:hAnsiTheme="minorHAnsi"/>
          <w:color w:val="000000" w:themeColor="text1"/>
          <w:sz w:val="22"/>
          <w:lang w:val="en-GB"/>
        </w:rPr>
        <w:t>Clarke &amp;</w:t>
      </w:r>
      <w:r w:rsidRPr="00502E7B">
        <w:rPr>
          <w:rFonts w:asciiTheme="minorHAnsi" w:hAnsiTheme="minorHAnsi"/>
          <w:color w:val="000000" w:themeColor="text1"/>
          <w:sz w:val="22"/>
          <w:lang w:val="en-GB"/>
        </w:rPr>
        <w:t xml:space="preserve"> Gorley 2006)</w:t>
      </w:r>
      <w:r w:rsidRPr="00502E7B">
        <w:rPr>
          <w:rFonts w:asciiTheme="minorHAnsi" w:hAnsiTheme="minorHAnsi"/>
          <w:color w:val="000000" w:themeColor="text1"/>
          <w:sz w:val="22"/>
          <w:lang w:val="en-GB"/>
        </w:rPr>
        <w:fldChar w:fldCharType="end"/>
      </w:r>
      <w:bookmarkEnd w:id="566"/>
      <w:bookmarkEnd w:id="567"/>
      <w:r w:rsidRPr="00502E7B">
        <w:rPr>
          <w:rFonts w:asciiTheme="minorHAnsi" w:hAnsiTheme="minorHAnsi"/>
          <w:color w:val="000000" w:themeColor="text1"/>
          <w:sz w:val="22"/>
          <w:lang w:val="en-GB"/>
        </w:rPr>
        <w:t xml:space="preserve"> tests for significant evidence of multivariate structure among samples</w:t>
      </w:r>
      <w:r w:rsidRPr="00502E7B">
        <w:rPr>
          <w:rFonts w:asciiTheme="minorHAnsi" w:hAnsiTheme="minorHAnsi" w:cs="Arial"/>
          <w:color w:val="000000" w:themeColor="text1"/>
          <w:sz w:val="22"/>
          <w:szCs w:val="22"/>
          <w:lang w:val="en-US"/>
        </w:rPr>
        <w:t>,</w:t>
      </w:r>
      <w:r w:rsidRPr="00502E7B">
        <w:rPr>
          <w:rFonts w:asciiTheme="minorHAnsi" w:hAnsiTheme="minorHAnsi"/>
          <w:color w:val="000000" w:themeColor="text1"/>
          <w:sz w:val="22"/>
          <w:lang w:val="en-GB"/>
        </w:rPr>
        <w:t xml:space="preserve"> which have no pre-defined grouping, was combined with hierarchical cluster and LINKTREE to validate the identification and interpretation of clusters. The 5% significance level was conventionally applied, and 1000 permutations were run to calculate the mean similarity profile, with 999 permutations to generate the null distribution of the departure statistic, </w:t>
      </w:r>
      <w:r w:rsidRPr="00502E7B">
        <w:rPr>
          <w:rFonts w:asciiTheme="majorHAnsi" w:eastAsia="Symbol" w:hAnsiTheme="majorHAnsi"/>
          <w:color w:val="000000" w:themeColor="text1"/>
          <w:sz w:val="22"/>
          <w:lang w:val="en-GB"/>
        </w:rPr>
        <w:sym w:font="Symbol" w:char="F070"/>
      </w:r>
      <w:r w:rsidRPr="00502E7B">
        <w:rPr>
          <w:rFonts w:asciiTheme="minorHAnsi" w:hAnsiTheme="minorHAnsi"/>
          <w:color w:val="000000" w:themeColor="text1"/>
          <w:sz w:val="22"/>
          <w:lang w:val="en-GB"/>
        </w:rPr>
        <w:t>. Subsequently, the contribution of each NIS to internal-group similarity was assessed for the groups identified by SIMPROF in the cluster using the SIMPER (SIMmilarity</w:t>
      </w:r>
      <w:r w:rsidR="00B95B99" w:rsidRPr="00502E7B">
        <w:rPr>
          <w:rFonts w:asciiTheme="minorHAnsi" w:hAnsiTheme="minorHAnsi"/>
          <w:color w:val="000000" w:themeColor="text1"/>
          <w:sz w:val="22"/>
          <w:lang w:val="en-GB"/>
        </w:rPr>
        <w:t xml:space="preserve"> PERcentages) procedure (Clarke &amp;</w:t>
      </w:r>
      <w:r w:rsidRPr="00502E7B">
        <w:rPr>
          <w:rFonts w:asciiTheme="minorHAnsi" w:hAnsiTheme="minorHAnsi"/>
          <w:color w:val="000000" w:themeColor="text1"/>
          <w:sz w:val="22"/>
          <w:lang w:val="en-GB"/>
        </w:rPr>
        <w:t xml:space="preserve"> Warwick</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2001), identifying those NIS that are more important for each group of marinas.</w:t>
      </w:r>
    </w:p>
    <w:p w14:paraId="5280E51B"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35E21CF1" w14:textId="77777777" w:rsidR="00C926E9" w:rsidRPr="00502E7B" w:rsidRDefault="00C926E9" w:rsidP="004B30E8">
      <w:pPr>
        <w:pStyle w:val="Heading2"/>
        <w:numPr>
          <w:ilvl w:val="0"/>
          <w:numId w:val="0"/>
        </w:numPr>
        <w:suppressAutoHyphens w:val="0"/>
        <w:spacing w:after="0" w:line="360" w:lineRule="auto"/>
        <w:rPr>
          <w:rFonts w:asciiTheme="minorHAnsi" w:eastAsiaTheme="minorEastAsia" w:hAnsiTheme="minorHAnsi"/>
          <w:color w:val="000000" w:themeColor="text1"/>
          <w:lang w:val="en-GB"/>
        </w:rPr>
      </w:pPr>
      <w:bookmarkStart w:id="568" w:name="_Toc508213153"/>
      <w:r w:rsidRPr="00502E7B">
        <w:rPr>
          <w:rFonts w:asciiTheme="minorHAnsi" w:eastAsiaTheme="minorEastAsia" w:hAnsiTheme="minorHAnsi"/>
          <w:color w:val="000000" w:themeColor="text1"/>
          <w:lang w:val="en-GB"/>
        </w:rPr>
        <w:t>3.4 Results</w:t>
      </w:r>
      <w:bookmarkEnd w:id="568"/>
    </w:p>
    <w:p w14:paraId="3E7D251D" w14:textId="77777777" w:rsidR="00C926E9" w:rsidRPr="00502E7B" w:rsidRDefault="00C926E9" w:rsidP="00C926E9">
      <w:pPr>
        <w:spacing w:line="360" w:lineRule="auto"/>
        <w:rPr>
          <w:rFonts w:asciiTheme="minorHAnsi" w:hAnsiTheme="minorHAnsi"/>
          <w:color w:val="000000" w:themeColor="text1"/>
          <w:lang w:val="en-GB"/>
        </w:rPr>
      </w:pPr>
    </w:p>
    <w:p w14:paraId="0D25ADE1" w14:textId="214A62E2" w:rsidR="00C926E9" w:rsidRPr="00502E7B" w:rsidRDefault="00C926E9" w:rsidP="004B30E8">
      <w:pPr>
        <w:pStyle w:val="ListParagraph"/>
        <w:widowControl w:val="0"/>
        <w:numPr>
          <w:ilvl w:val="0"/>
          <w:numId w:val="3"/>
        </w:numPr>
        <w:suppressAutoHyphens w:val="0"/>
        <w:spacing w:line="360" w:lineRule="auto"/>
        <w:ind w:left="0"/>
        <w:rPr>
          <w:rFonts w:asciiTheme="minorHAnsi" w:eastAsiaTheme="minorEastAsia" w:hAnsiTheme="minorHAnsi"/>
          <w:color w:val="000000" w:themeColor="text1"/>
          <w:sz w:val="22"/>
          <w:lang w:val="en-GB"/>
        </w:rPr>
      </w:pPr>
      <w:r w:rsidRPr="00502E7B">
        <w:rPr>
          <w:rFonts w:asciiTheme="minorHAnsi" w:eastAsiaTheme="minorEastAsia" w:hAnsiTheme="minorHAnsi"/>
          <w:color w:val="000000" w:themeColor="text1"/>
          <w:sz w:val="22"/>
          <w:lang w:val="en-GB"/>
        </w:rPr>
        <w:t>The full data-set containing the recorded NIS for each marina are presented as ‘Supplementary Data Table 3.1’. The abiotic factors measured or assessed for each marina are presented as ‘Supplementary Data Table 3.2’. The total number of NIS found in each marina are presented both by number (Table 3.2) and by taxa in Figure 3.3, which ranged from 2 in Villfranche-sur-Mer (France) and Alassio (Italy) to 27 NIS in Heraklion (Greece), followed by Palermo (Italy; 20 NIS), Famagusta and Karpaz Gate (Cyprus; 18 and 17 NIS, respectively), Port Camargue (France; 17 NIS), and Rhodes (Greece; 16 NIS). The SIMPER results showing similar taxa between marina groupings are shown in Appendix Table 3.3.</w:t>
      </w:r>
    </w:p>
    <w:p w14:paraId="798C4137" w14:textId="562AC79C" w:rsidR="00C926E9" w:rsidRPr="00502E7B" w:rsidRDefault="00C926E9" w:rsidP="00C926E9">
      <w:pPr>
        <w:widowControl w:val="0"/>
        <w:spacing w:line="360" w:lineRule="auto"/>
        <w:rPr>
          <w:rFonts w:asciiTheme="minorHAnsi" w:eastAsiaTheme="minorEastAsia" w:hAnsiTheme="minorHAnsi"/>
          <w:color w:val="000000" w:themeColor="text1"/>
          <w:sz w:val="22"/>
          <w:lang w:val="en-GB"/>
        </w:rPr>
      </w:pPr>
    </w:p>
    <w:p w14:paraId="423898FE" w14:textId="77777777" w:rsidR="001B5E93" w:rsidRPr="00502E7B" w:rsidRDefault="001B5E93" w:rsidP="00C926E9">
      <w:pPr>
        <w:widowControl w:val="0"/>
        <w:spacing w:line="360" w:lineRule="auto"/>
        <w:rPr>
          <w:rFonts w:asciiTheme="minorHAnsi" w:eastAsiaTheme="minorEastAsia" w:hAnsiTheme="minorHAnsi"/>
          <w:color w:val="000000" w:themeColor="text1"/>
          <w:sz w:val="22"/>
          <w:lang w:val="en-GB"/>
        </w:rPr>
      </w:pPr>
    </w:p>
    <w:p w14:paraId="14AEC8D4" w14:textId="77777777" w:rsidR="00C926E9" w:rsidRPr="00502E7B" w:rsidRDefault="00C926E9" w:rsidP="00AA2812">
      <w:pPr>
        <w:pStyle w:val="Heading3"/>
        <w:rPr>
          <w:rStyle w:val="FootnoteCharacters"/>
          <w:rFonts w:eastAsiaTheme="minorEastAsia"/>
          <w:color w:val="000000" w:themeColor="text1"/>
        </w:rPr>
      </w:pPr>
      <w:bookmarkStart w:id="569" w:name="_Toc508213154"/>
      <w:r w:rsidRPr="00502E7B">
        <w:rPr>
          <w:rStyle w:val="FootnoteCharacters"/>
          <w:rFonts w:eastAsiaTheme="minorEastAsia"/>
          <w:color w:val="000000" w:themeColor="text1"/>
        </w:rPr>
        <w:lastRenderedPageBreak/>
        <w:t>3.41 Qualitative analysis</w:t>
      </w:r>
      <w:bookmarkEnd w:id="569"/>
    </w:p>
    <w:p w14:paraId="105B2B96" w14:textId="77777777" w:rsidR="00C926E9" w:rsidRPr="00502E7B" w:rsidRDefault="00C926E9" w:rsidP="00C926E9">
      <w:pPr>
        <w:widowControl w:val="0"/>
        <w:spacing w:line="360" w:lineRule="auto"/>
        <w:rPr>
          <w:rFonts w:asciiTheme="minorHAnsi" w:eastAsiaTheme="minorEastAsia" w:hAnsiTheme="minorHAnsi"/>
          <w:color w:val="000000" w:themeColor="text1"/>
          <w:sz w:val="22"/>
          <w:lang w:val="en-GB"/>
        </w:rPr>
      </w:pPr>
    </w:p>
    <w:tbl>
      <w:tblPr>
        <w:tblW w:w="0" w:type="auto"/>
        <w:tblLayout w:type="fixed"/>
        <w:tblLook w:val="0000" w:firstRow="0" w:lastRow="0" w:firstColumn="0" w:lastColumn="0" w:noHBand="0" w:noVBand="0"/>
      </w:tblPr>
      <w:tblGrid>
        <w:gridCol w:w="2367"/>
        <w:gridCol w:w="717"/>
        <w:gridCol w:w="2552"/>
        <w:gridCol w:w="885"/>
      </w:tblGrid>
      <w:tr w:rsidR="00C926E9" w:rsidRPr="00502E7B" w14:paraId="69154D9F" w14:textId="77777777" w:rsidTr="00B95B99">
        <w:trPr>
          <w:trHeight w:val="300"/>
        </w:trPr>
        <w:tc>
          <w:tcPr>
            <w:tcW w:w="6521" w:type="dxa"/>
            <w:gridSpan w:val="4"/>
            <w:tcBorders>
              <w:bottom w:val="single" w:sz="4" w:space="0" w:color="00000A"/>
            </w:tcBorders>
            <w:shd w:val="clear" w:color="auto" w:fill="auto"/>
          </w:tcPr>
          <w:p w14:paraId="14A3C04F"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b/>
                <w:color w:val="000000" w:themeColor="text1"/>
                <w:sz w:val="22"/>
                <w:lang w:val="en-GB"/>
              </w:rPr>
              <w:t>Table 3.2</w:t>
            </w:r>
            <w:r w:rsidRPr="00502E7B">
              <w:rPr>
                <w:rFonts w:asciiTheme="minorHAnsi" w:hAnsiTheme="minorHAnsi"/>
                <w:color w:val="000000" w:themeColor="text1"/>
                <w:sz w:val="22"/>
                <w:lang w:val="en-GB"/>
              </w:rPr>
              <w:t xml:space="preserve"> Number of NIS per marina, marina numbers from Table 2.1.</w:t>
            </w:r>
          </w:p>
        </w:tc>
      </w:tr>
      <w:tr w:rsidR="00C926E9" w:rsidRPr="00502E7B" w14:paraId="10C71C41" w14:textId="77777777" w:rsidTr="00B95B99">
        <w:trPr>
          <w:trHeight w:val="300"/>
        </w:trPr>
        <w:tc>
          <w:tcPr>
            <w:tcW w:w="2367" w:type="dxa"/>
            <w:tcBorders>
              <w:top w:val="single" w:sz="4" w:space="0" w:color="00000A"/>
              <w:bottom w:val="single" w:sz="4" w:space="0" w:color="00000A"/>
            </w:tcBorders>
            <w:shd w:val="clear" w:color="auto" w:fill="auto"/>
          </w:tcPr>
          <w:p w14:paraId="714FAC11"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Locality</w:t>
            </w:r>
          </w:p>
        </w:tc>
        <w:tc>
          <w:tcPr>
            <w:tcW w:w="717" w:type="dxa"/>
            <w:tcBorders>
              <w:top w:val="single" w:sz="4" w:space="0" w:color="00000A"/>
              <w:bottom w:val="single" w:sz="4" w:space="0" w:color="00000A"/>
            </w:tcBorders>
            <w:shd w:val="clear" w:color="auto" w:fill="auto"/>
          </w:tcPr>
          <w:p w14:paraId="18890A2E"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 NIS</w:t>
            </w:r>
          </w:p>
        </w:tc>
        <w:tc>
          <w:tcPr>
            <w:tcW w:w="2552" w:type="dxa"/>
            <w:tcBorders>
              <w:top w:val="single" w:sz="4" w:space="0" w:color="00000A"/>
              <w:left w:val="single" w:sz="4" w:space="0" w:color="00000A"/>
              <w:bottom w:val="single" w:sz="4" w:space="0" w:color="00000A"/>
            </w:tcBorders>
            <w:shd w:val="clear" w:color="auto" w:fill="auto"/>
          </w:tcPr>
          <w:p w14:paraId="5C583FE1"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Locality</w:t>
            </w:r>
          </w:p>
        </w:tc>
        <w:tc>
          <w:tcPr>
            <w:tcW w:w="885" w:type="dxa"/>
            <w:tcBorders>
              <w:top w:val="single" w:sz="4" w:space="0" w:color="00000A"/>
              <w:bottom w:val="single" w:sz="4" w:space="0" w:color="00000A"/>
            </w:tcBorders>
            <w:shd w:val="clear" w:color="auto" w:fill="auto"/>
          </w:tcPr>
          <w:p w14:paraId="40978B48"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 NIS</w:t>
            </w:r>
          </w:p>
        </w:tc>
      </w:tr>
      <w:tr w:rsidR="00C926E9" w:rsidRPr="00502E7B" w14:paraId="37C91980" w14:textId="77777777" w:rsidTr="00B95B99">
        <w:trPr>
          <w:trHeight w:hRule="exact" w:val="301"/>
        </w:trPr>
        <w:tc>
          <w:tcPr>
            <w:tcW w:w="2367" w:type="dxa"/>
            <w:tcBorders>
              <w:top w:val="single" w:sz="4" w:space="0" w:color="00000A"/>
            </w:tcBorders>
            <w:shd w:val="clear" w:color="auto" w:fill="auto"/>
          </w:tcPr>
          <w:p w14:paraId="4193ADF3"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 Alicante</w:t>
            </w:r>
          </w:p>
        </w:tc>
        <w:tc>
          <w:tcPr>
            <w:tcW w:w="717" w:type="dxa"/>
            <w:tcBorders>
              <w:top w:val="single" w:sz="4" w:space="0" w:color="00000A"/>
            </w:tcBorders>
            <w:shd w:val="clear" w:color="auto" w:fill="auto"/>
          </w:tcPr>
          <w:p w14:paraId="59850FEE"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10</w:t>
            </w:r>
          </w:p>
        </w:tc>
        <w:tc>
          <w:tcPr>
            <w:tcW w:w="2552" w:type="dxa"/>
            <w:tcBorders>
              <w:top w:val="single" w:sz="4" w:space="0" w:color="00000A"/>
              <w:left w:val="single" w:sz="4" w:space="0" w:color="00000A"/>
            </w:tcBorders>
            <w:shd w:val="clear" w:color="auto" w:fill="auto"/>
          </w:tcPr>
          <w:p w14:paraId="60C0F054"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26. Sorrento</w:t>
            </w:r>
          </w:p>
        </w:tc>
        <w:tc>
          <w:tcPr>
            <w:tcW w:w="885" w:type="dxa"/>
            <w:tcBorders>
              <w:top w:val="single" w:sz="4" w:space="0" w:color="00000A"/>
            </w:tcBorders>
            <w:shd w:val="clear" w:color="auto" w:fill="auto"/>
          </w:tcPr>
          <w:p w14:paraId="64D0C2AB"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8</w:t>
            </w:r>
          </w:p>
        </w:tc>
      </w:tr>
      <w:tr w:rsidR="00C926E9" w:rsidRPr="00502E7B" w14:paraId="0CE367E1" w14:textId="77777777" w:rsidTr="00B95B99">
        <w:trPr>
          <w:trHeight w:hRule="exact" w:val="301"/>
        </w:trPr>
        <w:tc>
          <w:tcPr>
            <w:tcW w:w="2367" w:type="dxa"/>
            <w:shd w:val="clear" w:color="auto" w:fill="auto"/>
          </w:tcPr>
          <w:p w14:paraId="38E4153F"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2. Barcelona</w:t>
            </w:r>
          </w:p>
        </w:tc>
        <w:tc>
          <w:tcPr>
            <w:tcW w:w="717" w:type="dxa"/>
            <w:shd w:val="clear" w:color="auto" w:fill="auto"/>
          </w:tcPr>
          <w:p w14:paraId="210FF23F"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11</w:t>
            </w:r>
          </w:p>
        </w:tc>
        <w:tc>
          <w:tcPr>
            <w:tcW w:w="2552" w:type="dxa"/>
            <w:tcBorders>
              <w:left w:val="single" w:sz="4" w:space="0" w:color="00000A"/>
            </w:tcBorders>
            <w:shd w:val="clear" w:color="auto" w:fill="auto"/>
          </w:tcPr>
          <w:p w14:paraId="7BCD24FD"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27. Villa Igiea, Palermo</w:t>
            </w:r>
          </w:p>
        </w:tc>
        <w:tc>
          <w:tcPr>
            <w:tcW w:w="885" w:type="dxa"/>
            <w:shd w:val="clear" w:color="auto" w:fill="auto"/>
          </w:tcPr>
          <w:p w14:paraId="0810F068"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20</w:t>
            </w:r>
          </w:p>
        </w:tc>
      </w:tr>
      <w:tr w:rsidR="00C926E9" w:rsidRPr="00502E7B" w14:paraId="692F0CCF" w14:textId="77777777" w:rsidTr="00B95B99">
        <w:trPr>
          <w:trHeight w:hRule="exact" w:val="301"/>
        </w:trPr>
        <w:tc>
          <w:tcPr>
            <w:tcW w:w="2367" w:type="dxa"/>
            <w:shd w:val="clear" w:color="auto" w:fill="auto"/>
          </w:tcPr>
          <w:p w14:paraId="0B14C8A8"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 Cap d'Agde</w:t>
            </w:r>
          </w:p>
        </w:tc>
        <w:tc>
          <w:tcPr>
            <w:tcW w:w="717" w:type="dxa"/>
            <w:shd w:val="clear" w:color="auto" w:fill="auto"/>
          </w:tcPr>
          <w:p w14:paraId="37628510"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8</w:t>
            </w:r>
          </w:p>
        </w:tc>
        <w:tc>
          <w:tcPr>
            <w:tcW w:w="2552" w:type="dxa"/>
            <w:tcBorders>
              <w:left w:val="single" w:sz="4" w:space="0" w:color="00000A"/>
            </w:tcBorders>
            <w:shd w:val="clear" w:color="auto" w:fill="auto"/>
          </w:tcPr>
          <w:p w14:paraId="59977AD9"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28. La Cala, Palermo</w:t>
            </w:r>
          </w:p>
        </w:tc>
        <w:tc>
          <w:tcPr>
            <w:tcW w:w="885" w:type="dxa"/>
            <w:shd w:val="clear" w:color="auto" w:fill="auto"/>
          </w:tcPr>
          <w:p w14:paraId="2350ADFA"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38B1037C" w14:textId="77777777" w:rsidTr="00B95B99">
        <w:trPr>
          <w:trHeight w:hRule="exact" w:val="301"/>
        </w:trPr>
        <w:tc>
          <w:tcPr>
            <w:tcW w:w="2367" w:type="dxa"/>
            <w:shd w:val="clear" w:color="auto" w:fill="auto"/>
          </w:tcPr>
          <w:p w14:paraId="4D0B5BDB"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4. La Grand-Motte</w:t>
            </w:r>
          </w:p>
        </w:tc>
        <w:tc>
          <w:tcPr>
            <w:tcW w:w="717" w:type="dxa"/>
            <w:shd w:val="clear" w:color="auto" w:fill="auto"/>
          </w:tcPr>
          <w:p w14:paraId="47CFC7A9"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7</w:t>
            </w:r>
          </w:p>
        </w:tc>
        <w:tc>
          <w:tcPr>
            <w:tcW w:w="2552" w:type="dxa"/>
            <w:tcBorders>
              <w:left w:val="single" w:sz="4" w:space="0" w:color="00000A"/>
            </w:tcBorders>
            <w:shd w:val="clear" w:color="auto" w:fill="auto"/>
          </w:tcPr>
          <w:p w14:paraId="092B75D7"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29. Riposto</w:t>
            </w:r>
          </w:p>
        </w:tc>
        <w:tc>
          <w:tcPr>
            <w:tcW w:w="885" w:type="dxa"/>
            <w:shd w:val="clear" w:color="auto" w:fill="auto"/>
          </w:tcPr>
          <w:p w14:paraId="63546B9B"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13</w:t>
            </w:r>
          </w:p>
        </w:tc>
      </w:tr>
      <w:tr w:rsidR="00C926E9" w:rsidRPr="00502E7B" w14:paraId="4AEC5AAE" w14:textId="77777777" w:rsidTr="00B95B99">
        <w:trPr>
          <w:trHeight w:hRule="exact" w:val="301"/>
        </w:trPr>
        <w:tc>
          <w:tcPr>
            <w:tcW w:w="2367" w:type="dxa"/>
            <w:shd w:val="clear" w:color="auto" w:fill="auto"/>
          </w:tcPr>
          <w:p w14:paraId="79DF6E48"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5. Port Camargue</w:t>
            </w:r>
          </w:p>
        </w:tc>
        <w:tc>
          <w:tcPr>
            <w:tcW w:w="717" w:type="dxa"/>
            <w:shd w:val="clear" w:color="auto" w:fill="auto"/>
          </w:tcPr>
          <w:p w14:paraId="0B96AFE1"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17</w:t>
            </w:r>
          </w:p>
        </w:tc>
        <w:tc>
          <w:tcPr>
            <w:tcW w:w="2552" w:type="dxa"/>
            <w:tcBorders>
              <w:left w:val="single" w:sz="4" w:space="0" w:color="00000A"/>
            </w:tcBorders>
            <w:shd w:val="clear" w:color="auto" w:fill="auto"/>
          </w:tcPr>
          <w:p w14:paraId="2EE5F79F"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30. Siracusa</w:t>
            </w:r>
          </w:p>
        </w:tc>
        <w:tc>
          <w:tcPr>
            <w:tcW w:w="885" w:type="dxa"/>
            <w:shd w:val="clear" w:color="auto" w:fill="auto"/>
          </w:tcPr>
          <w:p w14:paraId="47596108"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495D8FAF" w14:textId="77777777" w:rsidTr="00B95B99">
        <w:trPr>
          <w:trHeight w:hRule="exact" w:val="301"/>
        </w:trPr>
        <w:tc>
          <w:tcPr>
            <w:tcW w:w="2367" w:type="dxa"/>
            <w:shd w:val="clear" w:color="auto" w:fill="auto"/>
          </w:tcPr>
          <w:p w14:paraId="685F98D4"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6. Saint Tropez</w:t>
            </w:r>
          </w:p>
        </w:tc>
        <w:tc>
          <w:tcPr>
            <w:tcW w:w="717" w:type="dxa"/>
            <w:shd w:val="clear" w:color="auto" w:fill="auto"/>
          </w:tcPr>
          <w:p w14:paraId="3676F221"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4</w:t>
            </w:r>
          </w:p>
        </w:tc>
        <w:tc>
          <w:tcPr>
            <w:tcW w:w="2552" w:type="dxa"/>
            <w:tcBorders>
              <w:left w:val="single" w:sz="4" w:space="0" w:color="00000A"/>
            </w:tcBorders>
            <w:shd w:val="clear" w:color="auto" w:fill="auto"/>
          </w:tcPr>
          <w:p w14:paraId="0C33B229"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31. Marzamemi</w:t>
            </w:r>
          </w:p>
        </w:tc>
        <w:tc>
          <w:tcPr>
            <w:tcW w:w="885" w:type="dxa"/>
            <w:shd w:val="clear" w:color="auto" w:fill="auto"/>
          </w:tcPr>
          <w:p w14:paraId="36467E06"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11</w:t>
            </w:r>
          </w:p>
        </w:tc>
      </w:tr>
      <w:tr w:rsidR="00C926E9" w:rsidRPr="00502E7B" w14:paraId="4F4A6A90" w14:textId="77777777" w:rsidTr="00B95B99">
        <w:trPr>
          <w:trHeight w:hRule="exact" w:val="301"/>
        </w:trPr>
        <w:tc>
          <w:tcPr>
            <w:tcW w:w="2367" w:type="dxa"/>
            <w:shd w:val="clear" w:color="auto" w:fill="auto"/>
          </w:tcPr>
          <w:p w14:paraId="255E0ECF"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7. Cogolin</w:t>
            </w:r>
          </w:p>
        </w:tc>
        <w:tc>
          <w:tcPr>
            <w:tcW w:w="717" w:type="dxa"/>
            <w:shd w:val="clear" w:color="auto" w:fill="auto"/>
          </w:tcPr>
          <w:p w14:paraId="246AD3B2"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6</w:t>
            </w:r>
          </w:p>
        </w:tc>
        <w:tc>
          <w:tcPr>
            <w:tcW w:w="2552" w:type="dxa"/>
            <w:tcBorders>
              <w:left w:val="single" w:sz="4" w:space="0" w:color="00000A"/>
            </w:tcBorders>
            <w:shd w:val="clear" w:color="auto" w:fill="auto"/>
          </w:tcPr>
          <w:p w14:paraId="31482BDB"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32. Ragusa</w:t>
            </w:r>
          </w:p>
        </w:tc>
        <w:tc>
          <w:tcPr>
            <w:tcW w:w="885" w:type="dxa"/>
            <w:shd w:val="clear" w:color="auto" w:fill="auto"/>
          </w:tcPr>
          <w:p w14:paraId="38C74262"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14</w:t>
            </w:r>
          </w:p>
        </w:tc>
      </w:tr>
      <w:tr w:rsidR="00C926E9" w:rsidRPr="00502E7B" w14:paraId="0F544593" w14:textId="77777777" w:rsidTr="00B95B99">
        <w:trPr>
          <w:trHeight w:hRule="exact" w:val="301"/>
        </w:trPr>
        <w:tc>
          <w:tcPr>
            <w:tcW w:w="2367" w:type="dxa"/>
            <w:shd w:val="clear" w:color="auto" w:fill="auto"/>
          </w:tcPr>
          <w:p w14:paraId="74E702A8"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8. Saint Maxime</w:t>
            </w:r>
          </w:p>
        </w:tc>
        <w:tc>
          <w:tcPr>
            <w:tcW w:w="717" w:type="dxa"/>
            <w:shd w:val="clear" w:color="auto" w:fill="auto"/>
          </w:tcPr>
          <w:p w14:paraId="5D5DD9E5"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3</w:t>
            </w:r>
          </w:p>
        </w:tc>
        <w:tc>
          <w:tcPr>
            <w:tcW w:w="2552" w:type="dxa"/>
            <w:tcBorders>
              <w:left w:val="single" w:sz="4" w:space="0" w:color="00000A"/>
            </w:tcBorders>
            <w:shd w:val="clear" w:color="auto" w:fill="auto"/>
          </w:tcPr>
          <w:p w14:paraId="747D1190"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33. Licata</w:t>
            </w:r>
          </w:p>
        </w:tc>
        <w:tc>
          <w:tcPr>
            <w:tcW w:w="885" w:type="dxa"/>
            <w:shd w:val="clear" w:color="auto" w:fill="auto"/>
          </w:tcPr>
          <w:p w14:paraId="7D17A650"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11</w:t>
            </w:r>
          </w:p>
        </w:tc>
      </w:tr>
      <w:tr w:rsidR="00C926E9" w:rsidRPr="00502E7B" w14:paraId="6A288D6F" w14:textId="77777777" w:rsidTr="00B95B99">
        <w:trPr>
          <w:trHeight w:hRule="exact" w:val="301"/>
        </w:trPr>
        <w:tc>
          <w:tcPr>
            <w:tcW w:w="2367" w:type="dxa"/>
            <w:shd w:val="clear" w:color="auto" w:fill="auto"/>
          </w:tcPr>
          <w:p w14:paraId="2EFDCB48"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9. Cannes</w:t>
            </w:r>
          </w:p>
        </w:tc>
        <w:tc>
          <w:tcPr>
            <w:tcW w:w="717" w:type="dxa"/>
            <w:shd w:val="clear" w:color="auto" w:fill="auto"/>
          </w:tcPr>
          <w:p w14:paraId="596C4972"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5</w:t>
            </w:r>
          </w:p>
        </w:tc>
        <w:tc>
          <w:tcPr>
            <w:tcW w:w="2552" w:type="dxa"/>
            <w:tcBorders>
              <w:left w:val="single" w:sz="4" w:space="0" w:color="00000A"/>
            </w:tcBorders>
            <w:shd w:val="clear" w:color="auto" w:fill="auto"/>
          </w:tcPr>
          <w:p w14:paraId="2A4A6E69"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34. Msida</w:t>
            </w:r>
          </w:p>
        </w:tc>
        <w:tc>
          <w:tcPr>
            <w:tcW w:w="885" w:type="dxa"/>
            <w:shd w:val="clear" w:color="auto" w:fill="auto"/>
          </w:tcPr>
          <w:p w14:paraId="047A7D60"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14</w:t>
            </w:r>
          </w:p>
        </w:tc>
      </w:tr>
      <w:tr w:rsidR="00C926E9" w:rsidRPr="00502E7B" w14:paraId="76A515BC" w14:textId="77777777" w:rsidTr="00B95B99">
        <w:trPr>
          <w:trHeight w:hRule="exact" w:val="301"/>
        </w:trPr>
        <w:tc>
          <w:tcPr>
            <w:tcW w:w="2367" w:type="dxa"/>
            <w:shd w:val="clear" w:color="auto" w:fill="auto"/>
          </w:tcPr>
          <w:p w14:paraId="30C6D90E"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10. Antibes</w:t>
            </w:r>
          </w:p>
        </w:tc>
        <w:tc>
          <w:tcPr>
            <w:tcW w:w="717" w:type="dxa"/>
            <w:shd w:val="clear" w:color="auto" w:fill="auto"/>
          </w:tcPr>
          <w:p w14:paraId="5781BFFB"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5</w:t>
            </w:r>
          </w:p>
        </w:tc>
        <w:tc>
          <w:tcPr>
            <w:tcW w:w="2552" w:type="dxa"/>
            <w:tcBorders>
              <w:left w:val="single" w:sz="4" w:space="0" w:color="00000A"/>
            </w:tcBorders>
            <w:shd w:val="clear" w:color="auto" w:fill="auto"/>
          </w:tcPr>
          <w:p w14:paraId="27AEEE7B"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35. Valletta</w:t>
            </w:r>
          </w:p>
        </w:tc>
        <w:tc>
          <w:tcPr>
            <w:tcW w:w="885" w:type="dxa"/>
            <w:shd w:val="clear" w:color="auto" w:fill="auto"/>
          </w:tcPr>
          <w:p w14:paraId="7CFFA68B"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13</w:t>
            </w:r>
          </w:p>
        </w:tc>
      </w:tr>
      <w:tr w:rsidR="00C926E9" w:rsidRPr="00502E7B" w14:paraId="25D550D9" w14:textId="77777777" w:rsidTr="00B95B99">
        <w:trPr>
          <w:trHeight w:hRule="exact" w:val="301"/>
        </w:trPr>
        <w:tc>
          <w:tcPr>
            <w:tcW w:w="2367" w:type="dxa"/>
            <w:shd w:val="clear" w:color="auto" w:fill="auto"/>
          </w:tcPr>
          <w:p w14:paraId="363FB539"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11. Villefranche</w:t>
            </w:r>
          </w:p>
        </w:tc>
        <w:tc>
          <w:tcPr>
            <w:tcW w:w="717" w:type="dxa"/>
            <w:shd w:val="clear" w:color="auto" w:fill="auto"/>
          </w:tcPr>
          <w:p w14:paraId="45182326"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2</w:t>
            </w:r>
          </w:p>
        </w:tc>
        <w:tc>
          <w:tcPr>
            <w:tcW w:w="2552" w:type="dxa"/>
            <w:tcBorders>
              <w:left w:val="single" w:sz="4" w:space="0" w:color="00000A"/>
            </w:tcBorders>
            <w:shd w:val="clear" w:color="auto" w:fill="auto"/>
          </w:tcPr>
          <w:p w14:paraId="4A0941AB"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36. Chioggia</w:t>
            </w:r>
          </w:p>
        </w:tc>
        <w:tc>
          <w:tcPr>
            <w:tcW w:w="885" w:type="dxa"/>
            <w:shd w:val="clear" w:color="auto" w:fill="auto"/>
          </w:tcPr>
          <w:p w14:paraId="6029274B"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9</w:t>
            </w:r>
          </w:p>
        </w:tc>
      </w:tr>
      <w:tr w:rsidR="00C926E9" w:rsidRPr="00502E7B" w14:paraId="37F7C7F1" w14:textId="77777777" w:rsidTr="00B95B99">
        <w:trPr>
          <w:trHeight w:hRule="exact" w:val="301"/>
        </w:trPr>
        <w:tc>
          <w:tcPr>
            <w:tcW w:w="2367" w:type="dxa"/>
            <w:shd w:val="clear" w:color="auto" w:fill="auto"/>
          </w:tcPr>
          <w:p w14:paraId="038B5E31"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12. Alassio</w:t>
            </w:r>
          </w:p>
        </w:tc>
        <w:tc>
          <w:tcPr>
            <w:tcW w:w="717" w:type="dxa"/>
            <w:shd w:val="clear" w:color="auto" w:fill="auto"/>
          </w:tcPr>
          <w:p w14:paraId="14A92A9C"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2</w:t>
            </w:r>
          </w:p>
        </w:tc>
        <w:tc>
          <w:tcPr>
            <w:tcW w:w="2552" w:type="dxa"/>
            <w:tcBorders>
              <w:left w:val="single" w:sz="4" w:space="0" w:color="00000A"/>
            </w:tcBorders>
            <w:shd w:val="clear" w:color="auto" w:fill="auto"/>
          </w:tcPr>
          <w:p w14:paraId="38D46DFA"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37. Venezia</w:t>
            </w:r>
          </w:p>
        </w:tc>
        <w:tc>
          <w:tcPr>
            <w:tcW w:w="885" w:type="dxa"/>
            <w:shd w:val="clear" w:color="auto" w:fill="auto"/>
          </w:tcPr>
          <w:p w14:paraId="488BD85A"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8</w:t>
            </w:r>
          </w:p>
        </w:tc>
      </w:tr>
      <w:tr w:rsidR="00C926E9" w:rsidRPr="00502E7B" w14:paraId="7069C611" w14:textId="77777777" w:rsidTr="00B95B99">
        <w:trPr>
          <w:trHeight w:hRule="exact" w:val="301"/>
        </w:trPr>
        <w:tc>
          <w:tcPr>
            <w:tcW w:w="2367" w:type="dxa"/>
            <w:shd w:val="clear" w:color="auto" w:fill="auto"/>
          </w:tcPr>
          <w:p w14:paraId="37BE3AD3"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13. Genoa</w:t>
            </w:r>
          </w:p>
        </w:tc>
        <w:tc>
          <w:tcPr>
            <w:tcW w:w="717" w:type="dxa"/>
            <w:shd w:val="clear" w:color="auto" w:fill="auto"/>
          </w:tcPr>
          <w:p w14:paraId="17E37511"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5</w:t>
            </w:r>
          </w:p>
        </w:tc>
        <w:tc>
          <w:tcPr>
            <w:tcW w:w="2552" w:type="dxa"/>
            <w:tcBorders>
              <w:left w:val="single" w:sz="4" w:space="0" w:color="00000A"/>
            </w:tcBorders>
            <w:shd w:val="clear" w:color="auto" w:fill="auto"/>
          </w:tcPr>
          <w:p w14:paraId="0C0EBA70"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38. Treporti</w:t>
            </w:r>
          </w:p>
        </w:tc>
        <w:tc>
          <w:tcPr>
            <w:tcW w:w="885" w:type="dxa"/>
            <w:shd w:val="clear" w:color="auto" w:fill="auto"/>
          </w:tcPr>
          <w:p w14:paraId="2C130313"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7</w:t>
            </w:r>
          </w:p>
        </w:tc>
      </w:tr>
      <w:tr w:rsidR="00C926E9" w:rsidRPr="00502E7B" w14:paraId="2450C3B1" w14:textId="77777777" w:rsidTr="00B95B99">
        <w:trPr>
          <w:trHeight w:hRule="exact" w:val="301"/>
        </w:trPr>
        <w:tc>
          <w:tcPr>
            <w:tcW w:w="2367" w:type="dxa"/>
            <w:shd w:val="clear" w:color="auto" w:fill="auto"/>
          </w:tcPr>
          <w:p w14:paraId="24E07609"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14. S. Margherita</w:t>
            </w:r>
          </w:p>
        </w:tc>
        <w:tc>
          <w:tcPr>
            <w:tcW w:w="717" w:type="dxa"/>
            <w:shd w:val="clear" w:color="auto" w:fill="auto"/>
          </w:tcPr>
          <w:p w14:paraId="521CF47C"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7</w:t>
            </w:r>
          </w:p>
        </w:tc>
        <w:tc>
          <w:tcPr>
            <w:tcW w:w="2552" w:type="dxa"/>
            <w:tcBorders>
              <w:left w:val="single" w:sz="4" w:space="0" w:color="00000A"/>
            </w:tcBorders>
            <w:shd w:val="clear" w:color="auto" w:fill="auto"/>
          </w:tcPr>
          <w:p w14:paraId="3BDC223F" w14:textId="77777777" w:rsidR="00C926E9" w:rsidRPr="00502E7B" w:rsidRDefault="00C926E9" w:rsidP="005E0BE9">
            <w:pPr>
              <w:spacing w:line="360" w:lineRule="auto"/>
              <w:rPr>
                <w:rFonts w:asciiTheme="minorHAnsi" w:hAnsiTheme="minorHAnsi"/>
                <w:color w:val="000000" w:themeColor="text1"/>
                <w:lang w:val="en-GB"/>
              </w:rPr>
            </w:pPr>
            <w:r w:rsidRPr="00502E7B">
              <w:rPr>
                <w:rFonts w:asciiTheme="minorHAnsi" w:hAnsiTheme="minorHAnsi"/>
                <w:color w:val="000000" w:themeColor="text1"/>
                <w:sz w:val="22"/>
                <w:lang w:val="en-GB"/>
              </w:rPr>
              <w:t>39. Heraklion</w:t>
            </w:r>
          </w:p>
        </w:tc>
        <w:tc>
          <w:tcPr>
            <w:tcW w:w="885" w:type="dxa"/>
            <w:shd w:val="clear" w:color="auto" w:fill="auto"/>
          </w:tcPr>
          <w:p w14:paraId="071AA5A1" w14:textId="77777777" w:rsidR="00C926E9" w:rsidRPr="00502E7B" w:rsidRDefault="00C926E9" w:rsidP="005E0BE9">
            <w:pPr>
              <w:spacing w:line="360" w:lineRule="auto"/>
              <w:jc w:val="right"/>
              <w:rPr>
                <w:rFonts w:asciiTheme="minorHAnsi" w:hAnsiTheme="minorHAnsi"/>
                <w:color w:val="000000" w:themeColor="text1"/>
                <w:lang w:val="en-GB"/>
              </w:rPr>
            </w:pPr>
            <w:r w:rsidRPr="00502E7B">
              <w:rPr>
                <w:rFonts w:asciiTheme="minorHAnsi" w:hAnsiTheme="minorHAnsi"/>
                <w:color w:val="000000" w:themeColor="text1"/>
                <w:sz w:val="22"/>
                <w:lang w:val="en-GB"/>
              </w:rPr>
              <w:t>27</w:t>
            </w:r>
          </w:p>
        </w:tc>
      </w:tr>
      <w:tr w:rsidR="00C926E9" w:rsidRPr="00502E7B" w14:paraId="14E22023" w14:textId="77777777" w:rsidTr="00B95B99">
        <w:trPr>
          <w:trHeight w:hRule="exact" w:val="301"/>
        </w:trPr>
        <w:tc>
          <w:tcPr>
            <w:tcW w:w="2367" w:type="dxa"/>
            <w:shd w:val="clear" w:color="auto" w:fill="auto"/>
          </w:tcPr>
          <w:p w14:paraId="49702B9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15. La Spezia</w:t>
            </w:r>
          </w:p>
        </w:tc>
        <w:tc>
          <w:tcPr>
            <w:tcW w:w="717" w:type="dxa"/>
            <w:shd w:val="clear" w:color="auto" w:fill="auto"/>
          </w:tcPr>
          <w:p w14:paraId="6F4585AA"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7</w:t>
            </w:r>
          </w:p>
        </w:tc>
        <w:tc>
          <w:tcPr>
            <w:tcW w:w="2552" w:type="dxa"/>
            <w:tcBorders>
              <w:left w:val="single" w:sz="4" w:space="0" w:color="00000A"/>
            </w:tcBorders>
            <w:shd w:val="clear" w:color="auto" w:fill="auto"/>
          </w:tcPr>
          <w:p w14:paraId="5925B8F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40. Agios Nikolaos</w:t>
            </w:r>
          </w:p>
        </w:tc>
        <w:tc>
          <w:tcPr>
            <w:tcW w:w="885" w:type="dxa"/>
            <w:shd w:val="clear" w:color="auto" w:fill="auto"/>
          </w:tcPr>
          <w:p w14:paraId="17363028"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12</w:t>
            </w:r>
          </w:p>
        </w:tc>
      </w:tr>
      <w:tr w:rsidR="00C926E9" w:rsidRPr="00502E7B" w14:paraId="510E6032" w14:textId="77777777" w:rsidTr="00B95B99">
        <w:trPr>
          <w:trHeight w:hRule="exact" w:val="301"/>
        </w:trPr>
        <w:tc>
          <w:tcPr>
            <w:tcW w:w="2367" w:type="dxa"/>
            <w:shd w:val="clear" w:color="auto" w:fill="auto"/>
          </w:tcPr>
          <w:p w14:paraId="41F79BA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16. Lerici</w:t>
            </w:r>
          </w:p>
        </w:tc>
        <w:tc>
          <w:tcPr>
            <w:tcW w:w="717" w:type="dxa"/>
            <w:shd w:val="clear" w:color="auto" w:fill="auto"/>
          </w:tcPr>
          <w:p w14:paraId="531A632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10</w:t>
            </w:r>
          </w:p>
        </w:tc>
        <w:tc>
          <w:tcPr>
            <w:tcW w:w="2552" w:type="dxa"/>
            <w:tcBorders>
              <w:left w:val="single" w:sz="4" w:space="0" w:color="00000A"/>
            </w:tcBorders>
            <w:shd w:val="clear" w:color="auto" w:fill="auto"/>
          </w:tcPr>
          <w:p w14:paraId="365BA09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41. Rhodes</w:t>
            </w:r>
          </w:p>
        </w:tc>
        <w:tc>
          <w:tcPr>
            <w:tcW w:w="885" w:type="dxa"/>
            <w:shd w:val="clear" w:color="auto" w:fill="auto"/>
          </w:tcPr>
          <w:p w14:paraId="742BD81A"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65784A05" w14:textId="77777777" w:rsidTr="00B95B99">
        <w:trPr>
          <w:trHeight w:hRule="exact" w:val="301"/>
        </w:trPr>
        <w:tc>
          <w:tcPr>
            <w:tcW w:w="2367" w:type="dxa"/>
            <w:shd w:val="clear" w:color="auto" w:fill="auto"/>
          </w:tcPr>
          <w:p w14:paraId="2F8D36A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17. Viareggio</w:t>
            </w:r>
          </w:p>
        </w:tc>
        <w:tc>
          <w:tcPr>
            <w:tcW w:w="717" w:type="dxa"/>
            <w:shd w:val="clear" w:color="auto" w:fill="auto"/>
          </w:tcPr>
          <w:p w14:paraId="5776925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10</w:t>
            </w:r>
          </w:p>
        </w:tc>
        <w:tc>
          <w:tcPr>
            <w:tcW w:w="2552" w:type="dxa"/>
            <w:tcBorders>
              <w:left w:val="single" w:sz="4" w:space="0" w:color="00000A"/>
            </w:tcBorders>
            <w:shd w:val="clear" w:color="auto" w:fill="auto"/>
          </w:tcPr>
          <w:p w14:paraId="7AD9D0A0" w14:textId="3A07A34D" w:rsidR="00C926E9" w:rsidRPr="00502E7B" w:rsidRDefault="001B5E93"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42. </w:t>
            </w:r>
            <w:r w:rsidR="00C926E9" w:rsidRPr="00502E7B">
              <w:rPr>
                <w:rFonts w:asciiTheme="minorHAnsi" w:hAnsiTheme="minorHAnsi"/>
                <w:color w:val="000000" w:themeColor="text1"/>
                <w:sz w:val="22"/>
                <w:lang w:val="en-GB"/>
              </w:rPr>
              <w:t>Ataköy, Ist.</w:t>
            </w:r>
          </w:p>
        </w:tc>
        <w:tc>
          <w:tcPr>
            <w:tcW w:w="885" w:type="dxa"/>
            <w:shd w:val="clear" w:color="auto" w:fill="auto"/>
          </w:tcPr>
          <w:p w14:paraId="112577F9"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4</w:t>
            </w:r>
          </w:p>
        </w:tc>
      </w:tr>
      <w:tr w:rsidR="00C926E9" w:rsidRPr="00502E7B" w14:paraId="6C766A6B" w14:textId="77777777" w:rsidTr="00B95B99">
        <w:trPr>
          <w:trHeight w:hRule="exact" w:val="301"/>
        </w:trPr>
        <w:tc>
          <w:tcPr>
            <w:tcW w:w="2367" w:type="dxa"/>
            <w:shd w:val="clear" w:color="auto" w:fill="auto"/>
          </w:tcPr>
          <w:p w14:paraId="52BC955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18. Piombino</w:t>
            </w:r>
          </w:p>
        </w:tc>
        <w:tc>
          <w:tcPr>
            <w:tcW w:w="717" w:type="dxa"/>
            <w:shd w:val="clear" w:color="auto" w:fill="auto"/>
          </w:tcPr>
          <w:p w14:paraId="27BAA159"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w:t>
            </w:r>
          </w:p>
        </w:tc>
        <w:tc>
          <w:tcPr>
            <w:tcW w:w="2552" w:type="dxa"/>
            <w:tcBorders>
              <w:left w:val="single" w:sz="4" w:space="0" w:color="00000A"/>
            </w:tcBorders>
            <w:shd w:val="clear" w:color="auto" w:fill="auto"/>
          </w:tcPr>
          <w:p w14:paraId="3DCC8C47"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43. Kalamış, Ist.</w:t>
            </w:r>
          </w:p>
        </w:tc>
        <w:tc>
          <w:tcPr>
            <w:tcW w:w="885" w:type="dxa"/>
            <w:shd w:val="clear" w:color="auto" w:fill="auto"/>
          </w:tcPr>
          <w:p w14:paraId="6B2E5B6E"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4</w:t>
            </w:r>
          </w:p>
        </w:tc>
      </w:tr>
      <w:tr w:rsidR="00C926E9" w:rsidRPr="00502E7B" w14:paraId="0FDD2B88" w14:textId="77777777" w:rsidTr="00B95B99">
        <w:trPr>
          <w:trHeight w:hRule="exact" w:val="301"/>
        </w:trPr>
        <w:tc>
          <w:tcPr>
            <w:tcW w:w="2367" w:type="dxa"/>
            <w:shd w:val="clear" w:color="auto" w:fill="auto"/>
          </w:tcPr>
          <w:p w14:paraId="15DD749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19. Scarlino</w:t>
            </w:r>
          </w:p>
        </w:tc>
        <w:tc>
          <w:tcPr>
            <w:tcW w:w="717" w:type="dxa"/>
            <w:shd w:val="clear" w:color="auto" w:fill="auto"/>
          </w:tcPr>
          <w:p w14:paraId="6BCED072"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7</w:t>
            </w:r>
          </w:p>
        </w:tc>
        <w:tc>
          <w:tcPr>
            <w:tcW w:w="2552" w:type="dxa"/>
            <w:tcBorders>
              <w:left w:val="single" w:sz="4" w:space="0" w:color="00000A"/>
            </w:tcBorders>
            <w:shd w:val="clear" w:color="auto" w:fill="auto"/>
          </w:tcPr>
          <w:p w14:paraId="781F8E7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44. Bodrum</w:t>
            </w:r>
          </w:p>
        </w:tc>
        <w:tc>
          <w:tcPr>
            <w:tcW w:w="885" w:type="dxa"/>
            <w:shd w:val="clear" w:color="auto" w:fill="auto"/>
          </w:tcPr>
          <w:p w14:paraId="6DA9382E"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12</w:t>
            </w:r>
          </w:p>
        </w:tc>
      </w:tr>
      <w:tr w:rsidR="00C926E9" w:rsidRPr="00502E7B" w14:paraId="40E966B6" w14:textId="77777777" w:rsidTr="00B95B99">
        <w:trPr>
          <w:trHeight w:hRule="exact" w:val="301"/>
        </w:trPr>
        <w:tc>
          <w:tcPr>
            <w:tcW w:w="2367" w:type="dxa"/>
            <w:shd w:val="clear" w:color="auto" w:fill="auto"/>
          </w:tcPr>
          <w:p w14:paraId="32DBCCC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20. Punta Ala</w:t>
            </w:r>
          </w:p>
        </w:tc>
        <w:tc>
          <w:tcPr>
            <w:tcW w:w="717" w:type="dxa"/>
            <w:shd w:val="clear" w:color="auto" w:fill="auto"/>
          </w:tcPr>
          <w:p w14:paraId="354B0BD7"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2</w:t>
            </w:r>
          </w:p>
        </w:tc>
        <w:tc>
          <w:tcPr>
            <w:tcW w:w="2552" w:type="dxa"/>
            <w:tcBorders>
              <w:left w:val="single" w:sz="4" w:space="0" w:color="00000A"/>
            </w:tcBorders>
            <w:shd w:val="clear" w:color="auto" w:fill="auto"/>
          </w:tcPr>
          <w:p w14:paraId="1B11F70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45. Datça</w:t>
            </w:r>
          </w:p>
        </w:tc>
        <w:tc>
          <w:tcPr>
            <w:tcW w:w="885" w:type="dxa"/>
            <w:shd w:val="clear" w:color="auto" w:fill="auto"/>
          </w:tcPr>
          <w:p w14:paraId="1B3E5256"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9</w:t>
            </w:r>
          </w:p>
        </w:tc>
      </w:tr>
      <w:tr w:rsidR="00C926E9" w:rsidRPr="00502E7B" w14:paraId="6D7687DC" w14:textId="77777777" w:rsidTr="00B95B99">
        <w:trPr>
          <w:trHeight w:hRule="exact" w:val="301"/>
        </w:trPr>
        <w:tc>
          <w:tcPr>
            <w:tcW w:w="2367" w:type="dxa"/>
            <w:shd w:val="clear" w:color="auto" w:fill="auto"/>
          </w:tcPr>
          <w:p w14:paraId="55163A2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21. Porto Torres</w:t>
            </w:r>
          </w:p>
        </w:tc>
        <w:tc>
          <w:tcPr>
            <w:tcW w:w="717" w:type="dxa"/>
            <w:shd w:val="clear" w:color="auto" w:fill="auto"/>
          </w:tcPr>
          <w:p w14:paraId="50C26C98"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10</w:t>
            </w:r>
          </w:p>
        </w:tc>
        <w:tc>
          <w:tcPr>
            <w:tcW w:w="2552" w:type="dxa"/>
            <w:tcBorders>
              <w:left w:val="single" w:sz="4" w:space="0" w:color="00000A"/>
            </w:tcBorders>
            <w:shd w:val="clear" w:color="auto" w:fill="auto"/>
          </w:tcPr>
          <w:p w14:paraId="4DCCEF6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46. Marmaris</w:t>
            </w:r>
          </w:p>
        </w:tc>
        <w:tc>
          <w:tcPr>
            <w:tcW w:w="885" w:type="dxa"/>
            <w:shd w:val="clear" w:color="auto" w:fill="auto"/>
          </w:tcPr>
          <w:p w14:paraId="4A099A70"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6</w:t>
            </w:r>
          </w:p>
        </w:tc>
      </w:tr>
      <w:tr w:rsidR="00C926E9" w:rsidRPr="00502E7B" w14:paraId="2A0C08C3" w14:textId="77777777" w:rsidTr="00B95B99">
        <w:trPr>
          <w:trHeight w:hRule="exact" w:val="301"/>
        </w:trPr>
        <w:tc>
          <w:tcPr>
            <w:tcW w:w="2367" w:type="dxa"/>
            <w:shd w:val="clear" w:color="auto" w:fill="auto"/>
          </w:tcPr>
          <w:p w14:paraId="7747069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22. Castelsardo</w:t>
            </w:r>
          </w:p>
        </w:tc>
        <w:tc>
          <w:tcPr>
            <w:tcW w:w="717" w:type="dxa"/>
            <w:shd w:val="clear" w:color="auto" w:fill="auto"/>
          </w:tcPr>
          <w:p w14:paraId="7AD3EE6B"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8</w:t>
            </w:r>
          </w:p>
        </w:tc>
        <w:tc>
          <w:tcPr>
            <w:tcW w:w="2552" w:type="dxa"/>
            <w:tcBorders>
              <w:left w:val="single" w:sz="4" w:space="0" w:color="00000A"/>
            </w:tcBorders>
            <w:shd w:val="clear" w:color="auto" w:fill="auto"/>
          </w:tcPr>
          <w:p w14:paraId="2F6E87E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47. Fethiye</w:t>
            </w:r>
          </w:p>
        </w:tc>
        <w:tc>
          <w:tcPr>
            <w:tcW w:w="885" w:type="dxa"/>
            <w:shd w:val="clear" w:color="auto" w:fill="auto"/>
          </w:tcPr>
          <w:p w14:paraId="3E60FE64"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10</w:t>
            </w:r>
          </w:p>
        </w:tc>
      </w:tr>
      <w:tr w:rsidR="00C926E9" w:rsidRPr="00502E7B" w14:paraId="0005EC0D" w14:textId="77777777" w:rsidTr="00B95B99">
        <w:trPr>
          <w:trHeight w:hRule="exact" w:val="301"/>
        </w:trPr>
        <w:tc>
          <w:tcPr>
            <w:tcW w:w="2367" w:type="dxa"/>
            <w:shd w:val="clear" w:color="auto" w:fill="auto"/>
          </w:tcPr>
          <w:p w14:paraId="2AB8F0C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23. Porto Rotondo</w:t>
            </w:r>
          </w:p>
        </w:tc>
        <w:tc>
          <w:tcPr>
            <w:tcW w:w="717" w:type="dxa"/>
            <w:shd w:val="clear" w:color="auto" w:fill="auto"/>
          </w:tcPr>
          <w:p w14:paraId="13FA47F5"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w:t>
            </w:r>
          </w:p>
        </w:tc>
        <w:tc>
          <w:tcPr>
            <w:tcW w:w="2552" w:type="dxa"/>
            <w:tcBorders>
              <w:left w:val="single" w:sz="4" w:space="0" w:color="00000A"/>
            </w:tcBorders>
            <w:shd w:val="clear" w:color="auto" w:fill="auto"/>
          </w:tcPr>
          <w:p w14:paraId="03A73BED"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48. Finike</w:t>
            </w:r>
          </w:p>
        </w:tc>
        <w:tc>
          <w:tcPr>
            <w:tcW w:w="885" w:type="dxa"/>
            <w:shd w:val="clear" w:color="auto" w:fill="auto"/>
          </w:tcPr>
          <w:p w14:paraId="41B2B63C"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14</w:t>
            </w:r>
          </w:p>
        </w:tc>
      </w:tr>
      <w:tr w:rsidR="00C926E9" w:rsidRPr="00502E7B" w14:paraId="18CF22A8" w14:textId="77777777" w:rsidTr="00B95B99">
        <w:trPr>
          <w:trHeight w:hRule="exact" w:val="301"/>
        </w:trPr>
        <w:tc>
          <w:tcPr>
            <w:tcW w:w="2367" w:type="dxa"/>
            <w:shd w:val="clear" w:color="auto" w:fill="auto"/>
          </w:tcPr>
          <w:p w14:paraId="7E3D507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24. Ostia, Rome</w:t>
            </w:r>
          </w:p>
        </w:tc>
        <w:tc>
          <w:tcPr>
            <w:tcW w:w="717" w:type="dxa"/>
            <w:shd w:val="clear" w:color="auto" w:fill="auto"/>
          </w:tcPr>
          <w:p w14:paraId="1143CEDB"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9</w:t>
            </w:r>
          </w:p>
        </w:tc>
        <w:tc>
          <w:tcPr>
            <w:tcW w:w="2552" w:type="dxa"/>
            <w:tcBorders>
              <w:left w:val="single" w:sz="4" w:space="0" w:color="00000A"/>
            </w:tcBorders>
            <w:shd w:val="clear" w:color="auto" w:fill="auto"/>
          </w:tcPr>
          <w:p w14:paraId="716353B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49. Karpaz</w:t>
            </w:r>
          </w:p>
        </w:tc>
        <w:tc>
          <w:tcPr>
            <w:tcW w:w="885" w:type="dxa"/>
            <w:shd w:val="clear" w:color="auto" w:fill="auto"/>
          </w:tcPr>
          <w:p w14:paraId="0A8E869E"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09AE39AF" w14:textId="77777777" w:rsidTr="00B95B99">
        <w:trPr>
          <w:trHeight w:hRule="exact" w:val="301"/>
        </w:trPr>
        <w:tc>
          <w:tcPr>
            <w:tcW w:w="2367" w:type="dxa"/>
            <w:tcBorders>
              <w:bottom w:val="single" w:sz="4" w:space="0" w:color="00000A"/>
            </w:tcBorders>
            <w:shd w:val="clear" w:color="auto" w:fill="auto"/>
          </w:tcPr>
          <w:p w14:paraId="5D7156E7"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25. Ischia</w:t>
            </w:r>
          </w:p>
        </w:tc>
        <w:tc>
          <w:tcPr>
            <w:tcW w:w="717" w:type="dxa"/>
            <w:tcBorders>
              <w:bottom w:val="single" w:sz="4" w:space="0" w:color="00000A"/>
            </w:tcBorders>
            <w:shd w:val="clear" w:color="auto" w:fill="auto"/>
          </w:tcPr>
          <w:p w14:paraId="601FCDE2"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5</w:t>
            </w:r>
          </w:p>
        </w:tc>
        <w:tc>
          <w:tcPr>
            <w:tcW w:w="2552" w:type="dxa"/>
            <w:tcBorders>
              <w:left w:val="single" w:sz="4" w:space="0" w:color="00000A"/>
              <w:bottom w:val="single" w:sz="4" w:space="0" w:color="00000A"/>
            </w:tcBorders>
            <w:shd w:val="clear" w:color="auto" w:fill="auto"/>
          </w:tcPr>
          <w:p w14:paraId="3F2A3B8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50. Famagusta</w:t>
            </w:r>
          </w:p>
        </w:tc>
        <w:tc>
          <w:tcPr>
            <w:tcW w:w="885" w:type="dxa"/>
            <w:tcBorders>
              <w:bottom w:val="single" w:sz="4" w:space="0" w:color="00000A"/>
            </w:tcBorders>
            <w:shd w:val="clear" w:color="auto" w:fill="auto"/>
          </w:tcPr>
          <w:p w14:paraId="5239ACF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17</w:t>
            </w:r>
          </w:p>
        </w:tc>
      </w:tr>
    </w:tbl>
    <w:p w14:paraId="7BE7A4E5" w14:textId="77777777" w:rsidR="00C926E9" w:rsidRPr="00502E7B" w:rsidRDefault="00C926E9" w:rsidP="00C926E9">
      <w:pPr>
        <w:pStyle w:val="ListParagraph"/>
        <w:numPr>
          <w:ilvl w:val="0"/>
          <w:numId w:val="3"/>
        </w:numPr>
        <w:suppressAutoHyphens w:val="0"/>
        <w:rPr>
          <w:rFonts w:asciiTheme="minorHAnsi" w:eastAsiaTheme="minorEastAsia" w:hAnsiTheme="minorHAnsi"/>
          <w:color w:val="000000" w:themeColor="text1"/>
          <w:sz w:val="22"/>
          <w:lang w:val="en-GB"/>
        </w:rPr>
      </w:pPr>
    </w:p>
    <w:p w14:paraId="00ADD97C" w14:textId="77777777" w:rsidR="00C926E9" w:rsidRPr="00502E7B" w:rsidRDefault="00C926E9" w:rsidP="00C926E9">
      <w:pPr>
        <w:pStyle w:val="ListParagraph"/>
        <w:widowControl w:val="0"/>
        <w:numPr>
          <w:ilvl w:val="0"/>
          <w:numId w:val="3"/>
        </w:numPr>
        <w:suppressAutoHyphens w:val="0"/>
        <w:ind w:hanging="999"/>
        <w:rPr>
          <w:rFonts w:asciiTheme="minorHAnsi" w:eastAsia="MS Mincho" w:hAnsiTheme="minorHAnsi" w:cs="Calibri"/>
          <w:b/>
          <w:color w:val="000000" w:themeColor="text1"/>
          <w:sz w:val="22"/>
          <w:szCs w:val="22"/>
          <w:lang w:val="en-GB"/>
        </w:rPr>
      </w:pPr>
      <w:r w:rsidRPr="00502E7B">
        <w:rPr>
          <w:rFonts w:asciiTheme="minorHAnsi" w:hAnsiTheme="minorHAnsi"/>
          <w:noProof/>
          <w:color w:val="000000" w:themeColor="text1"/>
          <w:lang w:val="en-GB"/>
        </w:rPr>
        <w:lastRenderedPageBreak/>
        <w:drawing>
          <wp:inline distT="0" distB="0" distL="0" distR="0" wp14:anchorId="79981DCE" wp14:editId="5484D85C">
            <wp:extent cx="6539865" cy="3335655"/>
            <wp:effectExtent l="0" t="0" r="635" b="4445"/>
            <wp:docPr id="9"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58">
                      <a:extLst>
                        <a:ext uri="{28A0092B-C50C-407E-A947-70E740481C1C}">
                          <a14:useLocalDpi xmlns:a14="http://schemas.microsoft.com/office/drawing/2010/main" val="0"/>
                        </a:ext>
                      </a:extLst>
                    </a:blip>
                    <a:srcRect l="-8" t="-14" r="-8" b="-14"/>
                    <a:stretch>
                      <a:fillRect/>
                    </a:stretch>
                  </pic:blipFill>
                  <pic:spPr bwMode="auto">
                    <a:xfrm>
                      <a:off x="0" y="0"/>
                      <a:ext cx="6548311" cy="3339963"/>
                    </a:xfrm>
                    <a:prstGeom prst="rect">
                      <a:avLst/>
                    </a:prstGeom>
                    <a:solidFill>
                      <a:srgbClr val="FFFFFF"/>
                    </a:solidFill>
                    <a:ln>
                      <a:noFill/>
                    </a:ln>
                  </pic:spPr>
                </pic:pic>
              </a:graphicData>
            </a:graphic>
          </wp:inline>
        </w:drawing>
      </w:r>
    </w:p>
    <w:p w14:paraId="287D19EE" w14:textId="77777777" w:rsidR="00C926E9" w:rsidRPr="00502E7B" w:rsidRDefault="00C926E9" w:rsidP="004B30E8">
      <w:pPr>
        <w:widowControl w:val="0"/>
        <w:suppressAutoHyphens w:val="0"/>
        <w:rPr>
          <w:rFonts w:asciiTheme="minorHAnsi" w:eastAsiaTheme="minorEastAsia" w:hAnsiTheme="minorHAnsi"/>
          <w:color w:val="000000" w:themeColor="text1"/>
          <w:lang w:val="en-GB"/>
        </w:rPr>
      </w:pPr>
      <w:r w:rsidRPr="00502E7B">
        <w:rPr>
          <w:rFonts w:asciiTheme="minorHAnsi" w:eastAsiaTheme="minorEastAsia" w:hAnsiTheme="minorHAnsi"/>
          <w:b/>
          <w:color w:val="000000" w:themeColor="text1"/>
          <w:sz w:val="22"/>
          <w:lang w:val="en-GB"/>
        </w:rPr>
        <w:t>Figure 3.3</w:t>
      </w:r>
      <w:r w:rsidRPr="00502E7B">
        <w:rPr>
          <w:rFonts w:asciiTheme="minorHAnsi" w:eastAsiaTheme="minorEastAsia" w:hAnsiTheme="minorHAnsi"/>
          <w:color w:val="000000" w:themeColor="text1"/>
          <w:sz w:val="22"/>
          <w:lang w:val="en-GB"/>
        </w:rPr>
        <w:t xml:space="preserve"> NIS records shown proportionately for each marina, by major taxon.</w:t>
      </w:r>
    </w:p>
    <w:p w14:paraId="6258758F" w14:textId="77777777" w:rsidR="00C926E9" w:rsidRPr="00502E7B" w:rsidRDefault="00C926E9" w:rsidP="00C926E9">
      <w:pPr>
        <w:pStyle w:val="ListParagraph"/>
        <w:widowControl w:val="0"/>
        <w:numPr>
          <w:ilvl w:val="0"/>
          <w:numId w:val="3"/>
        </w:numPr>
        <w:suppressAutoHyphens w:val="0"/>
        <w:rPr>
          <w:rFonts w:asciiTheme="minorHAnsi" w:eastAsiaTheme="minorEastAsia" w:hAnsiTheme="minorHAnsi"/>
          <w:color w:val="000000" w:themeColor="text1"/>
          <w:sz w:val="22"/>
          <w:lang w:val="en-GB"/>
        </w:rPr>
      </w:pPr>
    </w:p>
    <w:p w14:paraId="76A2D9D5" w14:textId="77777777" w:rsidR="00C926E9" w:rsidRPr="00502E7B" w:rsidRDefault="00C926E9" w:rsidP="00C926E9">
      <w:pPr>
        <w:pStyle w:val="ListParagraph"/>
        <w:widowControl w:val="0"/>
        <w:numPr>
          <w:ilvl w:val="0"/>
          <w:numId w:val="3"/>
        </w:numPr>
        <w:suppressAutoHyphens w:val="0"/>
        <w:rPr>
          <w:rFonts w:asciiTheme="minorHAnsi" w:eastAsiaTheme="minorEastAsia" w:hAnsiTheme="minorHAnsi"/>
          <w:color w:val="000000" w:themeColor="text1"/>
          <w:sz w:val="22"/>
          <w:lang w:val="en-GB"/>
        </w:rPr>
      </w:pPr>
    </w:p>
    <w:p w14:paraId="608BB1AB" w14:textId="2F01CDB3" w:rsidR="00C926E9" w:rsidRPr="00502E7B" w:rsidRDefault="00C926E9" w:rsidP="002562DF">
      <w:pPr>
        <w:pStyle w:val="ListParagraph"/>
        <w:widowControl w:val="0"/>
        <w:suppressAutoHyphens w:val="0"/>
        <w:spacing w:line="360" w:lineRule="auto"/>
        <w:ind w:left="0"/>
        <w:rPr>
          <w:rFonts w:asciiTheme="minorHAnsi" w:eastAsiaTheme="minorEastAsia" w:hAnsiTheme="minorHAnsi"/>
          <w:color w:val="000000" w:themeColor="text1"/>
          <w:lang w:val="en-GB"/>
        </w:rPr>
      </w:pPr>
      <w:r w:rsidRPr="00502E7B">
        <w:rPr>
          <w:rFonts w:asciiTheme="minorHAnsi" w:eastAsiaTheme="minorEastAsia" w:hAnsiTheme="minorHAnsi"/>
          <w:color w:val="000000" w:themeColor="text1"/>
          <w:sz w:val="22"/>
          <w:lang w:val="en-GB"/>
        </w:rPr>
        <w:t>Generally, there was higher total NIS richness in the Eastern and Central Mediterranean than the Western Mediterranean. Overall, crustaceans, ascidians, bryozoans and polychaetes were the dominant taxa of N</w:t>
      </w:r>
      <w:r w:rsidR="00B95B99" w:rsidRPr="00502E7B">
        <w:rPr>
          <w:rFonts w:asciiTheme="minorHAnsi" w:eastAsiaTheme="minorEastAsia" w:hAnsiTheme="minorHAnsi"/>
          <w:color w:val="000000" w:themeColor="text1"/>
          <w:sz w:val="22"/>
          <w:lang w:val="en-GB"/>
        </w:rPr>
        <w:t>IS found in most marinas (Fig.</w:t>
      </w:r>
      <w:r w:rsidRPr="00502E7B">
        <w:rPr>
          <w:rFonts w:asciiTheme="minorHAnsi" w:eastAsiaTheme="minorEastAsia" w:hAnsiTheme="minorHAnsi"/>
          <w:color w:val="000000" w:themeColor="text1"/>
          <w:sz w:val="22"/>
          <w:lang w:val="en-GB"/>
        </w:rPr>
        <w:t xml:space="preserve"> 3.3). Additionally, there was a slightly higher number of NIS mollusc records in the Eastern Mediterranean, than other regions, aside from a couple marinas near aquaculture localities in France. Sponges were mainly restricted to the Central and Eastern Mediterranean. </w:t>
      </w:r>
    </w:p>
    <w:p w14:paraId="6A2BDF89" w14:textId="5210A3E1" w:rsidR="00C926E9" w:rsidRPr="00502E7B" w:rsidRDefault="00C926E9" w:rsidP="00C926E9">
      <w:pPr>
        <w:pStyle w:val="ListParagraph"/>
        <w:widowControl w:val="0"/>
        <w:spacing w:line="360" w:lineRule="auto"/>
        <w:ind w:left="0"/>
        <w:rPr>
          <w:rFonts w:asciiTheme="minorHAnsi" w:eastAsiaTheme="minorEastAsia" w:hAnsiTheme="minorHAnsi"/>
          <w:color w:val="000000" w:themeColor="text1"/>
          <w:sz w:val="22"/>
          <w:lang w:val="en-GB"/>
        </w:rPr>
      </w:pPr>
    </w:p>
    <w:p w14:paraId="636BBF96" w14:textId="77777777" w:rsidR="001B5E93" w:rsidRPr="00502E7B" w:rsidRDefault="001B5E93" w:rsidP="00C926E9">
      <w:pPr>
        <w:pStyle w:val="ListParagraph"/>
        <w:widowControl w:val="0"/>
        <w:spacing w:line="360" w:lineRule="auto"/>
        <w:ind w:left="0"/>
        <w:rPr>
          <w:rFonts w:asciiTheme="minorHAnsi" w:eastAsiaTheme="minorEastAsia" w:hAnsiTheme="minorHAnsi"/>
          <w:color w:val="000000" w:themeColor="text1"/>
          <w:sz w:val="22"/>
          <w:lang w:val="en-GB"/>
        </w:rPr>
      </w:pPr>
    </w:p>
    <w:tbl>
      <w:tblPr>
        <w:tblW w:w="0" w:type="auto"/>
        <w:tblInd w:w="93" w:type="dxa"/>
        <w:tblLayout w:type="fixed"/>
        <w:tblLook w:val="0000" w:firstRow="0" w:lastRow="0" w:firstColumn="0" w:lastColumn="0" w:noHBand="0" w:noVBand="0"/>
      </w:tblPr>
      <w:tblGrid>
        <w:gridCol w:w="2468"/>
        <w:gridCol w:w="523"/>
        <w:gridCol w:w="2465"/>
        <w:gridCol w:w="1077"/>
      </w:tblGrid>
      <w:tr w:rsidR="00C926E9" w:rsidRPr="00502E7B" w14:paraId="0DD90E2A" w14:textId="77777777" w:rsidTr="005E0BE9">
        <w:trPr>
          <w:trHeight w:hRule="exact" w:val="284"/>
        </w:trPr>
        <w:tc>
          <w:tcPr>
            <w:tcW w:w="6533" w:type="dxa"/>
            <w:gridSpan w:val="4"/>
            <w:tcBorders>
              <w:bottom w:val="single" w:sz="4" w:space="0" w:color="00000A"/>
            </w:tcBorders>
            <w:shd w:val="clear" w:color="auto" w:fill="FFFFFF"/>
            <w:vAlign w:val="bottom"/>
          </w:tcPr>
          <w:p w14:paraId="302B729F"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b/>
                <w:color w:val="000000" w:themeColor="text1"/>
                <w:sz w:val="22"/>
                <w:lang w:val="en-GB"/>
              </w:rPr>
              <w:t xml:space="preserve">Table 3.3 </w:t>
            </w:r>
            <w:r w:rsidRPr="00502E7B">
              <w:rPr>
                <w:rFonts w:asciiTheme="minorHAnsi" w:hAnsiTheme="minorHAnsi"/>
                <w:color w:val="000000" w:themeColor="text1"/>
                <w:sz w:val="22"/>
                <w:lang w:val="en-GB"/>
              </w:rPr>
              <w:t xml:space="preserve"> The most widespread NIS (Percentage of marinas found in).  </w:t>
            </w:r>
          </w:p>
        </w:tc>
      </w:tr>
      <w:tr w:rsidR="00C926E9" w:rsidRPr="00502E7B" w14:paraId="1F02F85E" w14:textId="77777777" w:rsidTr="005E0BE9">
        <w:trPr>
          <w:trHeight w:hRule="exact" w:val="284"/>
        </w:trPr>
        <w:tc>
          <w:tcPr>
            <w:tcW w:w="2468" w:type="dxa"/>
            <w:tcBorders>
              <w:top w:val="single" w:sz="4" w:space="0" w:color="00000A"/>
              <w:bottom w:val="single" w:sz="4" w:space="0" w:color="00000A"/>
            </w:tcBorders>
            <w:shd w:val="clear" w:color="auto" w:fill="FFFFFF"/>
            <w:vAlign w:val="bottom"/>
          </w:tcPr>
          <w:p w14:paraId="5B0110E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Species</w:t>
            </w:r>
          </w:p>
        </w:tc>
        <w:tc>
          <w:tcPr>
            <w:tcW w:w="523" w:type="dxa"/>
            <w:tcBorders>
              <w:top w:val="single" w:sz="4" w:space="0" w:color="00000A"/>
              <w:bottom w:val="single" w:sz="4" w:space="0" w:color="00000A"/>
            </w:tcBorders>
            <w:shd w:val="clear" w:color="auto" w:fill="FFFFFF"/>
            <w:vAlign w:val="bottom"/>
          </w:tcPr>
          <w:p w14:paraId="52F2A890"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w:t>
            </w:r>
          </w:p>
        </w:tc>
        <w:tc>
          <w:tcPr>
            <w:tcW w:w="2465" w:type="dxa"/>
            <w:tcBorders>
              <w:top w:val="single" w:sz="4" w:space="0" w:color="00000A"/>
              <w:left w:val="single" w:sz="4" w:space="0" w:color="00000A"/>
              <w:bottom w:val="single" w:sz="4" w:space="0" w:color="00000A"/>
            </w:tcBorders>
            <w:shd w:val="clear" w:color="auto" w:fill="FFFFFF"/>
            <w:vAlign w:val="bottom"/>
          </w:tcPr>
          <w:p w14:paraId="4239880F"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Species</w:t>
            </w:r>
          </w:p>
        </w:tc>
        <w:tc>
          <w:tcPr>
            <w:tcW w:w="1077" w:type="dxa"/>
            <w:tcBorders>
              <w:top w:val="single" w:sz="4" w:space="0" w:color="00000A"/>
              <w:bottom w:val="single" w:sz="4" w:space="0" w:color="00000A"/>
            </w:tcBorders>
            <w:shd w:val="clear" w:color="auto" w:fill="FFFFFF"/>
            <w:vAlign w:val="bottom"/>
          </w:tcPr>
          <w:p w14:paraId="342588EF"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w:t>
            </w:r>
          </w:p>
        </w:tc>
      </w:tr>
      <w:tr w:rsidR="00C926E9" w:rsidRPr="00502E7B" w14:paraId="6A3F669C" w14:textId="77777777" w:rsidTr="005E0BE9">
        <w:trPr>
          <w:trHeight w:hRule="exact" w:val="284"/>
        </w:trPr>
        <w:tc>
          <w:tcPr>
            <w:tcW w:w="2468" w:type="dxa"/>
            <w:tcBorders>
              <w:top w:val="single" w:sz="4" w:space="0" w:color="00000A"/>
            </w:tcBorders>
            <w:shd w:val="clear" w:color="auto" w:fill="FFFFFF"/>
            <w:vAlign w:val="bottom"/>
          </w:tcPr>
          <w:p w14:paraId="4FFEE2D3"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Styela plicata</w:t>
            </w:r>
          </w:p>
        </w:tc>
        <w:tc>
          <w:tcPr>
            <w:tcW w:w="523" w:type="dxa"/>
            <w:tcBorders>
              <w:top w:val="single" w:sz="4" w:space="0" w:color="00000A"/>
            </w:tcBorders>
            <w:shd w:val="clear" w:color="auto" w:fill="FFFFFF"/>
            <w:vAlign w:val="bottom"/>
          </w:tcPr>
          <w:p w14:paraId="005086BB"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74</w:t>
            </w:r>
          </w:p>
        </w:tc>
        <w:tc>
          <w:tcPr>
            <w:tcW w:w="2465" w:type="dxa"/>
            <w:tcBorders>
              <w:top w:val="single" w:sz="4" w:space="0" w:color="00000A"/>
              <w:left w:val="single" w:sz="4" w:space="0" w:color="00000A"/>
            </w:tcBorders>
            <w:shd w:val="clear" w:color="auto" w:fill="FFFFFF"/>
            <w:vAlign w:val="bottom"/>
          </w:tcPr>
          <w:p w14:paraId="2C4D71C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Branchiomma bairdi</w:t>
            </w:r>
          </w:p>
        </w:tc>
        <w:tc>
          <w:tcPr>
            <w:tcW w:w="1077" w:type="dxa"/>
            <w:tcBorders>
              <w:top w:val="single" w:sz="4" w:space="0" w:color="00000A"/>
            </w:tcBorders>
            <w:shd w:val="clear" w:color="auto" w:fill="FFFFFF"/>
            <w:vAlign w:val="bottom"/>
          </w:tcPr>
          <w:p w14:paraId="3211A6F9"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30</w:t>
            </w:r>
          </w:p>
        </w:tc>
      </w:tr>
      <w:tr w:rsidR="00C926E9" w:rsidRPr="00502E7B" w14:paraId="27D87572" w14:textId="77777777" w:rsidTr="005E0BE9">
        <w:trPr>
          <w:trHeight w:hRule="exact" w:val="284"/>
        </w:trPr>
        <w:tc>
          <w:tcPr>
            <w:tcW w:w="2468" w:type="dxa"/>
            <w:shd w:val="clear" w:color="auto" w:fill="FFFFFF"/>
            <w:vAlign w:val="bottom"/>
          </w:tcPr>
          <w:p w14:paraId="1D506BC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Hydroides elegans</w:t>
            </w:r>
          </w:p>
        </w:tc>
        <w:tc>
          <w:tcPr>
            <w:tcW w:w="523" w:type="dxa"/>
            <w:shd w:val="clear" w:color="auto" w:fill="FFFFFF"/>
            <w:vAlign w:val="bottom"/>
          </w:tcPr>
          <w:p w14:paraId="31447E5A"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66</w:t>
            </w:r>
          </w:p>
        </w:tc>
        <w:tc>
          <w:tcPr>
            <w:tcW w:w="2465" w:type="dxa"/>
            <w:tcBorders>
              <w:left w:val="single" w:sz="4" w:space="0" w:color="00000A"/>
            </w:tcBorders>
            <w:shd w:val="clear" w:color="auto" w:fill="FFFFFF"/>
            <w:vAlign w:val="bottom"/>
          </w:tcPr>
          <w:p w14:paraId="2BB0053C"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Paraleucilla magna</w:t>
            </w:r>
          </w:p>
        </w:tc>
        <w:tc>
          <w:tcPr>
            <w:tcW w:w="1077" w:type="dxa"/>
            <w:shd w:val="clear" w:color="auto" w:fill="FFFFFF"/>
            <w:vAlign w:val="bottom"/>
          </w:tcPr>
          <w:p w14:paraId="1AC58DAA"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24</w:t>
            </w:r>
          </w:p>
        </w:tc>
      </w:tr>
      <w:tr w:rsidR="00C926E9" w:rsidRPr="00502E7B" w14:paraId="4DA5B88F" w14:textId="77777777" w:rsidTr="005E0BE9">
        <w:trPr>
          <w:trHeight w:hRule="exact" w:val="284"/>
        </w:trPr>
        <w:tc>
          <w:tcPr>
            <w:tcW w:w="2468" w:type="dxa"/>
            <w:shd w:val="clear" w:color="auto" w:fill="FFFFFF"/>
            <w:vAlign w:val="bottom"/>
          </w:tcPr>
          <w:p w14:paraId="361E6337"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Amathia verticillata</w:t>
            </w:r>
          </w:p>
        </w:tc>
        <w:tc>
          <w:tcPr>
            <w:tcW w:w="523" w:type="dxa"/>
            <w:shd w:val="clear" w:color="auto" w:fill="FFFFFF"/>
            <w:vAlign w:val="bottom"/>
          </w:tcPr>
          <w:p w14:paraId="46D115CA"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62</w:t>
            </w:r>
          </w:p>
        </w:tc>
        <w:tc>
          <w:tcPr>
            <w:tcW w:w="2465" w:type="dxa"/>
            <w:tcBorders>
              <w:left w:val="single" w:sz="4" w:space="0" w:color="00000A"/>
            </w:tcBorders>
            <w:shd w:val="clear" w:color="auto" w:fill="FFFFFF"/>
            <w:vAlign w:val="bottom"/>
          </w:tcPr>
          <w:p w14:paraId="5E3DB3EF"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Ascidiella aspersa</w:t>
            </w:r>
          </w:p>
        </w:tc>
        <w:tc>
          <w:tcPr>
            <w:tcW w:w="1077" w:type="dxa"/>
            <w:shd w:val="clear" w:color="auto" w:fill="FFFFFF"/>
            <w:vAlign w:val="bottom"/>
          </w:tcPr>
          <w:p w14:paraId="002CB198"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22</w:t>
            </w:r>
          </w:p>
        </w:tc>
      </w:tr>
      <w:tr w:rsidR="00C926E9" w:rsidRPr="00502E7B" w14:paraId="4403E8A0" w14:textId="77777777" w:rsidTr="005E0BE9">
        <w:trPr>
          <w:trHeight w:hRule="exact" w:val="284"/>
        </w:trPr>
        <w:tc>
          <w:tcPr>
            <w:tcW w:w="2468" w:type="dxa"/>
            <w:shd w:val="clear" w:color="auto" w:fill="FFFFFF"/>
            <w:vAlign w:val="bottom"/>
          </w:tcPr>
          <w:p w14:paraId="69A62375"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Caprella scaura</w:t>
            </w:r>
          </w:p>
        </w:tc>
        <w:tc>
          <w:tcPr>
            <w:tcW w:w="523" w:type="dxa"/>
            <w:shd w:val="clear" w:color="auto" w:fill="FFFFFF"/>
            <w:vAlign w:val="bottom"/>
          </w:tcPr>
          <w:p w14:paraId="25AB421B"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58</w:t>
            </w:r>
          </w:p>
        </w:tc>
        <w:tc>
          <w:tcPr>
            <w:tcW w:w="2465" w:type="dxa"/>
            <w:tcBorders>
              <w:left w:val="single" w:sz="4" w:space="0" w:color="00000A"/>
            </w:tcBorders>
            <w:shd w:val="clear" w:color="auto" w:fill="FFFFFF"/>
            <w:vAlign w:val="bottom"/>
          </w:tcPr>
          <w:p w14:paraId="3613D04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Arcuatula senhousia</w:t>
            </w:r>
          </w:p>
        </w:tc>
        <w:tc>
          <w:tcPr>
            <w:tcW w:w="1077" w:type="dxa"/>
            <w:shd w:val="clear" w:color="auto" w:fill="FFFFFF"/>
            <w:vAlign w:val="bottom"/>
          </w:tcPr>
          <w:p w14:paraId="312A6F7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22</w:t>
            </w:r>
          </w:p>
        </w:tc>
      </w:tr>
      <w:tr w:rsidR="00C926E9" w:rsidRPr="00502E7B" w14:paraId="390846CA" w14:textId="77777777" w:rsidTr="005E0BE9">
        <w:trPr>
          <w:trHeight w:hRule="exact" w:val="284"/>
        </w:trPr>
        <w:tc>
          <w:tcPr>
            <w:tcW w:w="2468" w:type="dxa"/>
            <w:shd w:val="clear" w:color="auto" w:fill="FFFFFF"/>
            <w:vAlign w:val="bottom"/>
          </w:tcPr>
          <w:p w14:paraId="6500104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Celleporaria brunnea</w:t>
            </w:r>
          </w:p>
        </w:tc>
        <w:tc>
          <w:tcPr>
            <w:tcW w:w="523" w:type="dxa"/>
            <w:shd w:val="clear" w:color="auto" w:fill="FFFFFF"/>
            <w:vAlign w:val="bottom"/>
          </w:tcPr>
          <w:p w14:paraId="4E7D3894"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52</w:t>
            </w:r>
          </w:p>
        </w:tc>
        <w:tc>
          <w:tcPr>
            <w:tcW w:w="2465" w:type="dxa"/>
            <w:tcBorders>
              <w:left w:val="single" w:sz="4" w:space="0" w:color="00000A"/>
            </w:tcBorders>
            <w:shd w:val="clear" w:color="auto" w:fill="FFFFFF"/>
            <w:vAlign w:val="bottom"/>
          </w:tcPr>
          <w:p w14:paraId="34F055DD"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Watersipora arcuata</w:t>
            </w:r>
          </w:p>
        </w:tc>
        <w:tc>
          <w:tcPr>
            <w:tcW w:w="1077" w:type="dxa"/>
            <w:shd w:val="clear" w:color="auto" w:fill="FFFFFF"/>
            <w:vAlign w:val="bottom"/>
          </w:tcPr>
          <w:p w14:paraId="031ADFCC"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18</w:t>
            </w:r>
          </w:p>
        </w:tc>
      </w:tr>
      <w:tr w:rsidR="00C926E9" w:rsidRPr="00502E7B" w14:paraId="563A1850" w14:textId="77777777" w:rsidTr="005E0BE9">
        <w:trPr>
          <w:trHeight w:hRule="exact" w:val="284"/>
        </w:trPr>
        <w:tc>
          <w:tcPr>
            <w:tcW w:w="2468" w:type="dxa"/>
            <w:shd w:val="clear" w:color="auto" w:fill="FFFFFF"/>
            <w:vAlign w:val="bottom"/>
          </w:tcPr>
          <w:p w14:paraId="0D90774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Paranthura japonica</w:t>
            </w:r>
          </w:p>
        </w:tc>
        <w:tc>
          <w:tcPr>
            <w:tcW w:w="523" w:type="dxa"/>
            <w:shd w:val="clear" w:color="auto" w:fill="FFFFFF"/>
            <w:vAlign w:val="bottom"/>
          </w:tcPr>
          <w:p w14:paraId="7A3C7245"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52</w:t>
            </w:r>
          </w:p>
        </w:tc>
        <w:tc>
          <w:tcPr>
            <w:tcW w:w="2465" w:type="dxa"/>
            <w:tcBorders>
              <w:left w:val="single" w:sz="4" w:space="0" w:color="00000A"/>
            </w:tcBorders>
            <w:shd w:val="clear" w:color="auto" w:fill="FFFFFF"/>
            <w:vAlign w:val="bottom"/>
          </w:tcPr>
          <w:p w14:paraId="7BF8C9F5"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Ciona robusta</w:t>
            </w:r>
          </w:p>
        </w:tc>
        <w:tc>
          <w:tcPr>
            <w:tcW w:w="1077" w:type="dxa"/>
            <w:shd w:val="clear" w:color="auto" w:fill="FFFFFF"/>
            <w:vAlign w:val="bottom"/>
          </w:tcPr>
          <w:p w14:paraId="1268B6D1"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3F11B135" w14:textId="77777777" w:rsidTr="005E0BE9">
        <w:trPr>
          <w:trHeight w:hRule="exact" w:val="284"/>
        </w:trPr>
        <w:tc>
          <w:tcPr>
            <w:tcW w:w="2468" w:type="dxa"/>
            <w:shd w:val="clear" w:color="auto" w:fill="FFFFFF"/>
            <w:vAlign w:val="bottom"/>
          </w:tcPr>
          <w:p w14:paraId="0DC38B3C"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Brachidontes pharaonis</w:t>
            </w:r>
          </w:p>
        </w:tc>
        <w:tc>
          <w:tcPr>
            <w:tcW w:w="523" w:type="dxa"/>
            <w:shd w:val="clear" w:color="auto" w:fill="FFFFFF"/>
            <w:vAlign w:val="bottom"/>
          </w:tcPr>
          <w:p w14:paraId="21C12BEE"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34</w:t>
            </w:r>
          </w:p>
        </w:tc>
        <w:tc>
          <w:tcPr>
            <w:tcW w:w="2465" w:type="dxa"/>
            <w:tcBorders>
              <w:left w:val="single" w:sz="4" w:space="0" w:color="00000A"/>
            </w:tcBorders>
            <w:shd w:val="clear" w:color="auto" w:fill="FFFFFF"/>
            <w:vAlign w:val="bottom"/>
          </w:tcPr>
          <w:p w14:paraId="0ABF069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Tricellaria inopinata</w:t>
            </w:r>
          </w:p>
        </w:tc>
        <w:tc>
          <w:tcPr>
            <w:tcW w:w="1077" w:type="dxa"/>
            <w:shd w:val="clear" w:color="auto" w:fill="FFFFFF"/>
            <w:vAlign w:val="bottom"/>
          </w:tcPr>
          <w:p w14:paraId="5D6D242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668F202C" w14:textId="77777777" w:rsidTr="005E0BE9">
        <w:trPr>
          <w:trHeight w:hRule="exact" w:val="284"/>
        </w:trPr>
        <w:tc>
          <w:tcPr>
            <w:tcW w:w="2468" w:type="dxa"/>
            <w:shd w:val="clear" w:color="auto" w:fill="FFFFFF"/>
            <w:vAlign w:val="bottom"/>
          </w:tcPr>
          <w:p w14:paraId="24C8167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Hydroides dirampha</w:t>
            </w:r>
          </w:p>
        </w:tc>
        <w:tc>
          <w:tcPr>
            <w:tcW w:w="523" w:type="dxa"/>
            <w:shd w:val="clear" w:color="auto" w:fill="FFFFFF"/>
            <w:vAlign w:val="bottom"/>
          </w:tcPr>
          <w:p w14:paraId="2B11E53D"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32</w:t>
            </w:r>
          </w:p>
        </w:tc>
        <w:tc>
          <w:tcPr>
            <w:tcW w:w="2465" w:type="dxa"/>
            <w:tcBorders>
              <w:left w:val="single" w:sz="4" w:space="0" w:color="00000A"/>
            </w:tcBorders>
            <w:shd w:val="clear" w:color="auto" w:fill="FFFFFF"/>
            <w:vAlign w:val="bottom"/>
          </w:tcPr>
          <w:p w14:paraId="6894161F"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Stenothoe georgiana</w:t>
            </w:r>
          </w:p>
        </w:tc>
        <w:tc>
          <w:tcPr>
            <w:tcW w:w="1077" w:type="dxa"/>
            <w:shd w:val="clear" w:color="auto" w:fill="FFFFFF"/>
            <w:vAlign w:val="bottom"/>
          </w:tcPr>
          <w:p w14:paraId="14218F9C"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5044C5EF" w14:textId="77777777" w:rsidTr="005E0BE9">
        <w:trPr>
          <w:trHeight w:hRule="exact" w:val="284"/>
        </w:trPr>
        <w:tc>
          <w:tcPr>
            <w:tcW w:w="2468" w:type="dxa"/>
            <w:shd w:val="clear" w:color="auto" w:fill="FFFFFF"/>
            <w:vAlign w:val="bottom"/>
          </w:tcPr>
          <w:p w14:paraId="1BD2234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 xml:space="preserve">Mesanthura </w:t>
            </w:r>
            <w:r w:rsidRPr="00502E7B">
              <w:rPr>
                <w:rFonts w:asciiTheme="minorHAnsi" w:hAnsiTheme="minorHAnsi"/>
                <w:color w:val="000000" w:themeColor="text1"/>
                <w:sz w:val="22"/>
                <w:lang w:val="en-GB"/>
              </w:rPr>
              <w:t>cf.</w:t>
            </w:r>
            <w:r w:rsidRPr="00502E7B">
              <w:rPr>
                <w:rFonts w:asciiTheme="minorHAnsi" w:hAnsiTheme="minorHAnsi"/>
                <w:i/>
                <w:color w:val="000000" w:themeColor="text1"/>
                <w:sz w:val="22"/>
                <w:lang w:val="en-GB"/>
              </w:rPr>
              <w:t xml:space="preserve"> romulea</w:t>
            </w:r>
          </w:p>
        </w:tc>
        <w:tc>
          <w:tcPr>
            <w:tcW w:w="523" w:type="dxa"/>
            <w:shd w:val="clear" w:color="auto" w:fill="FFFFFF"/>
            <w:vAlign w:val="bottom"/>
          </w:tcPr>
          <w:p w14:paraId="67A05F30"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30</w:t>
            </w:r>
          </w:p>
        </w:tc>
        <w:tc>
          <w:tcPr>
            <w:tcW w:w="2465" w:type="dxa"/>
            <w:tcBorders>
              <w:left w:val="single" w:sz="4" w:space="0" w:color="00000A"/>
            </w:tcBorders>
            <w:shd w:val="clear" w:color="auto" w:fill="FFFFFF"/>
            <w:vAlign w:val="bottom"/>
          </w:tcPr>
          <w:p w14:paraId="0E70B31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 xml:space="preserve">Dendostrea </w:t>
            </w:r>
            <w:r w:rsidRPr="00502E7B">
              <w:rPr>
                <w:rFonts w:asciiTheme="minorHAnsi" w:hAnsiTheme="minorHAnsi"/>
                <w:color w:val="000000" w:themeColor="text1"/>
                <w:sz w:val="22"/>
                <w:lang w:val="en-GB"/>
              </w:rPr>
              <w:t>cf</w:t>
            </w:r>
            <w:r w:rsidRPr="00502E7B">
              <w:rPr>
                <w:rFonts w:asciiTheme="minorHAnsi" w:hAnsiTheme="minorHAnsi"/>
                <w:i/>
                <w:color w:val="000000" w:themeColor="text1"/>
                <w:sz w:val="22"/>
                <w:lang w:val="en-GB"/>
              </w:rPr>
              <w:t>. folium</w:t>
            </w:r>
          </w:p>
        </w:tc>
        <w:tc>
          <w:tcPr>
            <w:tcW w:w="1077" w:type="dxa"/>
            <w:shd w:val="clear" w:color="auto" w:fill="FFFFFF"/>
            <w:vAlign w:val="bottom"/>
          </w:tcPr>
          <w:p w14:paraId="14926BF8"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r w:rsidR="00C926E9" w:rsidRPr="00502E7B" w14:paraId="1B341F34" w14:textId="77777777" w:rsidTr="005E0BE9">
        <w:trPr>
          <w:trHeight w:hRule="exact" w:val="284"/>
        </w:trPr>
        <w:tc>
          <w:tcPr>
            <w:tcW w:w="2468" w:type="dxa"/>
            <w:tcBorders>
              <w:bottom w:val="single" w:sz="4" w:space="0" w:color="00000A"/>
            </w:tcBorders>
            <w:shd w:val="clear" w:color="auto" w:fill="FFFFFF"/>
            <w:vAlign w:val="bottom"/>
          </w:tcPr>
          <w:p w14:paraId="796A4E8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Paracerceis sculpta</w:t>
            </w:r>
          </w:p>
        </w:tc>
        <w:tc>
          <w:tcPr>
            <w:tcW w:w="523" w:type="dxa"/>
            <w:tcBorders>
              <w:bottom w:val="single" w:sz="4" w:space="0" w:color="00000A"/>
            </w:tcBorders>
            <w:shd w:val="clear" w:color="auto" w:fill="FFFFFF"/>
            <w:vAlign w:val="bottom"/>
          </w:tcPr>
          <w:p w14:paraId="7E5419D6"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30</w:t>
            </w:r>
          </w:p>
        </w:tc>
        <w:tc>
          <w:tcPr>
            <w:tcW w:w="2465" w:type="dxa"/>
            <w:tcBorders>
              <w:left w:val="single" w:sz="4" w:space="0" w:color="00000A"/>
              <w:bottom w:val="single" w:sz="4" w:space="0" w:color="00000A"/>
            </w:tcBorders>
            <w:shd w:val="clear" w:color="auto" w:fill="FFFFFF"/>
            <w:vAlign w:val="bottom"/>
          </w:tcPr>
          <w:p w14:paraId="7B7023F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i/>
                <w:color w:val="000000" w:themeColor="text1"/>
                <w:sz w:val="22"/>
                <w:lang w:val="en-GB"/>
              </w:rPr>
              <w:t>Magallana gigas</w:t>
            </w:r>
          </w:p>
        </w:tc>
        <w:tc>
          <w:tcPr>
            <w:tcW w:w="1077" w:type="dxa"/>
            <w:tcBorders>
              <w:bottom w:val="single" w:sz="4" w:space="0" w:color="00000A"/>
            </w:tcBorders>
            <w:shd w:val="clear" w:color="auto" w:fill="FFFFFF"/>
            <w:vAlign w:val="bottom"/>
          </w:tcPr>
          <w:p w14:paraId="181FE8D6" w14:textId="77777777" w:rsidR="00C926E9" w:rsidRPr="00502E7B" w:rsidRDefault="00C926E9" w:rsidP="005E0BE9">
            <w:pPr>
              <w:jc w:val="right"/>
              <w:rPr>
                <w:rFonts w:asciiTheme="minorHAnsi" w:hAnsiTheme="minorHAnsi"/>
                <w:color w:val="000000" w:themeColor="text1"/>
                <w:lang w:val="en-GB"/>
              </w:rPr>
            </w:pPr>
            <w:r w:rsidRPr="00502E7B">
              <w:rPr>
                <w:rFonts w:asciiTheme="minorHAnsi" w:hAnsiTheme="minorHAnsi"/>
                <w:color w:val="000000" w:themeColor="text1"/>
                <w:sz w:val="22"/>
                <w:lang w:val="en-GB"/>
              </w:rPr>
              <w:t>16</w:t>
            </w:r>
          </w:p>
        </w:tc>
      </w:tr>
    </w:tbl>
    <w:p w14:paraId="399DCFFA" w14:textId="77777777" w:rsidR="00C926E9" w:rsidRPr="00502E7B" w:rsidRDefault="00C926E9" w:rsidP="00C926E9">
      <w:pPr>
        <w:pStyle w:val="ListParagraph"/>
        <w:widowControl w:val="0"/>
        <w:numPr>
          <w:ilvl w:val="0"/>
          <w:numId w:val="3"/>
        </w:numPr>
        <w:suppressAutoHyphens w:val="0"/>
        <w:rPr>
          <w:rFonts w:asciiTheme="minorHAnsi" w:hAnsiTheme="minorHAnsi"/>
          <w:color w:val="000000" w:themeColor="text1"/>
          <w:sz w:val="22"/>
          <w:lang w:val="en-GB"/>
        </w:rPr>
      </w:pPr>
    </w:p>
    <w:p w14:paraId="76408B99" w14:textId="77777777" w:rsidR="00C926E9" w:rsidRPr="00502E7B" w:rsidRDefault="00C926E9" w:rsidP="00C926E9">
      <w:pPr>
        <w:pStyle w:val="ListParagraph"/>
        <w:widowControl w:val="0"/>
        <w:numPr>
          <w:ilvl w:val="0"/>
          <w:numId w:val="3"/>
        </w:numPr>
        <w:suppressAutoHyphens w:val="0"/>
        <w:rPr>
          <w:rFonts w:asciiTheme="minorHAnsi" w:eastAsiaTheme="minorEastAsia" w:hAnsiTheme="minorHAnsi"/>
          <w:color w:val="000000" w:themeColor="text1"/>
          <w:sz w:val="22"/>
          <w:lang w:val="en-GB"/>
        </w:rPr>
      </w:pPr>
    </w:p>
    <w:p w14:paraId="25386E5C" w14:textId="0819F940" w:rsidR="00C926E9" w:rsidRPr="00502E7B" w:rsidRDefault="00C926E9" w:rsidP="00C926E9">
      <w:pPr>
        <w:pStyle w:val="ListParagraph"/>
        <w:numPr>
          <w:ilvl w:val="0"/>
          <w:numId w:val="3"/>
        </w:numPr>
        <w:suppressAutoHyphens w:val="0"/>
        <w:spacing w:line="360" w:lineRule="auto"/>
        <w:ind w:left="0"/>
        <w:rPr>
          <w:rFonts w:asciiTheme="minorHAnsi" w:eastAsiaTheme="minorEastAsia" w:hAnsiTheme="minorHAnsi"/>
          <w:color w:val="000000" w:themeColor="text1"/>
          <w:lang w:val="en-GB"/>
        </w:rPr>
      </w:pPr>
      <w:r w:rsidRPr="00502E7B">
        <w:rPr>
          <w:rFonts w:asciiTheme="minorHAnsi" w:eastAsiaTheme="minorEastAsia" w:hAnsiTheme="minorHAnsi"/>
          <w:color w:val="000000" w:themeColor="text1"/>
          <w:sz w:val="22"/>
          <w:lang w:val="en-GB"/>
        </w:rPr>
        <w:lastRenderedPageBreak/>
        <w:t xml:space="preserve">The most widespread NIS found in this study (Table 3.3) were </w:t>
      </w:r>
      <w:r w:rsidRPr="00502E7B">
        <w:rPr>
          <w:rFonts w:asciiTheme="minorHAnsi" w:eastAsiaTheme="minorEastAsia" w:hAnsiTheme="minorHAnsi"/>
          <w:i/>
          <w:color w:val="000000" w:themeColor="text1"/>
          <w:sz w:val="22"/>
          <w:lang w:val="en-GB"/>
        </w:rPr>
        <w:t xml:space="preserve">Styela plicata </w:t>
      </w:r>
      <w:r w:rsidRPr="00502E7B">
        <w:rPr>
          <w:rFonts w:asciiTheme="minorHAnsi" w:hAnsiTheme="minorHAnsi"/>
          <w:color w:val="000000" w:themeColor="text1"/>
          <w:sz w:val="22"/>
          <w:lang w:val="en-GB"/>
        </w:rPr>
        <w:t>(Lesueur, 1823)</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 xml:space="preserve">Hydroides elegans </w:t>
      </w:r>
      <w:r w:rsidRPr="00502E7B">
        <w:rPr>
          <w:rFonts w:asciiTheme="minorHAnsi" w:hAnsiTheme="minorHAnsi"/>
          <w:color w:val="000000" w:themeColor="text1"/>
          <w:sz w:val="22"/>
          <w:lang w:val="en-GB"/>
        </w:rPr>
        <w:t>(Haswell, 1883)</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 xml:space="preserve">Amathia verticillata </w:t>
      </w:r>
      <w:r w:rsidRPr="00502E7B">
        <w:rPr>
          <w:rFonts w:asciiTheme="minorHAnsi" w:hAnsiTheme="minorHAnsi"/>
          <w:color w:val="000000" w:themeColor="text1"/>
          <w:sz w:val="22"/>
          <w:lang w:val="en-GB"/>
        </w:rPr>
        <w:t>(delle Chiaje, 1822)</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 xml:space="preserve">Caprella scaura </w:t>
      </w:r>
      <w:r w:rsidRPr="00502E7B">
        <w:rPr>
          <w:rFonts w:asciiTheme="minorHAnsi" w:hAnsiTheme="minorHAnsi"/>
          <w:color w:val="000000" w:themeColor="text1"/>
          <w:sz w:val="22"/>
          <w:lang w:val="en-GB"/>
        </w:rPr>
        <w:t>Templeton, 1836</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Celleporaria brunnea</w:t>
      </w:r>
      <w:r w:rsidRPr="00502E7B">
        <w:rPr>
          <w:rFonts w:asciiTheme="minorHAnsi" w:eastAsiaTheme="minorEastAsia" w:hAnsiTheme="minorHAnsi"/>
          <w:color w:val="000000" w:themeColor="text1"/>
          <w:sz w:val="22"/>
          <w:lang w:val="en-GB"/>
        </w:rPr>
        <w:t xml:space="preserve"> </w:t>
      </w:r>
      <w:r w:rsidRPr="00502E7B">
        <w:rPr>
          <w:rFonts w:asciiTheme="minorHAnsi" w:hAnsiTheme="minorHAnsi"/>
          <w:color w:val="000000" w:themeColor="text1"/>
          <w:sz w:val="22"/>
          <w:lang w:val="en-GB"/>
        </w:rPr>
        <w:t xml:space="preserve">(Hincks, 1884), and </w:t>
      </w:r>
      <w:r w:rsidRPr="00502E7B">
        <w:rPr>
          <w:rFonts w:asciiTheme="minorHAnsi" w:eastAsiaTheme="minorEastAsia" w:hAnsiTheme="minorHAnsi"/>
          <w:i/>
          <w:color w:val="000000" w:themeColor="text1"/>
          <w:sz w:val="22"/>
          <w:lang w:val="en-GB"/>
        </w:rPr>
        <w:t>Paranthura japonica</w:t>
      </w:r>
      <w:r w:rsidRPr="00502E7B">
        <w:rPr>
          <w:rFonts w:asciiTheme="minorHAnsi" w:eastAsiaTheme="minorEastAsia" w:hAnsiTheme="minorHAnsi"/>
          <w:color w:val="000000" w:themeColor="text1"/>
          <w:sz w:val="22"/>
          <w:lang w:val="en-GB"/>
        </w:rPr>
        <w:t xml:space="preserve"> </w:t>
      </w:r>
      <w:r w:rsidRPr="00502E7B">
        <w:rPr>
          <w:rFonts w:asciiTheme="minorHAnsi" w:hAnsiTheme="minorHAnsi"/>
          <w:color w:val="000000" w:themeColor="text1"/>
          <w:sz w:val="22"/>
          <w:lang w:val="en-GB"/>
        </w:rPr>
        <w:t>Richardson, 1909</w:t>
      </w:r>
      <w:r w:rsidRPr="00502E7B">
        <w:rPr>
          <w:rFonts w:asciiTheme="minorHAnsi" w:eastAsiaTheme="minorEastAsia" w:hAnsiTheme="minorHAnsi"/>
          <w:color w:val="000000" w:themeColor="text1"/>
          <w:sz w:val="22"/>
          <w:lang w:val="en-GB"/>
        </w:rPr>
        <w:t>.</w:t>
      </w:r>
    </w:p>
    <w:p w14:paraId="677BCC29" w14:textId="77777777" w:rsidR="001B5E93" w:rsidRPr="00502E7B" w:rsidRDefault="001B5E93" w:rsidP="00C926E9">
      <w:pPr>
        <w:pStyle w:val="ListParagraph"/>
        <w:numPr>
          <w:ilvl w:val="0"/>
          <w:numId w:val="3"/>
        </w:numPr>
        <w:suppressAutoHyphens w:val="0"/>
        <w:spacing w:line="360" w:lineRule="auto"/>
        <w:ind w:left="0"/>
        <w:rPr>
          <w:rFonts w:asciiTheme="minorHAnsi" w:eastAsiaTheme="minorEastAsia" w:hAnsiTheme="minorHAnsi"/>
          <w:color w:val="000000" w:themeColor="text1"/>
          <w:lang w:val="en-GB"/>
        </w:rPr>
      </w:pPr>
    </w:p>
    <w:p w14:paraId="17FBB403" w14:textId="35E30F3B" w:rsidR="00C926E9" w:rsidRPr="00502E7B" w:rsidRDefault="00C926E9" w:rsidP="00AA2812">
      <w:pPr>
        <w:pStyle w:val="Heading3"/>
        <w:rPr>
          <w:rFonts w:eastAsiaTheme="minorEastAsia"/>
          <w:b/>
          <w:color w:val="000000" w:themeColor="text1"/>
        </w:rPr>
      </w:pPr>
      <w:bookmarkStart w:id="570" w:name="_Toc508213155"/>
      <w:r w:rsidRPr="00502E7B">
        <w:rPr>
          <w:rFonts w:eastAsiaTheme="minorEastAsia"/>
          <w:b/>
          <w:color w:val="000000" w:themeColor="text1"/>
        </w:rPr>
        <w:t xml:space="preserve">3.42 </w:t>
      </w:r>
      <w:r w:rsidRPr="00502E7B">
        <w:rPr>
          <w:rFonts w:eastAsiaTheme="minorEastAsia"/>
          <w:color w:val="000000" w:themeColor="text1"/>
        </w:rPr>
        <w:t>Univariate analyses on total NIS richness in marinas</w:t>
      </w:r>
      <w:bookmarkEnd w:id="570"/>
    </w:p>
    <w:p w14:paraId="2E359057" w14:textId="77777777" w:rsidR="00C926E9" w:rsidRPr="00502E7B" w:rsidRDefault="00C926E9" w:rsidP="00C926E9">
      <w:pPr>
        <w:spacing w:line="360" w:lineRule="auto"/>
        <w:rPr>
          <w:rFonts w:asciiTheme="minorHAnsi" w:eastAsiaTheme="minorEastAsia" w:hAnsiTheme="minorHAnsi"/>
          <w:color w:val="000000" w:themeColor="text1"/>
          <w:lang w:val="en-GB"/>
        </w:rPr>
      </w:pPr>
    </w:p>
    <w:p w14:paraId="57EF12C2" w14:textId="77777777" w:rsidR="00C926E9" w:rsidRPr="00502E7B" w:rsidRDefault="00C926E9" w:rsidP="00C926E9">
      <w:pPr>
        <w:spacing w:line="360" w:lineRule="auto"/>
        <w:rPr>
          <w:rFonts w:asciiTheme="minorHAnsi" w:eastAsia="MS Mincho" w:hAnsiTheme="minorHAnsi"/>
          <w:color w:val="000000" w:themeColor="text1"/>
          <w:sz w:val="22"/>
          <w:lang w:val="en-GB"/>
        </w:rPr>
      </w:pPr>
      <w:r w:rsidRPr="00502E7B">
        <w:rPr>
          <w:rFonts w:asciiTheme="minorHAnsi" w:hAnsiTheme="minorHAnsi"/>
          <w:noProof/>
          <w:color w:val="000000" w:themeColor="text1"/>
          <w:lang w:val="en-GB"/>
        </w:rPr>
        <w:drawing>
          <wp:inline distT="0" distB="0" distL="0" distR="0" wp14:anchorId="62442398" wp14:editId="6B165C7A">
            <wp:extent cx="6299200" cy="4944140"/>
            <wp:effectExtent l="0" t="0" r="0" b="0"/>
            <wp:docPr id="14"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59">
                      <a:extLst>
                        <a:ext uri="{28A0092B-C50C-407E-A947-70E740481C1C}">
                          <a14:useLocalDpi xmlns:a14="http://schemas.microsoft.com/office/drawing/2010/main" val="0"/>
                        </a:ext>
                      </a:extLst>
                    </a:blip>
                    <a:srcRect l="-5" t="-8" r="-5" b="-8"/>
                    <a:stretch>
                      <a:fillRect/>
                    </a:stretch>
                  </pic:blipFill>
                  <pic:spPr bwMode="auto">
                    <a:xfrm>
                      <a:off x="0" y="0"/>
                      <a:ext cx="6307364" cy="4950548"/>
                    </a:xfrm>
                    <a:prstGeom prst="rect">
                      <a:avLst/>
                    </a:prstGeom>
                    <a:solidFill>
                      <a:srgbClr val="FFFFFF"/>
                    </a:solidFill>
                    <a:ln>
                      <a:noFill/>
                    </a:ln>
                  </pic:spPr>
                </pic:pic>
              </a:graphicData>
            </a:graphic>
          </wp:inline>
        </w:drawing>
      </w:r>
    </w:p>
    <w:p w14:paraId="024F335F" w14:textId="473361E2" w:rsidR="001B7F32" w:rsidRPr="00502E7B" w:rsidRDefault="00C926E9" w:rsidP="001B7F32">
      <w:pPr>
        <w:pStyle w:val="ListParagraph"/>
        <w:numPr>
          <w:ilvl w:val="0"/>
          <w:numId w:val="3"/>
        </w:numPr>
        <w:suppressAutoHyphens w:val="0"/>
        <w:rPr>
          <w:rFonts w:asciiTheme="minorHAnsi" w:eastAsiaTheme="minorEastAsia" w:hAnsiTheme="minorHAnsi"/>
          <w:color w:val="000000" w:themeColor="text1"/>
          <w:lang w:val="en-GB"/>
        </w:rPr>
      </w:pPr>
      <w:r w:rsidRPr="00502E7B">
        <w:rPr>
          <w:rFonts w:asciiTheme="minorHAnsi" w:eastAsiaTheme="minorEastAsia" w:hAnsiTheme="minorHAnsi"/>
          <w:b/>
          <w:color w:val="000000" w:themeColor="text1"/>
          <w:sz w:val="22"/>
          <w:lang w:val="en-GB"/>
        </w:rPr>
        <w:t>Figure 3.4</w:t>
      </w:r>
      <w:r w:rsidRPr="00502E7B">
        <w:rPr>
          <w:rFonts w:asciiTheme="minorHAnsi" w:eastAsiaTheme="minorEastAsia" w:hAnsiTheme="minorHAnsi"/>
          <w:color w:val="000000" w:themeColor="text1"/>
          <w:sz w:val="22"/>
          <w:lang w:val="en-GB"/>
        </w:rPr>
        <w:t xml:space="preserve"> </w:t>
      </w:r>
      <w:r w:rsidR="001B7F32" w:rsidRPr="00502E7B">
        <w:rPr>
          <w:rFonts w:asciiTheme="minorHAnsi" w:eastAsiaTheme="minorEastAsia" w:hAnsiTheme="minorHAnsi"/>
          <w:color w:val="000000" w:themeColor="text1"/>
          <w:sz w:val="22"/>
          <w:lang w:val="en-GB"/>
        </w:rPr>
        <w:t>Scatter plots showing the relationship between the total NIS richness and each abiotic quantitative factor</w:t>
      </w:r>
      <w:r w:rsidR="002562DF" w:rsidRPr="00502E7B">
        <w:rPr>
          <w:rFonts w:asciiTheme="minorHAnsi" w:eastAsiaTheme="minorEastAsia" w:hAnsiTheme="minorHAnsi"/>
          <w:color w:val="000000" w:themeColor="text1"/>
          <w:sz w:val="22"/>
          <w:lang w:val="en-GB"/>
        </w:rPr>
        <w:t xml:space="preserve">. </w:t>
      </w:r>
      <w:r w:rsidR="001B7F32" w:rsidRPr="00502E7B">
        <w:rPr>
          <w:rFonts w:asciiTheme="minorHAnsi" w:eastAsiaTheme="minorEastAsia" w:hAnsiTheme="minorHAnsi"/>
          <w:color w:val="000000" w:themeColor="text1"/>
          <w:sz w:val="22"/>
          <w:lang w:val="en-GB"/>
        </w:rPr>
        <w:t xml:space="preserve">To aid visual interpretation, a LOESS smoothing curve was added. Abiotic </w:t>
      </w:r>
      <w:r w:rsidR="001B7F32" w:rsidRPr="00502E7B">
        <w:rPr>
          <w:rFonts w:asciiTheme="minorHAnsi" w:eastAsia="MS Mincho" w:hAnsiTheme="minorHAnsi"/>
          <w:color w:val="000000" w:themeColor="text1"/>
          <w:sz w:val="22"/>
          <w:lang w:val="en-GB"/>
        </w:rPr>
        <w:t>factors</w:t>
      </w:r>
      <w:r w:rsidR="001B7F32" w:rsidRPr="00502E7B">
        <w:rPr>
          <w:rFonts w:asciiTheme="minorHAnsi" w:eastAsiaTheme="minorEastAsia" w:hAnsiTheme="minorHAnsi"/>
          <w:color w:val="000000" w:themeColor="text1"/>
          <w:sz w:val="22"/>
          <w:lang w:val="en-GB"/>
        </w:rPr>
        <w:t xml:space="preserve"> are ordered according to the strength of their relationship, with significant factors presented first in bold text.</w:t>
      </w:r>
    </w:p>
    <w:p w14:paraId="2A2FE08D" w14:textId="77777777" w:rsidR="00C926E9" w:rsidRPr="00502E7B" w:rsidRDefault="00C926E9" w:rsidP="00C926E9">
      <w:pPr>
        <w:rPr>
          <w:rFonts w:asciiTheme="minorHAnsi" w:eastAsiaTheme="minorEastAsia" w:hAnsiTheme="minorHAnsi"/>
          <w:color w:val="000000" w:themeColor="text1"/>
          <w:sz w:val="22"/>
          <w:lang w:val="en-GB"/>
        </w:rPr>
      </w:pPr>
    </w:p>
    <w:p w14:paraId="09C63AD9" w14:textId="77777777" w:rsidR="00C926E9" w:rsidRPr="00502E7B" w:rsidRDefault="00C926E9" w:rsidP="00C926E9">
      <w:pPr>
        <w:spacing w:line="360" w:lineRule="auto"/>
        <w:rPr>
          <w:rFonts w:asciiTheme="minorHAnsi" w:eastAsiaTheme="minorEastAsia" w:hAnsiTheme="minorHAnsi"/>
          <w:color w:val="000000" w:themeColor="text1"/>
          <w:lang w:val="en-GB"/>
        </w:rPr>
      </w:pPr>
      <w:r w:rsidRPr="00502E7B">
        <w:rPr>
          <w:rFonts w:asciiTheme="minorHAnsi" w:eastAsiaTheme="minorEastAsia" w:hAnsiTheme="minorHAnsi"/>
          <w:color w:val="000000" w:themeColor="text1"/>
          <w:sz w:val="22"/>
          <w:lang w:val="en-GB"/>
        </w:rPr>
        <w:t xml:space="preserve">From observing the relationships between the total NIS richness and the quantitative abiotic factors (Figure 3.4), the significant factors (shown in bold) were higher sea-surface water temperatures, which strongly influenced total NIS richness between 15-23°C and again from 26-30°C, although </w:t>
      </w:r>
      <w:r w:rsidRPr="00502E7B">
        <w:rPr>
          <w:rFonts w:asciiTheme="minorHAnsi" w:eastAsia="MS Mincho" w:hAnsiTheme="minorHAnsi"/>
          <w:color w:val="000000" w:themeColor="text1"/>
          <w:sz w:val="22"/>
          <w:lang w:val="en-GB"/>
        </w:rPr>
        <w:t>the pattern is not linear, since</w:t>
      </w:r>
      <w:r w:rsidRPr="00502E7B">
        <w:rPr>
          <w:rFonts w:asciiTheme="minorHAnsi" w:eastAsiaTheme="minorEastAsia" w:hAnsiTheme="minorHAnsi"/>
          <w:color w:val="000000" w:themeColor="text1"/>
          <w:sz w:val="22"/>
          <w:lang w:val="en-GB"/>
        </w:rPr>
        <w:t xml:space="preserve"> it negatively influences total NIS richness between 24-26°C. The other significant factors </w:t>
      </w:r>
      <w:r w:rsidRPr="00502E7B">
        <w:rPr>
          <w:rFonts w:asciiTheme="minorHAnsi" w:eastAsia="MS Mincho" w:hAnsiTheme="minorHAnsi"/>
          <w:color w:val="000000" w:themeColor="text1"/>
          <w:sz w:val="22"/>
          <w:lang w:val="en-GB"/>
        </w:rPr>
        <w:t>were</w:t>
      </w:r>
      <w:r w:rsidRPr="00502E7B">
        <w:rPr>
          <w:rFonts w:asciiTheme="minorHAnsi" w:eastAsiaTheme="minorEastAsia" w:hAnsiTheme="minorHAnsi"/>
          <w:color w:val="000000" w:themeColor="text1"/>
          <w:sz w:val="22"/>
          <w:lang w:val="en-GB"/>
        </w:rPr>
        <w:t xml:space="preserve"> number of </w:t>
      </w:r>
      <w:r w:rsidRPr="00502E7B">
        <w:rPr>
          <w:rFonts w:asciiTheme="minorHAnsi" w:eastAsiaTheme="minorEastAsia" w:hAnsiTheme="minorHAnsi"/>
          <w:color w:val="000000" w:themeColor="text1"/>
          <w:sz w:val="22"/>
          <w:lang w:val="en-GB"/>
        </w:rPr>
        <w:lastRenderedPageBreak/>
        <w:t xml:space="preserve">berths (likely swayed by Port Camargue, and its 5000 berths, the largest marine In the Mediterranean), and proximity to the Suez Canal.  Other factors showing no significant and weaker trends included salinities above 38 PSU, average primary productivity below 1 g C </w:t>
      </w:r>
      <w:r w:rsidRPr="00502E7B">
        <w:rPr>
          <w:rFonts w:asciiTheme="minorHAnsi" w:eastAsia="MS Mincho" w:hAnsiTheme="minorHAnsi"/>
          <w:color w:val="000000" w:themeColor="text1"/>
          <w:sz w:val="22"/>
          <w:lang w:val="en-GB"/>
        </w:rPr>
        <w:t>m</w:t>
      </w:r>
      <w:r w:rsidRPr="00502E7B">
        <w:rPr>
          <w:rFonts w:asciiTheme="minorHAnsi" w:eastAsia="MS Mincho" w:hAnsiTheme="minorHAnsi"/>
          <w:color w:val="000000" w:themeColor="text1"/>
          <w:sz w:val="22"/>
          <w:vertAlign w:val="superscript"/>
          <w:lang w:val="en-GB"/>
        </w:rPr>
        <w:t>-3</w:t>
      </w:r>
      <w:r w:rsidRPr="00502E7B">
        <w:rPr>
          <w:rFonts w:asciiTheme="minorHAnsi" w:eastAsiaTheme="minorEastAsia" w:hAnsiTheme="minorHAnsi"/>
          <w:color w:val="000000" w:themeColor="text1"/>
          <w:sz w:val="22"/>
          <w:lang w:val="en-GB"/>
        </w:rPr>
        <w:t xml:space="preserve">, larger marina area and a larger marina opening length. </w:t>
      </w:r>
    </w:p>
    <w:p w14:paraId="14CC3E19" w14:textId="77777777" w:rsidR="00C926E9" w:rsidRPr="00502E7B" w:rsidRDefault="00C926E9" w:rsidP="00C926E9">
      <w:pPr>
        <w:spacing w:line="360" w:lineRule="auto"/>
        <w:rPr>
          <w:rFonts w:asciiTheme="minorHAnsi" w:eastAsia="MS Mincho" w:hAnsiTheme="minorHAnsi"/>
          <w:b/>
          <w:color w:val="000000" w:themeColor="text1"/>
          <w:sz w:val="22"/>
          <w:lang w:val="en-GB"/>
        </w:rPr>
      </w:pPr>
      <w:r w:rsidRPr="00502E7B">
        <w:rPr>
          <w:rFonts w:asciiTheme="minorHAnsi" w:hAnsiTheme="minorHAnsi"/>
          <w:noProof/>
          <w:color w:val="000000" w:themeColor="text1"/>
          <w:lang w:val="en-GB"/>
        </w:rPr>
        <w:drawing>
          <wp:inline distT="0" distB="0" distL="0" distR="0" wp14:anchorId="53E6A17D" wp14:editId="51CE2B46">
            <wp:extent cx="6299200" cy="4462145"/>
            <wp:effectExtent l="0" t="0" r="0" b="0"/>
            <wp:docPr id="1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60">
                      <a:extLst>
                        <a:ext uri="{28A0092B-C50C-407E-A947-70E740481C1C}">
                          <a14:useLocalDpi xmlns:a14="http://schemas.microsoft.com/office/drawing/2010/main" val="0"/>
                        </a:ext>
                      </a:extLst>
                    </a:blip>
                    <a:srcRect l="-5" t="-8" r="-5" b="-8"/>
                    <a:stretch>
                      <a:fillRect/>
                    </a:stretch>
                  </pic:blipFill>
                  <pic:spPr bwMode="auto">
                    <a:xfrm>
                      <a:off x="0" y="0"/>
                      <a:ext cx="6299200" cy="4462145"/>
                    </a:xfrm>
                    <a:prstGeom prst="rect">
                      <a:avLst/>
                    </a:prstGeom>
                    <a:solidFill>
                      <a:srgbClr val="FFFFFF"/>
                    </a:solidFill>
                    <a:ln>
                      <a:noFill/>
                    </a:ln>
                  </pic:spPr>
                </pic:pic>
              </a:graphicData>
            </a:graphic>
          </wp:inline>
        </w:drawing>
      </w:r>
    </w:p>
    <w:p w14:paraId="090B2814" w14:textId="047C688C" w:rsidR="00BA69C8" w:rsidRPr="00502E7B" w:rsidRDefault="00C926E9" w:rsidP="00BA69C8">
      <w:pPr>
        <w:pStyle w:val="ListParagraph"/>
        <w:numPr>
          <w:ilvl w:val="0"/>
          <w:numId w:val="3"/>
        </w:numPr>
        <w:suppressAutoHyphens w:val="0"/>
        <w:ind w:left="431"/>
        <w:rPr>
          <w:rFonts w:asciiTheme="minorHAnsi" w:eastAsiaTheme="minorEastAsia" w:hAnsiTheme="minorHAnsi"/>
          <w:color w:val="000000" w:themeColor="text1"/>
          <w:lang w:val="en-GB"/>
        </w:rPr>
      </w:pPr>
      <w:r w:rsidRPr="00502E7B">
        <w:rPr>
          <w:rFonts w:asciiTheme="minorHAnsi" w:eastAsiaTheme="minorEastAsia" w:hAnsiTheme="minorHAnsi"/>
          <w:b/>
          <w:color w:val="000000" w:themeColor="text1"/>
          <w:sz w:val="22"/>
          <w:lang w:val="en-GB"/>
        </w:rPr>
        <w:t>Figure 3.5</w:t>
      </w:r>
      <w:r w:rsidRPr="00502E7B">
        <w:rPr>
          <w:rFonts w:asciiTheme="minorHAnsi" w:eastAsiaTheme="minorEastAsia" w:hAnsiTheme="minorHAnsi"/>
          <w:color w:val="000000" w:themeColor="text1"/>
          <w:sz w:val="22"/>
          <w:lang w:val="en-GB"/>
        </w:rPr>
        <w:t xml:space="preserve"> </w:t>
      </w:r>
      <w:r w:rsidR="00BA69C8" w:rsidRPr="00502E7B">
        <w:rPr>
          <w:rFonts w:asciiTheme="minorHAnsi" w:eastAsiaTheme="minorEastAsia" w:hAnsiTheme="minorHAnsi"/>
          <w:color w:val="000000" w:themeColor="text1"/>
          <w:sz w:val="22"/>
          <w:lang w:val="en-GB"/>
        </w:rPr>
        <w:t>Boxplots representing  the relationships between total NIS richness in marinas and each categorical qualitative abiotic factor</w:t>
      </w:r>
      <w:r w:rsidR="002562DF" w:rsidRPr="00502E7B">
        <w:rPr>
          <w:rFonts w:asciiTheme="minorHAnsi" w:eastAsiaTheme="minorEastAsia" w:hAnsiTheme="minorHAnsi"/>
          <w:color w:val="000000" w:themeColor="text1"/>
          <w:sz w:val="22"/>
          <w:lang w:val="en-GB"/>
        </w:rPr>
        <w:t xml:space="preserve">. </w:t>
      </w:r>
      <w:r w:rsidR="00BA69C8" w:rsidRPr="00502E7B">
        <w:rPr>
          <w:rFonts w:asciiTheme="minorHAnsi" w:eastAsiaTheme="minorEastAsia" w:hAnsiTheme="minorHAnsi"/>
          <w:color w:val="000000" w:themeColor="text1"/>
          <w:sz w:val="22"/>
          <w:lang w:val="en-GB"/>
        </w:rPr>
        <w:t xml:space="preserve">Red dots represent the mean, the black horizontal line in plots denotes the median of the data, and the black dots represent outliers. </w:t>
      </w:r>
    </w:p>
    <w:p w14:paraId="4232CBB9" w14:textId="77777777" w:rsidR="00C926E9" w:rsidRPr="00502E7B" w:rsidRDefault="00C926E9" w:rsidP="00C926E9">
      <w:pPr>
        <w:pStyle w:val="ListParagraph"/>
        <w:numPr>
          <w:ilvl w:val="0"/>
          <w:numId w:val="3"/>
        </w:numPr>
        <w:suppressAutoHyphens w:val="0"/>
        <w:spacing w:line="360" w:lineRule="auto"/>
        <w:ind w:left="720"/>
        <w:rPr>
          <w:rFonts w:asciiTheme="minorHAnsi" w:eastAsiaTheme="minorEastAsia" w:hAnsiTheme="minorHAnsi"/>
          <w:color w:val="000000" w:themeColor="text1"/>
          <w:sz w:val="22"/>
          <w:lang w:val="en-GB"/>
        </w:rPr>
      </w:pPr>
    </w:p>
    <w:p w14:paraId="31BE563E" w14:textId="77777777" w:rsidR="00C926E9" w:rsidRPr="00502E7B" w:rsidRDefault="00C926E9" w:rsidP="00C926E9">
      <w:pPr>
        <w:pStyle w:val="ListParagraph"/>
        <w:numPr>
          <w:ilvl w:val="0"/>
          <w:numId w:val="3"/>
        </w:numPr>
        <w:suppressAutoHyphens w:val="0"/>
        <w:spacing w:line="360" w:lineRule="auto"/>
        <w:ind w:left="720"/>
        <w:rPr>
          <w:rFonts w:asciiTheme="minorHAnsi" w:eastAsiaTheme="minorEastAsia" w:hAnsiTheme="minorHAnsi"/>
          <w:color w:val="000000" w:themeColor="text1"/>
          <w:sz w:val="22"/>
          <w:lang w:val="en-GB"/>
        </w:rPr>
      </w:pPr>
    </w:p>
    <w:p w14:paraId="6DFF60C9" w14:textId="63E27070" w:rsidR="00C926E9" w:rsidRPr="00502E7B" w:rsidRDefault="00C926E9" w:rsidP="001B5E93">
      <w:pPr>
        <w:pStyle w:val="ListParagraph"/>
        <w:suppressAutoHyphens w:val="0"/>
        <w:spacing w:line="360" w:lineRule="auto"/>
        <w:ind w:left="0"/>
        <w:rPr>
          <w:rFonts w:asciiTheme="minorHAnsi" w:eastAsiaTheme="minorEastAsia" w:hAnsiTheme="minorHAnsi"/>
          <w:color w:val="000000" w:themeColor="text1"/>
          <w:sz w:val="22"/>
          <w:lang w:val="en-GB"/>
        </w:rPr>
      </w:pPr>
      <w:r w:rsidRPr="00502E7B">
        <w:rPr>
          <w:rFonts w:asciiTheme="minorHAnsi" w:eastAsiaTheme="minorEastAsia" w:hAnsiTheme="minorHAnsi"/>
          <w:color w:val="000000" w:themeColor="text1"/>
          <w:sz w:val="22"/>
          <w:lang w:val="en-GB"/>
        </w:rPr>
        <w:t>From observing the trends between NIS richness and the categorical qua</w:t>
      </w:r>
      <w:r w:rsidR="00B95B99" w:rsidRPr="00502E7B">
        <w:rPr>
          <w:rFonts w:asciiTheme="minorHAnsi" w:eastAsiaTheme="minorEastAsia" w:hAnsiTheme="minorHAnsi"/>
          <w:color w:val="000000" w:themeColor="text1"/>
          <w:sz w:val="22"/>
          <w:lang w:val="en-GB"/>
        </w:rPr>
        <w:t>litative abiotic factors (Fig.</w:t>
      </w:r>
      <w:r w:rsidRPr="00502E7B">
        <w:rPr>
          <w:rFonts w:asciiTheme="minorHAnsi" w:eastAsiaTheme="minorEastAsia" w:hAnsiTheme="minorHAnsi"/>
          <w:color w:val="000000" w:themeColor="text1"/>
          <w:sz w:val="22"/>
          <w:lang w:val="en-GB"/>
        </w:rPr>
        <w:t xml:space="preserve"> 3.5), the most significant fa</w:t>
      </w:r>
      <w:r w:rsidR="00B95B99" w:rsidRPr="00502E7B">
        <w:rPr>
          <w:rFonts w:asciiTheme="minorHAnsi" w:eastAsiaTheme="minorEastAsia" w:hAnsiTheme="minorHAnsi"/>
          <w:color w:val="000000" w:themeColor="text1"/>
          <w:sz w:val="22"/>
          <w:lang w:val="en-GB"/>
        </w:rPr>
        <w:t>ctors (shown in bold from Fig.</w:t>
      </w:r>
      <w:r w:rsidRPr="00502E7B">
        <w:rPr>
          <w:rFonts w:asciiTheme="minorHAnsi" w:eastAsiaTheme="minorEastAsia" w:hAnsiTheme="minorHAnsi"/>
          <w:color w:val="000000" w:themeColor="text1"/>
          <w:sz w:val="22"/>
          <w:lang w:val="en-GB"/>
        </w:rPr>
        <w:t xml:space="preserve"> 3.5) affecting higher total NIS richness in marinas were proximity to aquaculture sites, proximity to commercial harbours, absence of floating pontoons, pertaining to biogeographic sector I (representing the marinas in Turkey and Cyprus), and pertaining to climate type BSh (hot semi-arid climate for Cyprus), whereas proximity to freshwater source and presence of shipyard sites showed no significant trend. Furthermore, pertaining to biogeographic sector K (Marmara Sea and the Bosphorus Strait pertaining to Istanbul), and to a lesser extent sectors D (southern France and western Italy) show a relationship towards lower NIS richness. </w:t>
      </w:r>
    </w:p>
    <w:p w14:paraId="7930FE2B" w14:textId="77777777" w:rsidR="00C926E9" w:rsidRPr="00502E7B" w:rsidRDefault="00C926E9" w:rsidP="00C926E9">
      <w:pPr>
        <w:pStyle w:val="ListParagraph"/>
        <w:numPr>
          <w:ilvl w:val="0"/>
          <w:numId w:val="3"/>
        </w:numPr>
        <w:suppressAutoHyphens w:val="0"/>
        <w:spacing w:line="360" w:lineRule="auto"/>
        <w:ind w:left="0"/>
        <w:rPr>
          <w:rFonts w:asciiTheme="minorHAnsi" w:eastAsiaTheme="minorEastAsia" w:hAnsiTheme="minorHAnsi"/>
          <w:color w:val="000000" w:themeColor="text1"/>
          <w:sz w:val="22"/>
          <w:lang w:val="en-GB"/>
        </w:rPr>
      </w:pPr>
    </w:p>
    <w:p w14:paraId="6793C143" w14:textId="77777777" w:rsidR="00C926E9" w:rsidRPr="00502E7B" w:rsidRDefault="00C926E9" w:rsidP="00C926E9">
      <w:pPr>
        <w:pStyle w:val="ListParagraph"/>
        <w:numPr>
          <w:ilvl w:val="0"/>
          <w:numId w:val="3"/>
        </w:numPr>
        <w:suppressAutoHyphens w:val="0"/>
        <w:spacing w:line="360" w:lineRule="auto"/>
        <w:ind w:left="0"/>
        <w:rPr>
          <w:rFonts w:asciiTheme="minorHAnsi" w:eastAsiaTheme="minorEastAsia" w:hAnsiTheme="minorHAnsi"/>
          <w:color w:val="000000" w:themeColor="text1"/>
          <w:lang w:val="en-GB"/>
        </w:rPr>
      </w:pPr>
      <w:r w:rsidRPr="00502E7B">
        <w:rPr>
          <w:rFonts w:asciiTheme="minorHAnsi" w:eastAsiaTheme="minorEastAsia" w:hAnsiTheme="minorHAnsi"/>
          <w:color w:val="000000" w:themeColor="text1"/>
          <w:sz w:val="22"/>
          <w:lang w:val="en-GB"/>
        </w:rPr>
        <w:lastRenderedPageBreak/>
        <w:t>Regarding the GLM of the total NIS richness as a function of all the selected abiotic factors, the analyses of Pearson residuals confirms the goodness-of-fit of the models on the factors, so no additional transformation is necessary for their inclusion. The optimal model selected in the backward AIC procedure resulted in a model that considered the following 8 abiotic factors as explanatory variables: temperature, number of berths, distance to Suez Canal, proximity to aquaculture sites, proximity to commercial harbours, presence of floating pontoons, biogeographic sectors and climate type</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This model explains 72.1% of the variance observed for the total number of NIS. From analysing the coefficients of each term in the model (Table 3.4), the total NIS richness seems to have an exponentially positive trend in relation to temperature and number of berths, and is also positively related with marinas in closer proximity to the Suez Canal. The marinas which are closer to commercial harbours have (on average) a higher number of NIS. Contrarily, if marinas have floating pontoons present or are further from to aquaculture sites they have a lower number of NIS. Ordering the biogeographic sectors from high to low values in the total NIS richness resulted in Sectors I (the Ionian Sea and South Aegean), C (Balearic Sea to Tyrrhenian Sea), B (Algeria and Southern Spain), E (Northern Adriatic), D (Gulf of Lyon and Ligurian Sea)  and K (Marmara Sea and Bosphorus Strait). Lastly, the number of NIS is higher in marinas with a climate type BSk (arid, cold), and lower if they have BSh (hot, semi-arid climate) or Cfa (temperate, without dry season).</w:t>
      </w:r>
    </w:p>
    <w:p w14:paraId="2A6A1B1B" w14:textId="77777777" w:rsidR="00C926E9" w:rsidRPr="00502E7B" w:rsidRDefault="00C926E9" w:rsidP="00C926E9">
      <w:pPr>
        <w:spacing w:line="360" w:lineRule="auto"/>
        <w:rPr>
          <w:rFonts w:asciiTheme="minorHAnsi" w:eastAsiaTheme="minorEastAsia" w:hAnsiTheme="minorHAnsi"/>
          <w:color w:val="000000" w:themeColor="text1"/>
          <w:sz w:val="22"/>
          <w:lang w:val="en-GB"/>
        </w:rPr>
      </w:pPr>
    </w:p>
    <w:tbl>
      <w:tblPr>
        <w:tblW w:w="0" w:type="auto"/>
        <w:tblInd w:w="93" w:type="dxa"/>
        <w:tblLayout w:type="fixed"/>
        <w:tblLook w:val="0000" w:firstRow="0" w:lastRow="0" w:firstColumn="0" w:lastColumn="0" w:noHBand="0" w:noVBand="0"/>
      </w:tblPr>
      <w:tblGrid>
        <w:gridCol w:w="3276"/>
        <w:gridCol w:w="1558"/>
        <w:gridCol w:w="4571"/>
      </w:tblGrid>
      <w:tr w:rsidR="00C926E9" w:rsidRPr="00502E7B" w14:paraId="386B8E29" w14:textId="77777777" w:rsidTr="001B5E93">
        <w:trPr>
          <w:trHeight w:val="560"/>
        </w:trPr>
        <w:tc>
          <w:tcPr>
            <w:tcW w:w="9405" w:type="dxa"/>
            <w:gridSpan w:val="3"/>
            <w:shd w:val="clear" w:color="auto" w:fill="FFFFFF"/>
            <w:vAlign w:val="center"/>
          </w:tcPr>
          <w:p w14:paraId="439EA6A3" w14:textId="77777777" w:rsidR="00C926E9" w:rsidRPr="00502E7B" w:rsidRDefault="00C926E9" w:rsidP="001B5E93">
            <w:pPr>
              <w:spacing w:line="240" w:lineRule="auto"/>
              <w:rPr>
                <w:rFonts w:asciiTheme="minorHAnsi" w:hAnsiTheme="minorHAnsi"/>
                <w:color w:val="000000" w:themeColor="text1"/>
                <w:lang w:val="en-GB"/>
              </w:rPr>
            </w:pPr>
            <w:r w:rsidRPr="00502E7B">
              <w:rPr>
                <w:rFonts w:asciiTheme="minorHAnsi" w:hAnsiTheme="minorHAnsi"/>
                <w:b/>
                <w:color w:val="000000" w:themeColor="text1"/>
                <w:sz w:val="22"/>
                <w:lang w:val="en-GB"/>
              </w:rPr>
              <w:t>Table 3.4</w:t>
            </w:r>
            <w:r w:rsidRPr="00502E7B">
              <w:rPr>
                <w:rFonts w:asciiTheme="minorHAnsi" w:hAnsiTheme="minorHAnsi"/>
                <w:color w:val="000000" w:themeColor="text1"/>
                <w:sz w:val="22"/>
                <w:lang w:val="en-GB"/>
              </w:rPr>
              <w:t xml:space="preserve"> Coefficients from the Generalized Linear Model fitted to total number of NIS, using a log link function and a Poisson distribution. In categorical explanatory variables, estimates express the difference between each level of factors and the first level (which are considered in the intercept). </w:t>
            </w:r>
          </w:p>
        </w:tc>
      </w:tr>
      <w:tr w:rsidR="00C926E9" w:rsidRPr="00502E7B" w14:paraId="10143B2F" w14:textId="77777777" w:rsidTr="001B5E93">
        <w:trPr>
          <w:trHeight w:hRule="exact" w:val="284"/>
        </w:trPr>
        <w:tc>
          <w:tcPr>
            <w:tcW w:w="3276" w:type="dxa"/>
            <w:tcBorders>
              <w:bottom w:val="single" w:sz="8" w:space="0" w:color="00000A"/>
            </w:tcBorders>
            <w:shd w:val="clear" w:color="auto" w:fill="FFFFFF"/>
            <w:vAlign w:val="center"/>
          </w:tcPr>
          <w:p w14:paraId="113997A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b/>
                <w:color w:val="000000" w:themeColor="text1"/>
                <w:sz w:val="22"/>
                <w:lang w:val="en-GB"/>
              </w:rPr>
              <w:t>Coefficient</w:t>
            </w:r>
            <w:r w:rsidRPr="00502E7B">
              <w:rPr>
                <w:rFonts w:asciiTheme="minorHAnsi" w:hAnsiTheme="minorHAnsi"/>
                <w:color w:val="000000" w:themeColor="text1"/>
                <w:sz w:val="22"/>
                <w:lang w:val="en-GB"/>
              </w:rPr>
              <w:t> </w:t>
            </w:r>
          </w:p>
        </w:tc>
        <w:tc>
          <w:tcPr>
            <w:tcW w:w="1558" w:type="dxa"/>
            <w:tcBorders>
              <w:bottom w:val="single" w:sz="8" w:space="0" w:color="00000A"/>
            </w:tcBorders>
            <w:shd w:val="clear" w:color="auto" w:fill="FFFFFF"/>
            <w:vAlign w:val="center"/>
          </w:tcPr>
          <w:p w14:paraId="697BDCEC"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b/>
                <w:color w:val="000000" w:themeColor="text1"/>
                <w:sz w:val="22"/>
                <w:lang w:val="en-GB"/>
              </w:rPr>
              <w:t>Estimate</w:t>
            </w:r>
          </w:p>
        </w:tc>
        <w:tc>
          <w:tcPr>
            <w:tcW w:w="4571" w:type="dxa"/>
            <w:tcBorders>
              <w:bottom w:val="single" w:sz="8" w:space="0" w:color="00000A"/>
            </w:tcBorders>
            <w:shd w:val="clear" w:color="auto" w:fill="FFFFFF"/>
            <w:vAlign w:val="center"/>
          </w:tcPr>
          <w:p w14:paraId="4FD7423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b/>
                <w:color w:val="000000" w:themeColor="text1"/>
                <w:sz w:val="22"/>
                <w:lang w:val="en-GB"/>
              </w:rPr>
              <w:t>Standard Error</w:t>
            </w:r>
          </w:p>
        </w:tc>
      </w:tr>
      <w:tr w:rsidR="00C926E9" w:rsidRPr="00502E7B" w14:paraId="71F59CC6" w14:textId="77777777" w:rsidTr="001B5E93">
        <w:trPr>
          <w:trHeight w:hRule="exact" w:val="284"/>
        </w:trPr>
        <w:tc>
          <w:tcPr>
            <w:tcW w:w="3276" w:type="dxa"/>
            <w:shd w:val="clear" w:color="auto" w:fill="FFFFFF"/>
            <w:vAlign w:val="center"/>
          </w:tcPr>
          <w:p w14:paraId="732F2F9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Intercept*</w:t>
            </w:r>
          </w:p>
        </w:tc>
        <w:tc>
          <w:tcPr>
            <w:tcW w:w="1558" w:type="dxa"/>
            <w:shd w:val="clear" w:color="auto" w:fill="FFFFFF"/>
            <w:vAlign w:val="center"/>
          </w:tcPr>
          <w:p w14:paraId="7440E86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303.155</w:t>
            </w:r>
          </w:p>
        </w:tc>
        <w:tc>
          <w:tcPr>
            <w:tcW w:w="4571" w:type="dxa"/>
            <w:shd w:val="clear" w:color="auto" w:fill="FFFFFF"/>
            <w:vAlign w:val="center"/>
          </w:tcPr>
          <w:p w14:paraId="792094B3"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0.82703</w:t>
            </w:r>
          </w:p>
        </w:tc>
      </w:tr>
      <w:tr w:rsidR="00C926E9" w:rsidRPr="00502E7B" w14:paraId="62A15E35" w14:textId="77777777" w:rsidTr="001B5E93">
        <w:trPr>
          <w:trHeight w:hRule="exact" w:val="284"/>
        </w:trPr>
        <w:tc>
          <w:tcPr>
            <w:tcW w:w="3276" w:type="dxa"/>
            <w:shd w:val="clear" w:color="auto" w:fill="FFFFFF"/>
            <w:vAlign w:val="center"/>
          </w:tcPr>
          <w:p w14:paraId="768C3A9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Temperature</w:t>
            </w:r>
          </w:p>
        </w:tc>
        <w:tc>
          <w:tcPr>
            <w:tcW w:w="1558" w:type="dxa"/>
            <w:shd w:val="clear" w:color="auto" w:fill="FFFFFF"/>
            <w:vAlign w:val="center"/>
          </w:tcPr>
          <w:p w14:paraId="7CB1550D"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0.0279</w:t>
            </w:r>
          </w:p>
        </w:tc>
        <w:tc>
          <w:tcPr>
            <w:tcW w:w="4571" w:type="dxa"/>
            <w:shd w:val="clear" w:color="auto" w:fill="FFFFFF"/>
            <w:vAlign w:val="center"/>
          </w:tcPr>
          <w:p w14:paraId="3A18C09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0.01788</w:t>
            </w:r>
          </w:p>
        </w:tc>
      </w:tr>
      <w:tr w:rsidR="00C926E9" w:rsidRPr="00502E7B" w14:paraId="29A19CEC" w14:textId="77777777" w:rsidTr="001B5E93">
        <w:trPr>
          <w:trHeight w:hRule="exact" w:val="284"/>
        </w:trPr>
        <w:tc>
          <w:tcPr>
            <w:tcW w:w="3276" w:type="dxa"/>
            <w:shd w:val="clear" w:color="auto" w:fill="FFFFFF"/>
            <w:vAlign w:val="center"/>
          </w:tcPr>
          <w:p w14:paraId="63A8130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Number of berths</w:t>
            </w:r>
          </w:p>
        </w:tc>
        <w:tc>
          <w:tcPr>
            <w:tcW w:w="1558" w:type="dxa"/>
            <w:shd w:val="clear" w:color="auto" w:fill="FFFFFF"/>
            <w:vAlign w:val="center"/>
          </w:tcPr>
          <w:p w14:paraId="41EF1CC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0.00026</w:t>
            </w:r>
          </w:p>
        </w:tc>
        <w:tc>
          <w:tcPr>
            <w:tcW w:w="4571" w:type="dxa"/>
            <w:shd w:val="clear" w:color="auto" w:fill="FFFFFF"/>
            <w:vAlign w:val="center"/>
          </w:tcPr>
          <w:p w14:paraId="0D30F13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0.00007</w:t>
            </w:r>
          </w:p>
        </w:tc>
      </w:tr>
      <w:tr w:rsidR="00C926E9" w:rsidRPr="00502E7B" w14:paraId="10DA5A8B" w14:textId="77777777" w:rsidTr="001B5E93">
        <w:trPr>
          <w:trHeight w:hRule="exact" w:val="284"/>
        </w:trPr>
        <w:tc>
          <w:tcPr>
            <w:tcW w:w="3276" w:type="dxa"/>
            <w:shd w:val="clear" w:color="auto" w:fill="FFFFFF"/>
            <w:vAlign w:val="center"/>
          </w:tcPr>
          <w:p w14:paraId="380DE573"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Distance from the Suez Canal</w:t>
            </w:r>
          </w:p>
        </w:tc>
        <w:tc>
          <w:tcPr>
            <w:tcW w:w="1558" w:type="dxa"/>
            <w:shd w:val="clear" w:color="auto" w:fill="FFFFFF"/>
            <w:vAlign w:val="center"/>
          </w:tcPr>
          <w:p w14:paraId="08282CD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-0.00093</w:t>
            </w:r>
          </w:p>
        </w:tc>
        <w:tc>
          <w:tcPr>
            <w:tcW w:w="4571" w:type="dxa"/>
            <w:shd w:val="clear" w:color="auto" w:fill="FFFFFF"/>
            <w:vAlign w:val="center"/>
          </w:tcPr>
          <w:p w14:paraId="084D199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0.00023</w:t>
            </w:r>
          </w:p>
        </w:tc>
      </w:tr>
      <w:tr w:rsidR="00C926E9" w:rsidRPr="00502E7B" w14:paraId="6556188A" w14:textId="77777777" w:rsidTr="001B5E93">
        <w:trPr>
          <w:trHeight w:hRule="exact" w:val="284"/>
        </w:trPr>
        <w:tc>
          <w:tcPr>
            <w:tcW w:w="3276" w:type="dxa"/>
            <w:shd w:val="clear" w:color="auto" w:fill="FFFFFF"/>
            <w:vAlign w:val="center"/>
          </w:tcPr>
          <w:p w14:paraId="23D046F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Proximity to aquaculture</w:t>
            </w:r>
          </w:p>
        </w:tc>
        <w:tc>
          <w:tcPr>
            <w:tcW w:w="1558" w:type="dxa"/>
            <w:shd w:val="clear" w:color="auto" w:fill="FFFFFF"/>
            <w:vAlign w:val="center"/>
          </w:tcPr>
          <w:p w14:paraId="083E20C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-0.23349</w:t>
            </w:r>
          </w:p>
        </w:tc>
        <w:tc>
          <w:tcPr>
            <w:tcW w:w="4571" w:type="dxa"/>
            <w:shd w:val="clear" w:color="auto" w:fill="FFFFFF"/>
            <w:vAlign w:val="center"/>
          </w:tcPr>
          <w:p w14:paraId="527B757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0.14285</w:t>
            </w:r>
          </w:p>
        </w:tc>
      </w:tr>
      <w:tr w:rsidR="00C926E9" w:rsidRPr="00502E7B" w14:paraId="2300A1AE" w14:textId="77777777" w:rsidTr="001B5E93">
        <w:trPr>
          <w:trHeight w:hRule="exact" w:val="284"/>
        </w:trPr>
        <w:tc>
          <w:tcPr>
            <w:tcW w:w="3276" w:type="dxa"/>
            <w:shd w:val="clear" w:color="auto" w:fill="FFFFFF"/>
            <w:vAlign w:val="center"/>
          </w:tcPr>
          <w:p w14:paraId="32F85CD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Proximity to commercial harbours</w:t>
            </w:r>
          </w:p>
        </w:tc>
        <w:tc>
          <w:tcPr>
            <w:tcW w:w="1558" w:type="dxa"/>
            <w:shd w:val="clear" w:color="auto" w:fill="FFFFFF"/>
            <w:vAlign w:val="center"/>
          </w:tcPr>
          <w:p w14:paraId="7D0DB35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0.44002</w:t>
            </w:r>
          </w:p>
        </w:tc>
        <w:tc>
          <w:tcPr>
            <w:tcW w:w="4571" w:type="dxa"/>
            <w:shd w:val="clear" w:color="auto" w:fill="FFFFFF"/>
            <w:vAlign w:val="center"/>
          </w:tcPr>
          <w:p w14:paraId="11A5DC4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0.11872</w:t>
            </w:r>
          </w:p>
        </w:tc>
      </w:tr>
      <w:tr w:rsidR="00C926E9" w:rsidRPr="00502E7B" w14:paraId="716001F6" w14:textId="77777777" w:rsidTr="001B5E93">
        <w:trPr>
          <w:trHeight w:hRule="exact" w:val="284"/>
        </w:trPr>
        <w:tc>
          <w:tcPr>
            <w:tcW w:w="3276" w:type="dxa"/>
            <w:shd w:val="clear" w:color="auto" w:fill="FFFFFF"/>
            <w:vAlign w:val="center"/>
          </w:tcPr>
          <w:p w14:paraId="6A475CC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Presence of pontoons</w:t>
            </w:r>
          </w:p>
        </w:tc>
        <w:tc>
          <w:tcPr>
            <w:tcW w:w="1558" w:type="dxa"/>
            <w:shd w:val="clear" w:color="auto" w:fill="FFFFFF"/>
            <w:vAlign w:val="center"/>
          </w:tcPr>
          <w:p w14:paraId="4EBF7D4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-0.28360</w:t>
            </w:r>
          </w:p>
        </w:tc>
        <w:tc>
          <w:tcPr>
            <w:tcW w:w="4571" w:type="dxa"/>
            <w:shd w:val="clear" w:color="auto" w:fill="FFFFFF"/>
            <w:vAlign w:val="center"/>
          </w:tcPr>
          <w:p w14:paraId="2336337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0.17784</w:t>
            </w:r>
          </w:p>
        </w:tc>
      </w:tr>
      <w:tr w:rsidR="00C926E9" w:rsidRPr="00502E7B" w14:paraId="2DBC27DE" w14:textId="77777777" w:rsidTr="001B5E93">
        <w:trPr>
          <w:trHeight w:hRule="exact" w:val="284"/>
        </w:trPr>
        <w:tc>
          <w:tcPr>
            <w:tcW w:w="3276" w:type="dxa"/>
            <w:shd w:val="clear" w:color="auto" w:fill="FFFFFF"/>
            <w:vAlign w:val="center"/>
          </w:tcPr>
          <w:p w14:paraId="0B38360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Biogeographic sector C</w:t>
            </w:r>
          </w:p>
        </w:tc>
        <w:tc>
          <w:tcPr>
            <w:tcW w:w="1558" w:type="dxa"/>
            <w:shd w:val="clear" w:color="auto" w:fill="FFFFFF"/>
            <w:vAlign w:val="center"/>
          </w:tcPr>
          <w:p w14:paraId="067C6CC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0.10509</w:t>
            </w:r>
          </w:p>
        </w:tc>
        <w:tc>
          <w:tcPr>
            <w:tcW w:w="4571" w:type="dxa"/>
            <w:shd w:val="clear" w:color="auto" w:fill="FFFFFF"/>
            <w:vAlign w:val="center"/>
          </w:tcPr>
          <w:p w14:paraId="6E64D7EA"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0.43995</w:t>
            </w:r>
          </w:p>
        </w:tc>
      </w:tr>
      <w:tr w:rsidR="00C926E9" w:rsidRPr="00502E7B" w14:paraId="6159A595" w14:textId="77777777" w:rsidTr="001B5E93">
        <w:trPr>
          <w:trHeight w:hRule="exact" w:val="284"/>
        </w:trPr>
        <w:tc>
          <w:tcPr>
            <w:tcW w:w="3276" w:type="dxa"/>
            <w:shd w:val="clear" w:color="auto" w:fill="FFFFFF"/>
            <w:vAlign w:val="center"/>
          </w:tcPr>
          <w:p w14:paraId="26522CD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Biogeographic sector D</w:t>
            </w:r>
          </w:p>
        </w:tc>
        <w:tc>
          <w:tcPr>
            <w:tcW w:w="1558" w:type="dxa"/>
            <w:shd w:val="clear" w:color="auto" w:fill="FFFFFF"/>
            <w:vAlign w:val="center"/>
          </w:tcPr>
          <w:p w14:paraId="3990037C"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0.26092</w:t>
            </w:r>
          </w:p>
        </w:tc>
        <w:tc>
          <w:tcPr>
            <w:tcW w:w="4571" w:type="dxa"/>
            <w:shd w:val="clear" w:color="auto" w:fill="FFFFFF"/>
            <w:vAlign w:val="center"/>
          </w:tcPr>
          <w:p w14:paraId="64E286C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0.48941</w:t>
            </w:r>
          </w:p>
        </w:tc>
      </w:tr>
      <w:tr w:rsidR="00C926E9" w:rsidRPr="00502E7B" w14:paraId="2579BF1C" w14:textId="77777777" w:rsidTr="001B5E93">
        <w:trPr>
          <w:trHeight w:hRule="exact" w:val="284"/>
        </w:trPr>
        <w:tc>
          <w:tcPr>
            <w:tcW w:w="3276" w:type="dxa"/>
            <w:shd w:val="clear" w:color="auto" w:fill="FFFFFF"/>
            <w:vAlign w:val="center"/>
          </w:tcPr>
          <w:p w14:paraId="473239CB"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Biogeographic sector E</w:t>
            </w:r>
          </w:p>
        </w:tc>
        <w:tc>
          <w:tcPr>
            <w:tcW w:w="1558" w:type="dxa"/>
            <w:shd w:val="clear" w:color="auto" w:fill="FFFFFF"/>
            <w:vAlign w:val="center"/>
          </w:tcPr>
          <w:p w14:paraId="6CDFF377"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0.52156</w:t>
            </w:r>
          </w:p>
        </w:tc>
        <w:tc>
          <w:tcPr>
            <w:tcW w:w="4571" w:type="dxa"/>
            <w:shd w:val="clear" w:color="auto" w:fill="FFFFFF"/>
            <w:vAlign w:val="center"/>
          </w:tcPr>
          <w:p w14:paraId="668C0A73"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0.57285</w:t>
            </w:r>
          </w:p>
        </w:tc>
      </w:tr>
      <w:tr w:rsidR="00C926E9" w:rsidRPr="00502E7B" w14:paraId="5B27E997" w14:textId="77777777" w:rsidTr="001B5E93">
        <w:trPr>
          <w:trHeight w:hRule="exact" w:val="284"/>
        </w:trPr>
        <w:tc>
          <w:tcPr>
            <w:tcW w:w="3276" w:type="dxa"/>
            <w:shd w:val="clear" w:color="auto" w:fill="FFFFFF"/>
            <w:vAlign w:val="center"/>
          </w:tcPr>
          <w:p w14:paraId="4AA56D23"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Biogeographic sector I</w:t>
            </w:r>
          </w:p>
        </w:tc>
        <w:tc>
          <w:tcPr>
            <w:tcW w:w="1558" w:type="dxa"/>
            <w:shd w:val="clear" w:color="auto" w:fill="FFFFFF"/>
            <w:vAlign w:val="center"/>
          </w:tcPr>
          <w:p w14:paraId="4758BAFF"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-0.81707</w:t>
            </w:r>
          </w:p>
        </w:tc>
        <w:tc>
          <w:tcPr>
            <w:tcW w:w="4571" w:type="dxa"/>
            <w:shd w:val="clear" w:color="auto" w:fill="FFFFFF"/>
            <w:vAlign w:val="center"/>
          </w:tcPr>
          <w:p w14:paraId="320A95F7"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0.56081</w:t>
            </w:r>
          </w:p>
        </w:tc>
      </w:tr>
      <w:tr w:rsidR="00C926E9" w:rsidRPr="00502E7B" w14:paraId="2EBC5293" w14:textId="77777777" w:rsidTr="001B5E93">
        <w:trPr>
          <w:trHeight w:hRule="exact" w:val="284"/>
        </w:trPr>
        <w:tc>
          <w:tcPr>
            <w:tcW w:w="3276" w:type="dxa"/>
            <w:shd w:val="clear" w:color="auto" w:fill="FFFFFF"/>
            <w:vAlign w:val="center"/>
          </w:tcPr>
          <w:p w14:paraId="25391CED"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Biogeographic sector K</w:t>
            </w:r>
          </w:p>
        </w:tc>
        <w:tc>
          <w:tcPr>
            <w:tcW w:w="1558" w:type="dxa"/>
            <w:shd w:val="clear" w:color="auto" w:fill="FFFFFF"/>
            <w:vAlign w:val="center"/>
          </w:tcPr>
          <w:p w14:paraId="1B176620"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-118.805</w:t>
            </w:r>
          </w:p>
        </w:tc>
        <w:tc>
          <w:tcPr>
            <w:tcW w:w="4571" w:type="dxa"/>
            <w:shd w:val="clear" w:color="auto" w:fill="FFFFFF"/>
            <w:vAlign w:val="center"/>
          </w:tcPr>
          <w:p w14:paraId="6BB58BAD"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0.59735</w:t>
            </w:r>
          </w:p>
        </w:tc>
      </w:tr>
      <w:tr w:rsidR="00C926E9" w:rsidRPr="00502E7B" w14:paraId="0D70070F" w14:textId="77777777" w:rsidTr="001B5E93">
        <w:trPr>
          <w:trHeight w:hRule="exact" w:val="284"/>
        </w:trPr>
        <w:tc>
          <w:tcPr>
            <w:tcW w:w="3276" w:type="dxa"/>
            <w:shd w:val="clear" w:color="auto" w:fill="FFFFFF"/>
            <w:vAlign w:val="center"/>
          </w:tcPr>
          <w:p w14:paraId="09B8AC72"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Climate type BSk</w:t>
            </w:r>
          </w:p>
        </w:tc>
        <w:tc>
          <w:tcPr>
            <w:tcW w:w="1558" w:type="dxa"/>
            <w:shd w:val="clear" w:color="auto" w:fill="FFFFFF"/>
            <w:vAlign w:val="center"/>
          </w:tcPr>
          <w:p w14:paraId="0CBC3921"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112.741</w:t>
            </w:r>
          </w:p>
        </w:tc>
        <w:tc>
          <w:tcPr>
            <w:tcW w:w="4571" w:type="dxa"/>
            <w:shd w:val="clear" w:color="auto" w:fill="FFFFFF"/>
            <w:vAlign w:val="center"/>
          </w:tcPr>
          <w:p w14:paraId="2BE864C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0.45492</w:t>
            </w:r>
          </w:p>
        </w:tc>
      </w:tr>
      <w:tr w:rsidR="00C926E9" w:rsidRPr="00502E7B" w14:paraId="60E92A42" w14:textId="77777777" w:rsidTr="001B5E93">
        <w:trPr>
          <w:trHeight w:hRule="exact" w:val="284"/>
        </w:trPr>
        <w:tc>
          <w:tcPr>
            <w:tcW w:w="3276" w:type="dxa"/>
            <w:shd w:val="clear" w:color="auto" w:fill="FFFFFF"/>
            <w:vAlign w:val="center"/>
          </w:tcPr>
          <w:p w14:paraId="1DCB8439"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Climate type Csa</w:t>
            </w:r>
          </w:p>
        </w:tc>
        <w:tc>
          <w:tcPr>
            <w:tcW w:w="1558" w:type="dxa"/>
            <w:shd w:val="clear" w:color="auto" w:fill="FFFFFF"/>
            <w:vAlign w:val="center"/>
          </w:tcPr>
          <w:p w14:paraId="239C33E8"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0.31884</w:t>
            </w:r>
          </w:p>
        </w:tc>
        <w:tc>
          <w:tcPr>
            <w:tcW w:w="4571" w:type="dxa"/>
            <w:shd w:val="clear" w:color="auto" w:fill="FFFFFF"/>
            <w:vAlign w:val="center"/>
          </w:tcPr>
          <w:p w14:paraId="3A8023C6"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0.21890</w:t>
            </w:r>
          </w:p>
        </w:tc>
      </w:tr>
      <w:tr w:rsidR="00C926E9" w:rsidRPr="00502E7B" w14:paraId="24282222" w14:textId="77777777" w:rsidTr="001B5E93">
        <w:trPr>
          <w:trHeight w:hRule="exact" w:val="284"/>
        </w:trPr>
        <w:tc>
          <w:tcPr>
            <w:tcW w:w="3276" w:type="dxa"/>
            <w:tcBorders>
              <w:bottom w:val="single" w:sz="8" w:space="0" w:color="00000A"/>
            </w:tcBorders>
            <w:shd w:val="clear" w:color="auto" w:fill="FFFFFF"/>
            <w:vAlign w:val="center"/>
          </w:tcPr>
          <w:p w14:paraId="6C07232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Climate type Csb</w:t>
            </w:r>
          </w:p>
        </w:tc>
        <w:tc>
          <w:tcPr>
            <w:tcW w:w="1558" w:type="dxa"/>
            <w:tcBorders>
              <w:bottom w:val="single" w:sz="8" w:space="0" w:color="00000A"/>
            </w:tcBorders>
            <w:shd w:val="clear" w:color="auto" w:fill="FFFFFF"/>
            <w:vAlign w:val="center"/>
          </w:tcPr>
          <w:p w14:paraId="68DD898E"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0.50441</w:t>
            </w:r>
          </w:p>
        </w:tc>
        <w:tc>
          <w:tcPr>
            <w:tcW w:w="4571" w:type="dxa"/>
            <w:tcBorders>
              <w:bottom w:val="single" w:sz="8" w:space="0" w:color="00000A"/>
            </w:tcBorders>
            <w:shd w:val="clear" w:color="auto" w:fill="FFFFFF"/>
            <w:vAlign w:val="center"/>
          </w:tcPr>
          <w:p w14:paraId="15F2F184" w14:textId="77777777" w:rsidR="00C926E9" w:rsidRPr="00502E7B" w:rsidRDefault="00C926E9" w:rsidP="005E0BE9">
            <w:pPr>
              <w:rPr>
                <w:rFonts w:asciiTheme="minorHAnsi" w:hAnsiTheme="minorHAnsi"/>
                <w:color w:val="000000" w:themeColor="text1"/>
                <w:lang w:val="en-GB"/>
              </w:rPr>
            </w:pPr>
            <w:r w:rsidRPr="00502E7B">
              <w:rPr>
                <w:rFonts w:asciiTheme="minorHAnsi" w:hAnsiTheme="minorHAnsi"/>
                <w:color w:val="000000" w:themeColor="text1"/>
                <w:sz w:val="22"/>
                <w:lang w:val="en-GB"/>
              </w:rPr>
              <w:t>0.32647</w:t>
            </w:r>
          </w:p>
        </w:tc>
      </w:tr>
      <w:tr w:rsidR="00C926E9" w:rsidRPr="00502E7B" w14:paraId="77E641BC" w14:textId="77777777" w:rsidTr="001B5E93">
        <w:trPr>
          <w:trHeight w:val="560"/>
        </w:trPr>
        <w:tc>
          <w:tcPr>
            <w:tcW w:w="9405" w:type="dxa"/>
            <w:gridSpan w:val="3"/>
            <w:shd w:val="clear" w:color="auto" w:fill="FFFFFF"/>
            <w:vAlign w:val="center"/>
          </w:tcPr>
          <w:p w14:paraId="32B22946" w14:textId="77777777" w:rsidR="00C926E9" w:rsidRPr="00502E7B" w:rsidRDefault="00C926E9" w:rsidP="001B5E93">
            <w:pPr>
              <w:spacing w:line="240" w:lineRule="auto"/>
              <w:rPr>
                <w:rFonts w:asciiTheme="minorHAnsi" w:hAnsiTheme="minorHAnsi"/>
                <w:color w:val="000000" w:themeColor="text1"/>
                <w:lang w:val="en-GB"/>
              </w:rPr>
            </w:pPr>
            <w:r w:rsidRPr="00502E7B">
              <w:rPr>
                <w:rFonts w:asciiTheme="minorHAnsi" w:hAnsiTheme="minorHAnsi"/>
                <w:color w:val="000000" w:themeColor="text1"/>
                <w:sz w:val="22"/>
                <w:lang w:val="en-GB"/>
              </w:rPr>
              <w:t>*Represents values regarding a marina with no vicinity to aquaculture sites and commercial harbours, and with no presence of pontoons, set in biogeographic sector B and climate type BSh.</w:t>
            </w:r>
          </w:p>
        </w:tc>
      </w:tr>
    </w:tbl>
    <w:p w14:paraId="6A77ABBE" w14:textId="77777777" w:rsidR="002562DF" w:rsidRPr="00502E7B" w:rsidRDefault="002562DF" w:rsidP="00C926E9">
      <w:pPr>
        <w:spacing w:line="360" w:lineRule="auto"/>
        <w:rPr>
          <w:rFonts w:asciiTheme="minorHAnsi" w:eastAsiaTheme="minorEastAsia" w:hAnsiTheme="minorHAnsi"/>
          <w:color w:val="000000" w:themeColor="text1"/>
          <w:sz w:val="22"/>
          <w:lang w:val="en-GB"/>
        </w:rPr>
      </w:pPr>
    </w:p>
    <w:p w14:paraId="5774CB4C" w14:textId="33C367F3" w:rsidR="00C926E9" w:rsidRPr="00502E7B" w:rsidRDefault="00C926E9" w:rsidP="00AA2812">
      <w:pPr>
        <w:pStyle w:val="Heading3"/>
        <w:rPr>
          <w:rFonts w:eastAsiaTheme="minorEastAsia"/>
          <w:color w:val="000000" w:themeColor="text1"/>
        </w:rPr>
      </w:pPr>
      <w:bookmarkStart w:id="571" w:name="_Toc508213156"/>
      <w:r w:rsidRPr="00502E7B">
        <w:rPr>
          <w:rFonts w:eastAsiaTheme="minorEastAsia"/>
          <w:b/>
          <w:color w:val="000000" w:themeColor="text1"/>
        </w:rPr>
        <w:lastRenderedPageBreak/>
        <w:t>3.43</w:t>
      </w:r>
      <w:r w:rsidRPr="00502E7B">
        <w:rPr>
          <w:rFonts w:eastAsiaTheme="minorEastAsia"/>
          <w:color w:val="000000" w:themeColor="text1"/>
        </w:rPr>
        <w:t xml:space="preserve"> Multivariate analyses based on NIS assemblage structure</w:t>
      </w:r>
      <w:bookmarkEnd w:id="571"/>
    </w:p>
    <w:p w14:paraId="36A80225" w14:textId="77777777" w:rsidR="00C926E9" w:rsidRPr="00502E7B" w:rsidRDefault="00C926E9" w:rsidP="00C926E9">
      <w:pPr>
        <w:pStyle w:val="ListParagraph"/>
        <w:numPr>
          <w:ilvl w:val="0"/>
          <w:numId w:val="3"/>
        </w:numPr>
        <w:suppressAutoHyphens w:val="0"/>
        <w:ind w:hanging="432"/>
        <w:rPr>
          <w:rFonts w:asciiTheme="minorHAnsi" w:eastAsia="MS Mincho" w:hAnsiTheme="minorHAnsi"/>
          <w:color w:val="000000" w:themeColor="text1"/>
          <w:sz w:val="22"/>
          <w:lang w:val="en-GB"/>
        </w:rPr>
      </w:pPr>
      <w:r w:rsidRPr="00502E7B">
        <w:rPr>
          <w:rFonts w:asciiTheme="minorHAnsi" w:hAnsiTheme="minorHAnsi"/>
          <w:noProof/>
          <w:color w:val="000000" w:themeColor="text1"/>
          <w:lang w:val="en-GB"/>
        </w:rPr>
        <w:drawing>
          <wp:inline distT="0" distB="0" distL="0" distR="0" wp14:anchorId="6D5F07B9" wp14:editId="7A064943">
            <wp:extent cx="6329680" cy="3904615"/>
            <wp:effectExtent l="0" t="0" r="0" b="0"/>
            <wp:docPr id="19"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61">
                      <a:extLst>
                        <a:ext uri="{28A0092B-C50C-407E-A947-70E740481C1C}">
                          <a14:useLocalDpi xmlns:a14="http://schemas.microsoft.com/office/drawing/2010/main" val="0"/>
                        </a:ext>
                      </a:extLst>
                    </a:blip>
                    <a:srcRect l="-6" t="-9" r="-6" b="-9"/>
                    <a:stretch>
                      <a:fillRect/>
                    </a:stretch>
                  </pic:blipFill>
                  <pic:spPr bwMode="auto">
                    <a:xfrm>
                      <a:off x="0" y="0"/>
                      <a:ext cx="6329680" cy="3904615"/>
                    </a:xfrm>
                    <a:prstGeom prst="rect">
                      <a:avLst/>
                    </a:prstGeom>
                    <a:solidFill>
                      <a:srgbClr val="FFFFFF"/>
                    </a:solidFill>
                    <a:ln>
                      <a:noFill/>
                    </a:ln>
                  </pic:spPr>
                </pic:pic>
              </a:graphicData>
            </a:graphic>
          </wp:inline>
        </w:drawing>
      </w:r>
    </w:p>
    <w:p w14:paraId="1ACF19DC" w14:textId="6E4C1961" w:rsidR="00C926E9" w:rsidRPr="00502E7B" w:rsidRDefault="00C926E9" w:rsidP="001B5E93">
      <w:pPr>
        <w:pStyle w:val="ListParagraph"/>
        <w:numPr>
          <w:ilvl w:val="0"/>
          <w:numId w:val="3"/>
        </w:numPr>
        <w:suppressAutoHyphens w:val="0"/>
        <w:rPr>
          <w:rFonts w:asciiTheme="minorHAnsi" w:eastAsiaTheme="minorEastAsia" w:hAnsiTheme="minorHAnsi"/>
          <w:color w:val="000000" w:themeColor="text1"/>
          <w:sz w:val="22"/>
          <w:lang w:val="en-GB"/>
        </w:rPr>
      </w:pPr>
      <w:r w:rsidRPr="00502E7B">
        <w:rPr>
          <w:rFonts w:asciiTheme="minorHAnsi" w:eastAsiaTheme="minorEastAsia" w:hAnsiTheme="minorHAnsi"/>
          <w:b/>
          <w:color w:val="000000" w:themeColor="text1"/>
          <w:sz w:val="22"/>
          <w:lang w:val="en-GB"/>
        </w:rPr>
        <w:t>Figure 3.6</w:t>
      </w:r>
      <w:r w:rsidRPr="00502E7B">
        <w:rPr>
          <w:rFonts w:asciiTheme="minorHAnsi" w:eastAsiaTheme="minorEastAsia" w:hAnsiTheme="minorHAnsi"/>
          <w:color w:val="000000" w:themeColor="text1"/>
          <w:sz w:val="22"/>
          <w:lang w:val="en-GB"/>
        </w:rPr>
        <w:t xml:space="preserve"> </w:t>
      </w:r>
      <w:r w:rsidRPr="00502E7B">
        <w:rPr>
          <w:rFonts w:asciiTheme="minorHAnsi" w:hAnsiTheme="minorHAnsi"/>
          <w:color w:val="000000" w:themeColor="text1"/>
          <w:sz w:val="22"/>
          <w:lang w:val="en-GB"/>
        </w:rPr>
        <w:t>Two-dimensional nMDS plot of NIS similarities for marinas. SIMPROF test results were superimposed, identified with different symbols for the 9 groups (a-i) of marinas with significantly (P&lt;0.05) different NIS multivariate structure. Cluster results were also superimposed, groupings shown for similarity levels of 20% and 40%.</w:t>
      </w:r>
    </w:p>
    <w:p w14:paraId="161FD142" w14:textId="77777777" w:rsidR="00C926E9" w:rsidRPr="00502E7B" w:rsidRDefault="00C926E9" w:rsidP="00C926E9">
      <w:pPr>
        <w:pStyle w:val="ListParagraph"/>
        <w:numPr>
          <w:ilvl w:val="0"/>
          <w:numId w:val="3"/>
        </w:numPr>
        <w:suppressAutoHyphens w:val="0"/>
        <w:ind w:left="0"/>
        <w:rPr>
          <w:rFonts w:asciiTheme="minorHAnsi" w:hAnsiTheme="minorHAnsi"/>
          <w:b/>
          <w:color w:val="000000" w:themeColor="text1"/>
          <w:sz w:val="22"/>
          <w:lang w:val="en-GB"/>
        </w:rPr>
      </w:pPr>
    </w:p>
    <w:p w14:paraId="5DAB9DA0" w14:textId="77777777" w:rsidR="00C926E9" w:rsidRPr="00502E7B" w:rsidRDefault="00C926E9" w:rsidP="00C926E9">
      <w:pPr>
        <w:pStyle w:val="ListParagraph"/>
        <w:widowControl w:val="0"/>
        <w:numPr>
          <w:ilvl w:val="0"/>
          <w:numId w:val="3"/>
        </w:numPr>
        <w:suppressAutoHyphens w:val="0"/>
        <w:rPr>
          <w:rFonts w:asciiTheme="minorHAnsi" w:eastAsiaTheme="minorEastAsia" w:hAnsiTheme="minorHAnsi"/>
          <w:b/>
          <w:color w:val="000000" w:themeColor="text1"/>
          <w:sz w:val="22"/>
          <w:lang w:val="en-GB"/>
        </w:rPr>
      </w:pPr>
    </w:p>
    <w:p w14:paraId="1BCAFC5D" w14:textId="316E5039" w:rsidR="00C926E9" w:rsidRPr="00502E7B" w:rsidRDefault="00B95B99" w:rsidP="00C926E9">
      <w:pPr>
        <w:pStyle w:val="ListParagraph"/>
        <w:numPr>
          <w:ilvl w:val="0"/>
          <w:numId w:val="3"/>
        </w:numPr>
        <w:tabs>
          <w:tab w:val="left" w:pos="3047"/>
        </w:tabs>
        <w:suppressAutoHyphens w:val="0"/>
        <w:spacing w:line="360" w:lineRule="auto"/>
        <w:ind w:left="0"/>
        <w:rPr>
          <w:rFonts w:asciiTheme="minorHAnsi" w:hAnsiTheme="minorHAnsi"/>
          <w:color w:val="000000" w:themeColor="text1"/>
          <w:lang w:val="en-GB"/>
        </w:rPr>
      </w:pPr>
      <w:r w:rsidRPr="00502E7B">
        <w:rPr>
          <w:rFonts w:asciiTheme="minorHAnsi" w:eastAsiaTheme="minorEastAsia" w:hAnsiTheme="minorHAnsi"/>
          <w:color w:val="000000" w:themeColor="text1"/>
          <w:sz w:val="22"/>
          <w:lang w:val="en-GB"/>
        </w:rPr>
        <w:t>In Fig.</w:t>
      </w:r>
      <w:r w:rsidR="00C926E9" w:rsidRPr="00502E7B">
        <w:rPr>
          <w:rFonts w:asciiTheme="minorHAnsi" w:eastAsiaTheme="minorEastAsia" w:hAnsiTheme="minorHAnsi"/>
          <w:color w:val="000000" w:themeColor="text1"/>
          <w:sz w:val="22"/>
          <w:lang w:val="en-GB"/>
        </w:rPr>
        <w:t xml:space="preserve"> 3.6, </w:t>
      </w:r>
      <w:r w:rsidR="00C926E9" w:rsidRPr="00502E7B">
        <w:rPr>
          <w:rFonts w:asciiTheme="minorHAnsi" w:hAnsiTheme="minorHAnsi"/>
          <w:color w:val="000000" w:themeColor="text1"/>
          <w:sz w:val="22"/>
          <w:lang w:val="en-GB"/>
        </w:rPr>
        <w:t>an unexpected combination of marinas sharing high similarities between their NIS assemblage compositions (over 50 %) and without significant differences between their NIS assemblage compositions  (SIMPROF P&gt;0.05), despite considerable geographical distances between them; Group ‘</w:t>
      </w:r>
      <w:r w:rsidR="00C926E9" w:rsidRPr="00502E7B">
        <w:rPr>
          <w:rFonts w:asciiTheme="minorHAnsi" w:hAnsiTheme="minorHAnsi"/>
          <w:i/>
          <w:color w:val="000000" w:themeColor="text1"/>
          <w:sz w:val="22"/>
          <w:lang w:val="en-GB"/>
        </w:rPr>
        <w:t>f</w:t>
      </w:r>
      <w:r w:rsidR="00C926E9" w:rsidRPr="00502E7B">
        <w:rPr>
          <w:rFonts w:asciiTheme="minorHAnsi" w:hAnsiTheme="minorHAnsi"/>
          <w:color w:val="000000" w:themeColor="text1"/>
          <w:sz w:val="22"/>
          <w:lang w:val="en-GB"/>
        </w:rPr>
        <w:t xml:space="preserve">’ is composed of marinas from Sicily (Marina Villa Igiea, Siracusa, Marzamemi, Marina di Ragusa, Porto La Cala, Licata Cala del Sole, Riposto Porto dell'Etna), Spain (Port Vell, Barcelona) and Malta (Grand Harbour), </w:t>
      </w:r>
      <w:r w:rsidR="00C926E9" w:rsidRPr="00502E7B">
        <w:rPr>
          <w:rFonts w:asciiTheme="minorHAnsi" w:eastAsiaTheme="minorEastAsia" w:hAnsiTheme="minorHAnsi"/>
          <w:color w:val="000000" w:themeColor="text1"/>
          <w:sz w:val="22"/>
          <w:lang w:val="en-GB"/>
        </w:rPr>
        <w:t xml:space="preserve">with </w:t>
      </w:r>
      <w:r w:rsidR="00C926E9" w:rsidRPr="00502E7B">
        <w:rPr>
          <w:rFonts w:asciiTheme="minorHAnsi" w:eastAsiaTheme="minorEastAsia" w:hAnsiTheme="minorHAnsi"/>
          <w:i/>
          <w:color w:val="000000" w:themeColor="text1"/>
          <w:sz w:val="22"/>
          <w:lang w:val="en-GB"/>
        </w:rPr>
        <w:t>S. plicata</w:t>
      </w:r>
      <w:r w:rsidR="00C926E9" w:rsidRPr="00502E7B">
        <w:rPr>
          <w:rFonts w:asciiTheme="minorHAnsi" w:eastAsiaTheme="minorEastAsia" w:hAnsiTheme="minorHAnsi"/>
          <w:color w:val="000000" w:themeColor="text1"/>
          <w:sz w:val="22"/>
          <w:lang w:val="en-GB"/>
        </w:rPr>
        <w:t xml:space="preserve"> and </w:t>
      </w:r>
      <w:r w:rsidR="00C926E9" w:rsidRPr="00502E7B">
        <w:rPr>
          <w:rFonts w:asciiTheme="minorHAnsi" w:eastAsiaTheme="minorEastAsia" w:hAnsiTheme="minorHAnsi"/>
          <w:i/>
          <w:color w:val="000000" w:themeColor="text1"/>
          <w:sz w:val="22"/>
          <w:lang w:val="en-GB"/>
        </w:rPr>
        <w:t>A. verticillata</w:t>
      </w:r>
      <w:r w:rsidR="00C926E9" w:rsidRPr="00502E7B">
        <w:rPr>
          <w:rFonts w:asciiTheme="minorHAnsi" w:eastAsiaTheme="minorEastAsia" w:hAnsiTheme="minorHAnsi"/>
          <w:color w:val="000000" w:themeColor="text1"/>
          <w:sz w:val="22"/>
          <w:lang w:val="en-GB"/>
        </w:rPr>
        <w:t xml:space="preserve"> each contributing 11% to total similarities; </w:t>
      </w:r>
      <w:r w:rsidR="00C926E9" w:rsidRPr="00502E7B">
        <w:rPr>
          <w:rFonts w:asciiTheme="minorHAnsi" w:eastAsiaTheme="minorEastAsia" w:hAnsiTheme="minorHAnsi"/>
          <w:i/>
          <w:color w:val="000000" w:themeColor="text1"/>
          <w:sz w:val="22"/>
          <w:lang w:val="en-GB"/>
        </w:rPr>
        <w:t>P. japonica</w:t>
      </w:r>
      <w:r w:rsidR="00C926E9" w:rsidRPr="00502E7B">
        <w:rPr>
          <w:rFonts w:asciiTheme="minorHAnsi" w:eastAsiaTheme="minorEastAsia" w:hAnsiTheme="minorHAnsi"/>
          <w:color w:val="000000" w:themeColor="text1"/>
          <w:sz w:val="22"/>
          <w:lang w:val="en-GB"/>
        </w:rPr>
        <w:t xml:space="preserve"> contributing 9%; </w:t>
      </w:r>
      <w:r w:rsidR="00C926E9" w:rsidRPr="00502E7B">
        <w:rPr>
          <w:rFonts w:asciiTheme="minorHAnsi" w:eastAsiaTheme="minorEastAsia" w:hAnsiTheme="minorHAnsi"/>
          <w:i/>
          <w:color w:val="000000" w:themeColor="text1"/>
          <w:sz w:val="22"/>
          <w:lang w:val="en-GB"/>
        </w:rPr>
        <w:t>Branchiomma bairdi</w:t>
      </w:r>
      <w:r w:rsidR="00C926E9" w:rsidRPr="00502E7B">
        <w:rPr>
          <w:rFonts w:asciiTheme="minorHAnsi" w:eastAsiaTheme="minorEastAsia" w:hAnsiTheme="minorHAnsi"/>
          <w:color w:val="000000" w:themeColor="text1"/>
          <w:sz w:val="22"/>
          <w:lang w:val="en-GB"/>
        </w:rPr>
        <w:t xml:space="preserve"> (McIntosh, 1985) 8.7%; </w:t>
      </w:r>
      <w:r w:rsidR="00C926E9" w:rsidRPr="00502E7B">
        <w:rPr>
          <w:rFonts w:asciiTheme="minorHAnsi" w:eastAsiaTheme="minorEastAsia" w:hAnsiTheme="minorHAnsi"/>
          <w:i/>
          <w:color w:val="000000" w:themeColor="text1"/>
          <w:sz w:val="22"/>
          <w:lang w:val="en-GB"/>
        </w:rPr>
        <w:t xml:space="preserve">C. scaura, Paracerceis sculpta </w:t>
      </w:r>
      <w:r w:rsidR="00C926E9" w:rsidRPr="00502E7B">
        <w:rPr>
          <w:rFonts w:asciiTheme="minorHAnsi" w:eastAsiaTheme="minorEastAsia" w:hAnsiTheme="minorHAnsi"/>
          <w:color w:val="000000" w:themeColor="text1"/>
          <w:sz w:val="22"/>
          <w:lang w:val="en-GB"/>
        </w:rPr>
        <w:t>(Holmes, 1984)</w:t>
      </w:r>
      <w:r w:rsidR="00C926E9" w:rsidRPr="00502E7B">
        <w:rPr>
          <w:rFonts w:asciiTheme="minorHAnsi" w:eastAsiaTheme="minorEastAsia" w:hAnsiTheme="minorHAnsi"/>
          <w:i/>
          <w:color w:val="000000" w:themeColor="text1"/>
          <w:sz w:val="22"/>
          <w:lang w:val="en-GB"/>
        </w:rPr>
        <w:t>,</w:t>
      </w:r>
      <w:r w:rsidR="00C926E9" w:rsidRPr="00502E7B">
        <w:rPr>
          <w:rFonts w:asciiTheme="minorHAnsi" w:eastAsiaTheme="minorEastAsia" w:hAnsiTheme="minorHAnsi"/>
          <w:color w:val="000000" w:themeColor="text1"/>
          <w:sz w:val="22"/>
          <w:lang w:val="en-GB"/>
        </w:rPr>
        <w:t xml:space="preserve"> </w:t>
      </w:r>
      <w:r w:rsidR="00C926E9" w:rsidRPr="00502E7B">
        <w:rPr>
          <w:rFonts w:asciiTheme="minorHAnsi" w:eastAsiaTheme="minorEastAsia" w:hAnsiTheme="minorHAnsi"/>
          <w:i/>
          <w:color w:val="000000" w:themeColor="text1"/>
          <w:sz w:val="22"/>
          <w:lang w:val="en-GB"/>
        </w:rPr>
        <w:t xml:space="preserve">Brachidontes pharaonis </w:t>
      </w:r>
      <w:r w:rsidR="00C926E9" w:rsidRPr="00502E7B">
        <w:rPr>
          <w:rFonts w:asciiTheme="minorHAnsi" w:eastAsiaTheme="minorEastAsia" w:hAnsiTheme="minorHAnsi"/>
          <w:color w:val="000000" w:themeColor="text1"/>
          <w:sz w:val="22"/>
          <w:lang w:val="en-GB"/>
        </w:rPr>
        <w:t>(Fischer, 1870)</w:t>
      </w:r>
      <w:r w:rsidR="00C926E9" w:rsidRPr="00502E7B">
        <w:rPr>
          <w:rFonts w:asciiTheme="minorHAnsi" w:eastAsiaTheme="minorEastAsia" w:hAnsiTheme="minorHAnsi"/>
          <w:i/>
          <w:color w:val="000000" w:themeColor="text1"/>
          <w:sz w:val="22"/>
          <w:lang w:val="en-GB"/>
        </w:rPr>
        <w:t>, Paraleucilla magna</w:t>
      </w:r>
      <w:r w:rsidR="00C926E9" w:rsidRPr="00502E7B">
        <w:rPr>
          <w:rFonts w:asciiTheme="minorHAnsi" w:eastAsiaTheme="minorEastAsia" w:hAnsiTheme="minorHAnsi"/>
          <w:color w:val="000000" w:themeColor="text1"/>
          <w:sz w:val="22"/>
          <w:lang w:val="en-GB"/>
        </w:rPr>
        <w:t xml:space="preserve"> Klautau, Monteiro &amp; Borojevic, 2004, each contributing 8.5%, </w:t>
      </w:r>
      <w:r w:rsidR="00C926E9" w:rsidRPr="00502E7B">
        <w:rPr>
          <w:rFonts w:asciiTheme="minorHAnsi" w:eastAsiaTheme="minorEastAsia" w:hAnsiTheme="minorHAnsi"/>
          <w:i/>
          <w:color w:val="000000" w:themeColor="text1"/>
          <w:sz w:val="22"/>
          <w:lang w:val="en-GB"/>
        </w:rPr>
        <w:t>C. brunnea</w:t>
      </w:r>
      <w:r w:rsidR="00C926E9" w:rsidRPr="00502E7B">
        <w:rPr>
          <w:rFonts w:asciiTheme="minorHAnsi" w:eastAsiaTheme="minorEastAsia" w:hAnsiTheme="minorHAnsi"/>
          <w:color w:val="000000" w:themeColor="text1"/>
          <w:sz w:val="22"/>
          <w:lang w:val="en-GB"/>
        </w:rPr>
        <w:t xml:space="preserve"> 6.5%, </w:t>
      </w:r>
      <w:r w:rsidR="00C926E9" w:rsidRPr="00502E7B">
        <w:rPr>
          <w:rFonts w:asciiTheme="minorHAnsi" w:eastAsiaTheme="minorEastAsia" w:hAnsiTheme="minorHAnsi"/>
          <w:i/>
          <w:color w:val="000000" w:themeColor="text1"/>
          <w:sz w:val="22"/>
          <w:lang w:val="en-GB"/>
        </w:rPr>
        <w:t>H. elegans</w:t>
      </w:r>
      <w:r w:rsidR="00C926E9" w:rsidRPr="00502E7B">
        <w:rPr>
          <w:rFonts w:asciiTheme="minorHAnsi" w:eastAsiaTheme="minorEastAsia" w:hAnsiTheme="minorHAnsi"/>
          <w:color w:val="000000" w:themeColor="text1"/>
          <w:sz w:val="22"/>
          <w:lang w:val="en-GB"/>
        </w:rPr>
        <w:t xml:space="preserve"> 4.5%, </w:t>
      </w:r>
      <w:r w:rsidR="00C926E9" w:rsidRPr="00502E7B">
        <w:rPr>
          <w:rFonts w:asciiTheme="minorHAnsi" w:eastAsiaTheme="minorEastAsia" w:hAnsiTheme="minorHAnsi"/>
          <w:i/>
          <w:color w:val="000000" w:themeColor="text1"/>
          <w:sz w:val="22"/>
          <w:lang w:val="en-GB"/>
        </w:rPr>
        <w:t>Hydroides dirampha</w:t>
      </w:r>
      <w:r w:rsidR="00C926E9" w:rsidRPr="00502E7B">
        <w:rPr>
          <w:rFonts w:asciiTheme="minorHAnsi" w:eastAsiaTheme="minorEastAsia" w:hAnsiTheme="minorHAnsi"/>
          <w:color w:val="000000" w:themeColor="text1"/>
          <w:sz w:val="22"/>
          <w:lang w:val="en-GB"/>
        </w:rPr>
        <w:t xml:space="preserve"> Mörch, 1863, 3.2% and </w:t>
      </w:r>
      <w:r w:rsidR="00C926E9" w:rsidRPr="00502E7B">
        <w:rPr>
          <w:rFonts w:asciiTheme="minorHAnsi" w:eastAsiaTheme="minorEastAsia" w:hAnsiTheme="minorHAnsi"/>
          <w:i/>
          <w:color w:val="000000" w:themeColor="text1"/>
          <w:sz w:val="22"/>
          <w:lang w:val="en-GB"/>
        </w:rPr>
        <w:t>Microcosmus squamiger</w:t>
      </w:r>
      <w:r w:rsidR="00C926E9" w:rsidRPr="00502E7B">
        <w:rPr>
          <w:rFonts w:asciiTheme="minorHAnsi" w:eastAsiaTheme="minorEastAsia" w:hAnsiTheme="minorHAnsi"/>
          <w:color w:val="000000" w:themeColor="text1"/>
          <w:sz w:val="22"/>
          <w:lang w:val="en-GB"/>
        </w:rPr>
        <w:t xml:space="preserve"> Michaelsen, 1927, with 3.2%. </w:t>
      </w:r>
      <w:r w:rsidR="00C926E9" w:rsidRPr="00502E7B">
        <w:rPr>
          <w:rFonts w:asciiTheme="minorHAnsi" w:hAnsiTheme="minorHAnsi"/>
          <w:color w:val="000000" w:themeColor="text1"/>
          <w:sz w:val="22"/>
          <w:lang w:val="en-GB"/>
        </w:rPr>
        <w:t>Similarly, group ‘</w:t>
      </w:r>
      <w:r w:rsidR="00C926E9" w:rsidRPr="00502E7B">
        <w:rPr>
          <w:rFonts w:asciiTheme="minorHAnsi" w:hAnsiTheme="minorHAnsi"/>
          <w:i/>
          <w:color w:val="000000" w:themeColor="text1"/>
          <w:sz w:val="22"/>
          <w:lang w:val="en-GB"/>
        </w:rPr>
        <w:t>g</w:t>
      </w:r>
      <w:r w:rsidR="00C926E9" w:rsidRPr="00502E7B">
        <w:rPr>
          <w:rFonts w:asciiTheme="minorHAnsi" w:hAnsiTheme="minorHAnsi"/>
          <w:color w:val="000000" w:themeColor="text1"/>
          <w:sz w:val="22"/>
          <w:lang w:val="en-GB"/>
        </w:rPr>
        <w:t xml:space="preserve">’ is composed of the three Greek marinas (Agios Nikolaos, Heraklion and Rhodes Mandraki), which also showed high similarities (&gt;50%) in their NIS communities without significant differences between them (SIMPROF P&gt;0.05), but in this case, Rhodes is quite distant geographically from the other two marinas in Crete (over 450 km), but less than 50 km from Marmaris in Turkey, which it showed </w:t>
      </w:r>
      <w:r w:rsidR="00C926E9" w:rsidRPr="00502E7B">
        <w:rPr>
          <w:rFonts w:asciiTheme="minorHAnsi" w:hAnsiTheme="minorHAnsi"/>
          <w:color w:val="000000" w:themeColor="text1"/>
          <w:sz w:val="22"/>
        </w:rPr>
        <w:t xml:space="preserve">to have no species in common </w:t>
      </w:r>
      <w:r w:rsidR="00C926E9" w:rsidRPr="00502E7B">
        <w:rPr>
          <w:rFonts w:asciiTheme="minorHAnsi" w:hAnsiTheme="minorHAnsi"/>
          <w:color w:val="000000" w:themeColor="text1"/>
          <w:sz w:val="22"/>
          <w:lang w:val="en-GB"/>
        </w:rPr>
        <w:t xml:space="preserve">with; for these Greek marinas, </w:t>
      </w:r>
      <w:r w:rsidR="00C926E9" w:rsidRPr="00502E7B">
        <w:rPr>
          <w:rFonts w:asciiTheme="minorHAnsi" w:hAnsiTheme="minorHAnsi"/>
          <w:i/>
          <w:color w:val="000000" w:themeColor="text1"/>
          <w:sz w:val="22"/>
          <w:lang w:val="en-GB"/>
        </w:rPr>
        <w:t>S. plicata</w:t>
      </w:r>
      <w:r w:rsidR="00C926E9" w:rsidRPr="00502E7B">
        <w:rPr>
          <w:rFonts w:asciiTheme="minorHAnsi" w:hAnsiTheme="minorHAnsi"/>
          <w:color w:val="000000" w:themeColor="text1"/>
          <w:sz w:val="22"/>
          <w:lang w:val="en-GB"/>
        </w:rPr>
        <w:t xml:space="preserve">, </w:t>
      </w:r>
      <w:r w:rsidR="00C926E9" w:rsidRPr="00502E7B">
        <w:rPr>
          <w:rFonts w:asciiTheme="minorHAnsi" w:hAnsiTheme="minorHAnsi"/>
          <w:i/>
          <w:color w:val="000000" w:themeColor="text1"/>
          <w:sz w:val="22"/>
          <w:lang w:val="en-GB"/>
        </w:rPr>
        <w:t>Symplegma brakenhielmi</w:t>
      </w:r>
      <w:r w:rsidR="00C926E9" w:rsidRPr="00502E7B">
        <w:rPr>
          <w:rFonts w:asciiTheme="minorHAnsi" w:hAnsiTheme="minorHAnsi"/>
          <w:color w:val="000000" w:themeColor="text1"/>
          <w:sz w:val="22"/>
          <w:lang w:val="en-GB"/>
        </w:rPr>
        <w:t xml:space="preserve"> Michaelsen, 1904,  </w:t>
      </w:r>
      <w:r w:rsidR="00C926E9" w:rsidRPr="00502E7B">
        <w:rPr>
          <w:rFonts w:asciiTheme="minorHAnsi" w:hAnsiTheme="minorHAnsi"/>
          <w:i/>
          <w:color w:val="000000" w:themeColor="text1"/>
          <w:sz w:val="22"/>
          <w:lang w:val="en-GB"/>
        </w:rPr>
        <w:t xml:space="preserve">Celleporaria </w:t>
      </w:r>
      <w:r w:rsidR="00C926E9" w:rsidRPr="00502E7B">
        <w:rPr>
          <w:rFonts w:asciiTheme="minorHAnsi" w:hAnsiTheme="minorHAnsi"/>
          <w:i/>
          <w:color w:val="000000" w:themeColor="text1"/>
          <w:sz w:val="22"/>
          <w:lang w:val="en-GB"/>
        </w:rPr>
        <w:lastRenderedPageBreak/>
        <w:t>vermiformis</w:t>
      </w:r>
      <w:r w:rsidR="00C926E9" w:rsidRPr="00502E7B">
        <w:rPr>
          <w:rFonts w:asciiTheme="minorHAnsi" w:hAnsiTheme="minorHAnsi"/>
          <w:color w:val="000000" w:themeColor="text1"/>
          <w:sz w:val="22"/>
          <w:lang w:val="en-GB"/>
        </w:rPr>
        <w:t xml:space="preserve"> (Waters, 1909), </w:t>
      </w:r>
      <w:r w:rsidR="00C926E9" w:rsidRPr="00502E7B">
        <w:rPr>
          <w:rFonts w:asciiTheme="minorHAnsi" w:hAnsiTheme="minorHAnsi"/>
          <w:i/>
          <w:color w:val="000000" w:themeColor="text1"/>
          <w:sz w:val="22"/>
          <w:lang w:val="en-GB"/>
        </w:rPr>
        <w:t>B. pharaonis</w:t>
      </w:r>
      <w:r w:rsidR="00C926E9" w:rsidRPr="00502E7B">
        <w:rPr>
          <w:rFonts w:asciiTheme="minorHAnsi" w:hAnsiTheme="minorHAnsi"/>
          <w:color w:val="000000" w:themeColor="text1"/>
          <w:sz w:val="22"/>
          <w:lang w:val="en-GB"/>
        </w:rPr>
        <w:t xml:space="preserve">, </w:t>
      </w:r>
      <w:r w:rsidR="00C926E9" w:rsidRPr="00502E7B">
        <w:rPr>
          <w:rFonts w:asciiTheme="minorHAnsi" w:hAnsiTheme="minorHAnsi"/>
          <w:i/>
          <w:color w:val="000000" w:themeColor="text1"/>
          <w:sz w:val="22"/>
          <w:lang w:val="en-GB"/>
        </w:rPr>
        <w:t>P. magna</w:t>
      </w:r>
      <w:r w:rsidR="00C926E9" w:rsidRPr="00502E7B">
        <w:rPr>
          <w:rFonts w:asciiTheme="minorHAnsi" w:hAnsiTheme="minorHAnsi"/>
          <w:color w:val="000000" w:themeColor="text1"/>
          <w:sz w:val="22"/>
          <w:lang w:val="en-GB"/>
        </w:rPr>
        <w:t xml:space="preserve">, </w:t>
      </w:r>
      <w:r w:rsidR="00C926E9" w:rsidRPr="00502E7B">
        <w:rPr>
          <w:rFonts w:asciiTheme="minorHAnsi" w:hAnsiTheme="minorHAnsi"/>
          <w:i/>
          <w:color w:val="000000" w:themeColor="text1"/>
          <w:sz w:val="22"/>
          <w:lang w:val="en-GB"/>
        </w:rPr>
        <w:t>B. bairdi</w:t>
      </w:r>
      <w:r w:rsidR="00C926E9" w:rsidRPr="00502E7B">
        <w:rPr>
          <w:rFonts w:asciiTheme="minorHAnsi" w:hAnsiTheme="minorHAnsi"/>
          <w:color w:val="000000" w:themeColor="text1"/>
          <w:sz w:val="22"/>
          <w:lang w:val="en-GB"/>
        </w:rPr>
        <w:t xml:space="preserve"> and </w:t>
      </w:r>
      <w:r w:rsidR="00C926E9" w:rsidRPr="00502E7B">
        <w:rPr>
          <w:rFonts w:asciiTheme="minorHAnsi" w:hAnsiTheme="minorHAnsi"/>
          <w:i/>
          <w:color w:val="000000" w:themeColor="text1"/>
          <w:sz w:val="22"/>
          <w:lang w:val="en-GB"/>
        </w:rPr>
        <w:t>H. elegans</w:t>
      </w:r>
      <w:r w:rsidR="00C926E9" w:rsidRPr="00502E7B">
        <w:rPr>
          <w:rFonts w:asciiTheme="minorHAnsi" w:hAnsiTheme="minorHAnsi"/>
          <w:color w:val="000000" w:themeColor="text1"/>
          <w:sz w:val="22"/>
          <w:lang w:val="en-GB"/>
        </w:rPr>
        <w:t xml:space="preserve"> each contributing 10% to similarities.</w:t>
      </w:r>
    </w:p>
    <w:p w14:paraId="55402B37" w14:textId="77777777" w:rsidR="00C926E9" w:rsidRPr="00502E7B" w:rsidRDefault="00C926E9" w:rsidP="00C926E9">
      <w:pPr>
        <w:pStyle w:val="ListParagraph"/>
        <w:numPr>
          <w:ilvl w:val="0"/>
          <w:numId w:val="3"/>
        </w:numPr>
        <w:tabs>
          <w:tab w:val="left" w:pos="3047"/>
        </w:tabs>
        <w:suppressAutoHyphens w:val="0"/>
        <w:spacing w:line="360" w:lineRule="auto"/>
        <w:ind w:left="0"/>
        <w:rPr>
          <w:rFonts w:asciiTheme="minorHAnsi" w:hAnsiTheme="minorHAnsi"/>
          <w:color w:val="000000" w:themeColor="text1"/>
          <w:sz w:val="22"/>
          <w:lang w:val="en-GB"/>
        </w:rPr>
      </w:pPr>
    </w:p>
    <w:p w14:paraId="19C6B5FF" w14:textId="77777777" w:rsidR="00C926E9" w:rsidRPr="00502E7B" w:rsidRDefault="00C926E9" w:rsidP="00C926E9">
      <w:pPr>
        <w:pStyle w:val="ListParagraph"/>
        <w:numPr>
          <w:ilvl w:val="0"/>
          <w:numId w:val="3"/>
        </w:numPr>
        <w:suppressAutoHyphens w:val="0"/>
        <w:spacing w:line="360" w:lineRule="auto"/>
        <w:ind w:left="0"/>
        <w:rPr>
          <w:rFonts w:asciiTheme="minorHAnsi" w:eastAsiaTheme="minorEastAsia" w:hAnsiTheme="minorHAnsi"/>
          <w:color w:val="000000" w:themeColor="text1"/>
          <w:lang w:val="en-GB"/>
        </w:rPr>
      </w:pPr>
      <w:r w:rsidRPr="00502E7B">
        <w:rPr>
          <w:rFonts w:asciiTheme="minorHAnsi" w:hAnsiTheme="minorHAnsi"/>
          <w:color w:val="000000" w:themeColor="text1"/>
          <w:sz w:val="22"/>
          <w:lang w:val="en-GB"/>
        </w:rPr>
        <w:t>Alternatively, there are three groups of marinas that, while displaying lower NIS similarities (less than 35%) within each group, had significant different NIS assemblages from the other marinas (Appendix Table 3.4); These groups are ‘</w:t>
      </w:r>
      <w:r w:rsidRPr="00502E7B">
        <w:rPr>
          <w:rFonts w:asciiTheme="minorHAnsi" w:hAnsiTheme="minorHAnsi"/>
          <w:i/>
          <w:color w:val="000000" w:themeColor="text1"/>
          <w:sz w:val="22"/>
          <w:lang w:val="en-GB"/>
        </w:rPr>
        <w:t>a’</w:t>
      </w:r>
      <w:r w:rsidRPr="00502E7B">
        <w:rPr>
          <w:rFonts w:asciiTheme="minorHAnsi" w:hAnsiTheme="minorHAnsi"/>
          <w:color w:val="000000" w:themeColor="text1"/>
          <w:sz w:val="22"/>
          <w:lang w:val="en-GB"/>
        </w:rPr>
        <w:t xml:space="preserve"> (Kalamiş, Ataköy and Piombino) with </w:t>
      </w:r>
      <w:r w:rsidRPr="00502E7B">
        <w:rPr>
          <w:rFonts w:asciiTheme="minorHAnsi" w:eastAsiaTheme="minorEastAsia" w:hAnsiTheme="minorHAnsi"/>
          <w:i/>
          <w:color w:val="000000" w:themeColor="text1"/>
          <w:sz w:val="22"/>
          <w:lang w:val="en-GB"/>
        </w:rPr>
        <w:t>Amphibalanus eburneus</w:t>
      </w:r>
      <w:r w:rsidRPr="00502E7B">
        <w:rPr>
          <w:rFonts w:asciiTheme="minorHAnsi" w:eastAsiaTheme="minorEastAsia" w:hAnsiTheme="minorHAnsi"/>
          <w:color w:val="000000" w:themeColor="text1"/>
          <w:sz w:val="22"/>
          <w:lang w:val="en-GB"/>
        </w:rPr>
        <w:t xml:space="preserve"> (Gould, 1841), and </w:t>
      </w:r>
      <w:r w:rsidRPr="00502E7B">
        <w:rPr>
          <w:rFonts w:asciiTheme="minorHAnsi" w:eastAsiaTheme="minorEastAsia" w:hAnsiTheme="minorHAnsi"/>
          <w:i/>
          <w:color w:val="000000" w:themeColor="text1"/>
          <w:sz w:val="22"/>
          <w:lang w:val="en-GB"/>
        </w:rPr>
        <w:t>Ficopomatus enigmaticus</w:t>
      </w:r>
      <w:r w:rsidRPr="00502E7B">
        <w:rPr>
          <w:rFonts w:asciiTheme="minorHAnsi" w:eastAsiaTheme="minorEastAsia" w:hAnsiTheme="minorHAnsi"/>
          <w:color w:val="000000" w:themeColor="text1"/>
          <w:sz w:val="22"/>
          <w:lang w:val="en-GB"/>
        </w:rPr>
        <w:t xml:space="preserve"> (Fauvel, 1923) each contributing 50%;</w:t>
      </w:r>
      <w:r w:rsidRPr="00502E7B">
        <w:rPr>
          <w:rFonts w:asciiTheme="minorHAnsi" w:hAnsiTheme="minorHAnsi"/>
          <w:color w:val="000000" w:themeColor="text1"/>
          <w:sz w:val="22"/>
          <w:lang w:val="en-GB"/>
        </w:rPr>
        <w:t xml:space="preserve"> ‘</w:t>
      </w:r>
      <w:r w:rsidRPr="00502E7B">
        <w:rPr>
          <w:rFonts w:asciiTheme="minorHAnsi" w:hAnsiTheme="minorHAnsi"/>
          <w:i/>
          <w:color w:val="000000" w:themeColor="text1"/>
          <w:sz w:val="22"/>
          <w:lang w:val="en-GB"/>
        </w:rPr>
        <w:t>b</w:t>
      </w:r>
      <w:r w:rsidRPr="00502E7B">
        <w:rPr>
          <w:rFonts w:asciiTheme="minorHAnsi" w:hAnsiTheme="minorHAnsi"/>
          <w:color w:val="000000" w:themeColor="text1"/>
          <w:sz w:val="22"/>
          <w:lang w:val="en-GB"/>
        </w:rPr>
        <w:t xml:space="preserve">’ (Datça and Karpaz Gate and Famagusta, Turkey and Cyprus, respectively) which </w:t>
      </w:r>
      <w:r w:rsidRPr="00502E7B">
        <w:rPr>
          <w:rFonts w:asciiTheme="minorHAnsi" w:eastAsiaTheme="minorEastAsia" w:hAnsiTheme="minorHAnsi"/>
          <w:color w:val="000000" w:themeColor="text1"/>
          <w:sz w:val="22"/>
          <w:lang w:val="en-GB"/>
        </w:rPr>
        <w:t xml:space="preserve">had </w:t>
      </w:r>
      <w:r w:rsidRPr="00502E7B">
        <w:rPr>
          <w:rFonts w:asciiTheme="minorHAnsi" w:eastAsiaTheme="minorEastAsia" w:hAnsiTheme="minorHAnsi"/>
          <w:i/>
          <w:color w:val="000000" w:themeColor="text1"/>
          <w:sz w:val="22"/>
          <w:lang w:val="en-GB"/>
        </w:rPr>
        <w:t>B. pharaonis</w:t>
      </w:r>
      <w:r w:rsidRPr="00502E7B">
        <w:rPr>
          <w:rFonts w:asciiTheme="minorHAnsi" w:eastAsiaTheme="minorEastAsia" w:hAnsiTheme="minorHAnsi"/>
          <w:color w:val="000000" w:themeColor="text1"/>
          <w:sz w:val="22"/>
          <w:lang w:val="en-GB"/>
        </w:rPr>
        <w:t xml:space="preserve"> contributing 20.3%, </w:t>
      </w:r>
      <w:r w:rsidRPr="00502E7B">
        <w:rPr>
          <w:rFonts w:asciiTheme="minorHAnsi" w:eastAsiaTheme="minorEastAsia" w:hAnsiTheme="minorHAnsi"/>
          <w:i/>
          <w:color w:val="000000" w:themeColor="text1"/>
          <w:sz w:val="22"/>
          <w:lang w:val="en-GB"/>
        </w:rPr>
        <w:t xml:space="preserve">Microcosmus exasperatus </w:t>
      </w:r>
      <w:r w:rsidRPr="00502E7B">
        <w:rPr>
          <w:rFonts w:asciiTheme="minorHAnsi" w:eastAsiaTheme="minorEastAsia" w:hAnsiTheme="minorHAnsi"/>
          <w:color w:val="000000" w:themeColor="text1"/>
          <w:sz w:val="22"/>
          <w:lang w:val="en-GB"/>
        </w:rPr>
        <w:t>Heller, 1878,</w:t>
      </w:r>
      <w:r w:rsidRPr="00502E7B">
        <w:rPr>
          <w:rFonts w:asciiTheme="minorHAnsi" w:eastAsiaTheme="minorEastAsia" w:hAnsiTheme="minorHAnsi"/>
          <w:i/>
          <w:color w:val="000000" w:themeColor="text1"/>
          <w:sz w:val="22"/>
          <w:lang w:val="en-GB"/>
        </w:rPr>
        <w:t xml:space="preserve"> Cerithium scabridum </w:t>
      </w:r>
      <w:r w:rsidRPr="00502E7B">
        <w:rPr>
          <w:rFonts w:asciiTheme="minorHAnsi" w:eastAsiaTheme="minorEastAsia" w:hAnsiTheme="minorHAnsi"/>
          <w:color w:val="000000" w:themeColor="text1"/>
          <w:sz w:val="22"/>
          <w:lang w:val="en-GB"/>
        </w:rPr>
        <w:t>Philippi, 1848</w:t>
      </w:r>
      <w:r w:rsidRPr="00502E7B">
        <w:rPr>
          <w:rFonts w:asciiTheme="minorHAnsi" w:eastAsiaTheme="minorEastAsia" w:hAnsiTheme="minorHAnsi"/>
          <w:i/>
          <w:color w:val="000000" w:themeColor="text1"/>
          <w:sz w:val="22"/>
          <w:lang w:val="en-GB"/>
        </w:rPr>
        <w:t xml:space="preserve">, Dendostrea folium </w:t>
      </w:r>
      <w:r w:rsidRPr="00502E7B">
        <w:rPr>
          <w:rFonts w:asciiTheme="minorHAnsi" w:eastAsiaTheme="minorEastAsia" w:hAnsiTheme="minorHAnsi"/>
          <w:color w:val="000000" w:themeColor="text1"/>
          <w:sz w:val="22"/>
          <w:lang w:val="en-GB"/>
        </w:rPr>
        <w:t>Linnaeus, 1758</w:t>
      </w:r>
      <w:r w:rsidRPr="00502E7B">
        <w:rPr>
          <w:rFonts w:asciiTheme="minorHAnsi" w:eastAsiaTheme="minorEastAsia" w:hAnsiTheme="minorHAnsi"/>
          <w:i/>
          <w:color w:val="000000" w:themeColor="text1"/>
          <w:sz w:val="22"/>
          <w:lang w:val="en-GB"/>
        </w:rPr>
        <w:t xml:space="preserve">, Pinctada imbricata </w:t>
      </w:r>
      <w:r w:rsidRPr="00502E7B">
        <w:rPr>
          <w:rFonts w:asciiTheme="minorHAnsi" w:eastAsiaTheme="minorEastAsia" w:hAnsiTheme="minorHAnsi"/>
          <w:color w:val="000000" w:themeColor="text1"/>
          <w:sz w:val="22"/>
          <w:lang w:val="en-GB"/>
        </w:rPr>
        <w:t>(Gould, 1850)</w:t>
      </w:r>
      <w:r w:rsidRPr="00502E7B">
        <w:rPr>
          <w:rFonts w:asciiTheme="minorHAnsi" w:eastAsiaTheme="minorEastAsia" w:hAnsiTheme="minorHAnsi"/>
          <w:i/>
          <w:color w:val="000000" w:themeColor="text1"/>
          <w:sz w:val="22"/>
          <w:lang w:val="en-GB"/>
        </w:rPr>
        <w:t xml:space="preserve"> </w:t>
      </w:r>
      <w:r w:rsidRPr="00502E7B">
        <w:rPr>
          <w:rFonts w:asciiTheme="minorHAnsi" w:eastAsiaTheme="minorEastAsia" w:hAnsiTheme="minorHAnsi"/>
          <w:color w:val="000000" w:themeColor="text1"/>
          <w:sz w:val="22"/>
          <w:lang w:val="en-GB"/>
        </w:rPr>
        <w:t>and</w:t>
      </w:r>
      <w:r w:rsidRPr="00502E7B">
        <w:rPr>
          <w:rFonts w:asciiTheme="minorHAnsi" w:eastAsiaTheme="minorEastAsia" w:hAnsiTheme="minorHAnsi"/>
          <w:i/>
          <w:color w:val="000000" w:themeColor="text1"/>
          <w:sz w:val="22"/>
          <w:lang w:val="en-GB"/>
        </w:rPr>
        <w:t xml:space="preserve"> Septifer cumingii</w:t>
      </w:r>
      <w:r w:rsidRPr="00502E7B">
        <w:rPr>
          <w:rFonts w:asciiTheme="minorHAnsi" w:eastAsiaTheme="minorEastAsia" w:hAnsiTheme="minorHAnsi"/>
          <w:color w:val="000000" w:themeColor="text1"/>
          <w:sz w:val="22"/>
          <w:lang w:val="en-GB"/>
        </w:rPr>
        <w:t xml:space="preserve"> Récluz, 1848, each contributing 7.5%, </w:t>
      </w:r>
      <w:r w:rsidRPr="00502E7B">
        <w:rPr>
          <w:rFonts w:asciiTheme="minorHAnsi" w:eastAsiaTheme="minorEastAsia" w:hAnsiTheme="minorHAnsi"/>
          <w:i/>
          <w:color w:val="000000" w:themeColor="text1"/>
          <w:sz w:val="22"/>
          <w:lang w:val="en-GB"/>
        </w:rPr>
        <w:t>Clavelina oblonga</w:t>
      </w:r>
      <w:r w:rsidRPr="00502E7B">
        <w:rPr>
          <w:rFonts w:asciiTheme="minorHAnsi" w:eastAsiaTheme="minorEastAsia" w:hAnsiTheme="minorHAnsi"/>
          <w:color w:val="000000" w:themeColor="text1"/>
          <w:sz w:val="22"/>
          <w:lang w:val="en-GB"/>
        </w:rPr>
        <w:t xml:space="preserve"> Herdman, 1880 and </w:t>
      </w:r>
      <w:r w:rsidRPr="00502E7B">
        <w:rPr>
          <w:rFonts w:asciiTheme="minorHAnsi" w:eastAsiaTheme="minorEastAsia" w:hAnsiTheme="minorHAnsi"/>
          <w:i/>
          <w:color w:val="000000" w:themeColor="text1"/>
          <w:sz w:val="22"/>
          <w:lang w:val="en-GB"/>
        </w:rPr>
        <w:t>B. bairdi</w:t>
      </w:r>
      <w:r w:rsidRPr="00502E7B">
        <w:rPr>
          <w:rFonts w:asciiTheme="minorHAnsi" w:eastAsiaTheme="minorEastAsia" w:hAnsiTheme="minorHAnsi"/>
          <w:color w:val="000000" w:themeColor="text1"/>
          <w:sz w:val="22"/>
          <w:lang w:val="en-GB"/>
        </w:rPr>
        <w:t xml:space="preserve"> 7.2% and </w:t>
      </w:r>
      <w:r w:rsidRPr="00502E7B">
        <w:rPr>
          <w:rFonts w:asciiTheme="minorHAnsi" w:eastAsiaTheme="minorEastAsia" w:hAnsiTheme="minorHAnsi"/>
          <w:i/>
          <w:color w:val="000000" w:themeColor="text1"/>
          <w:sz w:val="22"/>
          <w:lang w:val="en-GB"/>
        </w:rPr>
        <w:t xml:space="preserve">Herdmania momus </w:t>
      </w:r>
      <w:r w:rsidRPr="00502E7B">
        <w:rPr>
          <w:rFonts w:asciiTheme="minorHAnsi" w:eastAsiaTheme="minorEastAsia" w:hAnsiTheme="minorHAnsi"/>
          <w:color w:val="000000" w:themeColor="text1"/>
          <w:sz w:val="22"/>
          <w:lang w:val="en-GB"/>
        </w:rPr>
        <w:t>(Savigny, 1816),</w:t>
      </w:r>
      <w:r w:rsidRPr="00502E7B">
        <w:rPr>
          <w:rFonts w:asciiTheme="minorHAnsi" w:eastAsiaTheme="minorEastAsia" w:hAnsiTheme="minorHAnsi"/>
          <w:i/>
          <w:color w:val="000000" w:themeColor="text1"/>
          <w:sz w:val="22"/>
          <w:lang w:val="en-GB"/>
        </w:rPr>
        <w:t xml:space="preserve"> Phallusia nigra </w:t>
      </w:r>
      <w:r w:rsidRPr="00502E7B">
        <w:rPr>
          <w:rFonts w:asciiTheme="minorHAnsi" w:eastAsiaTheme="minorEastAsia" w:hAnsiTheme="minorHAnsi"/>
          <w:color w:val="000000" w:themeColor="text1"/>
          <w:sz w:val="22"/>
          <w:lang w:val="en-GB"/>
        </w:rPr>
        <w:t>Savigny, 1816</w:t>
      </w:r>
      <w:r w:rsidRPr="00502E7B">
        <w:rPr>
          <w:rFonts w:asciiTheme="minorHAnsi" w:eastAsiaTheme="minorEastAsia" w:hAnsiTheme="minorHAnsi"/>
          <w:i/>
          <w:color w:val="000000" w:themeColor="text1"/>
          <w:sz w:val="22"/>
          <w:lang w:val="en-GB"/>
        </w:rPr>
        <w:t>, C. vermiformis</w:t>
      </w:r>
      <w:r w:rsidRPr="00502E7B">
        <w:rPr>
          <w:rFonts w:asciiTheme="minorHAnsi" w:eastAsiaTheme="minorEastAsia" w:hAnsiTheme="minorHAnsi"/>
          <w:color w:val="000000" w:themeColor="text1"/>
          <w:sz w:val="22"/>
          <w:lang w:val="en-GB"/>
        </w:rPr>
        <w:t xml:space="preserve"> and </w:t>
      </w:r>
      <w:r w:rsidRPr="00502E7B">
        <w:rPr>
          <w:rFonts w:asciiTheme="minorHAnsi" w:eastAsiaTheme="minorEastAsia" w:hAnsiTheme="minorHAnsi"/>
          <w:i/>
          <w:color w:val="000000" w:themeColor="text1"/>
          <w:sz w:val="22"/>
          <w:lang w:val="en-GB"/>
        </w:rPr>
        <w:t>Ampithoe bizseli</w:t>
      </w:r>
      <w:r w:rsidRPr="00502E7B">
        <w:rPr>
          <w:rFonts w:asciiTheme="minorHAnsi" w:eastAsiaTheme="minorEastAsia" w:hAnsiTheme="minorHAnsi"/>
          <w:color w:val="000000" w:themeColor="text1"/>
          <w:sz w:val="22"/>
          <w:lang w:val="en-GB"/>
        </w:rPr>
        <w:t xml:space="preserve"> Özaydinli &amp; Coleman, 2012 each contributing 5.7% to species similarities; </w:t>
      </w:r>
      <w:r w:rsidRPr="00502E7B">
        <w:rPr>
          <w:rFonts w:asciiTheme="minorHAnsi" w:hAnsiTheme="minorHAnsi"/>
          <w:color w:val="000000" w:themeColor="text1"/>
          <w:sz w:val="22"/>
          <w:lang w:val="en-GB"/>
        </w:rPr>
        <w:t>and ‘</w:t>
      </w:r>
      <w:r w:rsidRPr="00502E7B">
        <w:rPr>
          <w:rFonts w:asciiTheme="minorHAnsi" w:hAnsiTheme="minorHAnsi"/>
          <w:i/>
          <w:color w:val="000000" w:themeColor="text1"/>
          <w:sz w:val="22"/>
          <w:lang w:val="en-GB"/>
        </w:rPr>
        <w:t xml:space="preserve">i’ </w:t>
      </w:r>
      <w:r w:rsidRPr="00502E7B">
        <w:rPr>
          <w:rFonts w:asciiTheme="minorHAnsi" w:hAnsiTheme="minorHAnsi"/>
          <w:color w:val="000000" w:themeColor="text1"/>
          <w:sz w:val="22"/>
          <w:lang w:val="en-GB"/>
        </w:rPr>
        <w:t>(Fethiye Ece and Finike, both in Turkey) with</w:t>
      </w:r>
      <w:r w:rsidRPr="00502E7B">
        <w:rPr>
          <w:rFonts w:asciiTheme="minorHAnsi" w:eastAsiaTheme="minorEastAsia" w:hAnsiTheme="minorHAnsi"/>
          <w:i/>
          <w:color w:val="000000" w:themeColor="text1"/>
          <w:sz w:val="22"/>
          <w:lang w:val="en-GB"/>
        </w:rPr>
        <w:t xml:space="preserve"> Diplosoma listerianum </w:t>
      </w:r>
      <w:r w:rsidRPr="00502E7B">
        <w:rPr>
          <w:rFonts w:asciiTheme="minorHAnsi" w:eastAsiaTheme="minorEastAsia" w:hAnsiTheme="minorHAnsi"/>
          <w:color w:val="000000" w:themeColor="text1"/>
          <w:sz w:val="22"/>
          <w:lang w:val="en-GB"/>
        </w:rPr>
        <w:t xml:space="preserve">(Milne Edwards, 1841), </w:t>
      </w:r>
      <w:r w:rsidRPr="00502E7B">
        <w:rPr>
          <w:rFonts w:asciiTheme="minorHAnsi" w:eastAsiaTheme="minorEastAsia" w:hAnsiTheme="minorHAnsi"/>
          <w:i/>
          <w:color w:val="000000" w:themeColor="text1"/>
          <w:sz w:val="22"/>
          <w:lang w:val="en-GB"/>
        </w:rPr>
        <w:t>S. plicata, S.</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 xml:space="preserve">brakenhielmi </w:t>
      </w:r>
      <w:r w:rsidRPr="00502E7B">
        <w:rPr>
          <w:rFonts w:asciiTheme="minorHAnsi" w:eastAsiaTheme="minorEastAsia" w:hAnsiTheme="minorHAnsi"/>
          <w:color w:val="000000" w:themeColor="text1"/>
          <w:sz w:val="22"/>
          <w:lang w:val="en-GB"/>
        </w:rPr>
        <w:t>and</w:t>
      </w:r>
      <w:r w:rsidRPr="00502E7B">
        <w:rPr>
          <w:rFonts w:asciiTheme="minorHAnsi" w:eastAsiaTheme="minorEastAsia" w:hAnsiTheme="minorHAnsi"/>
          <w:i/>
          <w:color w:val="000000" w:themeColor="text1"/>
          <w:sz w:val="22"/>
          <w:lang w:val="en-GB"/>
        </w:rPr>
        <w:t xml:space="preserve"> H. dirampha</w:t>
      </w:r>
      <w:r w:rsidRPr="00502E7B">
        <w:rPr>
          <w:rFonts w:asciiTheme="minorHAnsi" w:eastAsiaTheme="minorEastAsia" w:hAnsiTheme="minorHAnsi"/>
          <w:color w:val="000000" w:themeColor="text1"/>
          <w:sz w:val="22"/>
          <w:lang w:val="en-GB"/>
        </w:rPr>
        <w:t xml:space="preserve"> each contributing 25% to total similarities</w:t>
      </w:r>
      <w:r w:rsidRPr="00502E7B">
        <w:rPr>
          <w:rFonts w:asciiTheme="minorHAnsi" w:hAnsiTheme="minorHAnsi"/>
          <w:color w:val="000000" w:themeColor="text1"/>
          <w:sz w:val="22"/>
          <w:lang w:val="en-GB"/>
        </w:rPr>
        <w:t xml:space="preserve">. The NIS assemblage found in Sorrento has a high similarity (40%) with other marinas, but was significantly different (SIMPROF P&lt;0.05) from the other marinas in group </w:t>
      </w:r>
      <w:r w:rsidRPr="00502E7B">
        <w:rPr>
          <w:rFonts w:asciiTheme="minorHAnsi" w:hAnsiTheme="minorHAnsi"/>
          <w:i/>
          <w:color w:val="000000" w:themeColor="text1"/>
          <w:sz w:val="22"/>
          <w:lang w:val="en-GB"/>
        </w:rPr>
        <w:t>e</w:t>
      </w:r>
      <w:r w:rsidRPr="00502E7B">
        <w:rPr>
          <w:rFonts w:asciiTheme="minorHAnsi" w:hAnsiTheme="minorHAnsi"/>
          <w:color w:val="000000" w:themeColor="text1"/>
          <w:sz w:val="22"/>
          <w:lang w:val="en-GB"/>
        </w:rPr>
        <w:t>.</w:t>
      </w:r>
    </w:p>
    <w:p w14:paraId="7740C961"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0B7A94F7" w14:textId="77777777" w:rsidR="00C926E9" w:rsidRPr="00502E7B" w:rsidRDefault="00C926E9" w:rsidP="00C926E9">
      <w:pPr>
        <w:pStyle w:val="ListParagraph"/>
        <w:numPr>
          <w:ilvl w:val="0"/>
          <w:numId w:val="3"/>
        </w:numPr>
        <w:suppressAutoHyphens w:val="0"/>
        <w:spacing w:line="360" w:lineRule="auto"/>
        <w:ind w:left="0"/>
        <w:rPr>
          <w:rFonts w:asciiTheme="minorHAnsi" w:eastAsiaTheme="minorEastAsia" w:hAnsiTheme="minorHAnsi"/>
          <w:color w:val="000000" w:themeColor="text1"/>
          <w:lang w:val="en-GB"/>
        </w:rPr>
      </w:pPr>
      <w:r w:rsidRPr="00502E7B">
        <w:rPr>
          <w:rFonts w:asciiTheme="minorHAnsi" w:hAnsiTheme="minorHAnsi"/>
          <w:color w:val="000000" w:themeColor="text1"/>
          <w:sz w:val="22"/>
          <w:lang w:val="en-GB"/>
        </w:rPr>
        <w:t>The remaining groups identified by the SIMPROF test (</w:t>
      </w:r>
      <w:r w:rsidRPr="00502E7B">
        <w:rPr>
          <w:rFonts w:asciiTheme="minorHAnsi" w:hAnsiTheme="minorHAnsi"/>
          <w:i/>
          <w:color w:val="000000" w:themeColor="text1"/>
          <w:sz w:val="22"/>
          <w:lang w:val="en-GB"/>
        </w:rPr>
        <w:t>c</w:t>
      </w:r>
      <w:r w:rsidRPr="00502E7B">
        <w:rPr>
          <w:rFonts w:asciiTheme="minorHAnsi" w:hAnsiTheme="minorHAnsi"/>
          <w:color w:val="000000" w:themeColor="text1"/>
          <w:sz w:val="22"/>
          <w:lang w:val="en-GB"/>
        </w:rPr>
        <w:t xml:space="preserve">, </w:t>
      </w:r>
      <w:r w:rsidRPr="00502E7B">
        <w:rPr>
          <w:rFonts w:asciiTheme="minorHAnsi" w:hAnsiTheme="minorHAnsi"/>
          <w:i/>
          <w:color w:val="000000" w:themeColor="text1"/>
          <w:sz w:val="22"/>
          <w:lang w:val="en-GB"/>
        </w:rPr>
        <w:t>d</w:t>
      </w:r>
      <w:r w:rsidRPr="00502E7B">
        <w:rPr>
          <w:rFonts w:asciiTheme="minorHAnsi" w:hAnsiTheme="minorHAnsi"/>
          <w:color w:val="000000" w:themeColor="text1"/>
          <w:sz w:val="22"/>
          <w:lang w:val="en-GB"/>
        </w:rPr>
        <w:t xml:space="preserve">, </w:t>
      </w:r>
      <w:r w:rsidRPr="00502E7B">
        <w:rPr>
          <w:rFonts w:asciiTheme="minorHAnsi" w:hAnsiTheme="minorHAnsi"/>
          <w:i/>
          <w:color w:val="000000" w:themeColor="text1"/>
          <w:sz w:val="22"/>
          <w:lang w:val="en-GB"/>
        </w:rPr>
        <w:t>h</w:t>
      </w:r>
      <w:r w:rsidRPr="00502E7B">
        <w:rPr>
          <w:rFonts w:asciiTheme="minorHAnsi" w:hAnsiTheme="minorHAnsi"/>
          <w:color w:val="000000" w:themeColor="text1"/>
          <w:sz w:val="22"/>
          <w:lang w:val="en-GB"/>
        </w:rPr>
        <w:t>), shared high similarities in their NIS assemblages in their groupings (47-56%), and were significantly different from the other groups (ranging from 35-47%), and are composed of a mix of marinas from several countries (Appendix Table 3.4). The NIS assemblage composition of marinas from France and Italy are grouped in ‘</w:t>
      </w:r>
      <w:r w:rsidRPr="00502E7B">
        <w:rPr>
          <w:rFonts w:asciiTheme="minorHAnsi" w:hAnsiTheme="minorHAnsi"/>
          <w:i/>
          <w:color w:val="000000" w:themeColor="text1"/>
          <w:sz w:val="22"/>
          <w:lang w:val="en-GB"/>
        </w:rPr>
        <w:t xml:space="preserve">c’ </w:t>
      </w:r>
      <w:r w:rsidRPr="00502E7B">
        <w:rPr>
          <w:rFonts w:asciiTheme="minorHAnsi" w:hAnsiTheme="minorHAnsi"/>
          <w:color w:val="000000" w:themeColor="text1"/>
          <w:sz w:val="22"/>
          <w:lang w:val="en-GB"/>
        </w:rPr>
        <w:t>and</w:t>
      </w:r>
      <w:r w:rsidRPr="00502E7B">
        <w:rPr>
          <w:rFonts w:asciiTheme="minorHAnsi" w:hAnsiTheme="minorHAnsi"/>
          <w:i/>
          <w:color w:val="000000" w:themeColor="text1"/>
          <w:sz w:val="22"/>
          <w:lang w:val="en-GB"/>
        </w:rPr>
        <w:t xml:space="preserve"> ‘d</w:t>
      </w:r>
      <w:r w:rsidRPr="00502E7B">
        <w:rPr>
          <w:rFonts w:asciiTheme="minorHAnsi" w:hAnsiTheme="minorHAnsi"/>
          <w:color w:val="000000" w:themeColor="text1"/>
          <w:sz w:val="22"/>
          <w:lang w:val="en-GB"/>
        </w:rPr>
        <w:t>’, meanwhile marinas in group ‘</w:t>
      </w:r>
      <w:r w:rsidRPr="00502E7B">
        <w:rPr>
          <w:rFonts w:asciiTheme="minorHAnsi" w:hAnsiTheme="minorHAnsi"/>
          <w:i/>
          <w:color w:val="000000" w:themeColor="text1"/>
          <w:sz w:val="22"/>
          <w:lang w:val="en-GB"/>
        </w:rPr>
        <w:t xml:space="preserve">h’ </w:t>
      </w:r>
      <w:r w:rsidRPr="00502E7B">
        <w:rPr>
          <w:rFonts w:asciiTheme="minorHAnsi" w:hAnsiTheme="minorHAnsi"/>
          <w:color w:val="000000" w:themeColor="text1"/>
          <w:sz w:val="22"/>
          <w:lang w:val="en-GB"/>
        </w:rPr>
        <w:t>span across the Mediterranean from Spain, France, Italy, Malta and Turkey. Group ‘</w:t>
      </w:r>
      <w:r w:rsidRPr="00502E7B">
        <w:rPr>
          <w:rFonts w:asciiTheme="minorHAnsi" w:hAnsiTheme="minorHAnsi"/>
          <w:i/>
          <w:color w:val="000000" w:themeColor="text1"/>
          <w:sz w:val="22"/>
          <w:lang w:val="en-GB"/>
        </w:rPr>
        <w:t>c</w:t>
      </w:r>
      <w:r w:rsidRPr="00502E7B">
        <w:rPr>
          <w:rFonts w:asciiTheme="minorHAnsi" w:hAnsiTheme="minorHAnsi"/>
          <w:color w:val="000000" w:themeColor="text1"/>
          <w:sz w:val="22"/>
          <w:lang w:val="en-GB"/>
        </w:rPr>
        <w:t xml:space="preserve">’ had NIS influences from </w:t>
      </w:r>
      <w:r w:rsidRPr="00502E7B">
        <w:rPr>
          <w:rFonts w:asciiTheme="minorHAnsi" w:eastAsiaTheme="minorEastAsia" w:hAnsiTheme="minorHAnsi"/>
          <w:i/>
          <w:color w:val="000000" w:themeColor="text1"/>
          <w:sz w:val="22"/>
          <w:lang w:val="en-GB"/>
        </w:rPr>
        <w:t>H. elegans</w:t>
      </w:r>
      <w:r w:rsidRPr="00502E7B">
        <w:rPr>
          <w:rFonts w:asciiTheme="minorHAnsi" w:eastAsiaTheme="minorEastAsia" w:hAnsiTheme="minorHAnsi"/>
          <w:color w:val="000000" w:themeColor="text1"/>
          <w:sz w:val="22"/>
          <w:lang w:val="en-GB"/>
        </w:rPr>
        <w:t xml:space="preserve"> 57%, </w:t>
      </w:r>
      <w:r w:rsidRPr="00502E7B">
        <w:rPr>
          <w:rFonts w:asciiTheme="minorHAnsi" w:eastAsiaTheme="minorEastAsia" w:hAnsiTheme="minorHAnsi"/>
          <w:i/>
          <w:color w:val="000000" w:themeColor="text1"/>
          <w:sz w:val="22"/>
          <w:lang w:val="en-GB"/>
        </w:rPr>
        <w:t>S. plicata</w:t>
      </w:r>
      <w:r w:rsidRPr="00502E7B">
        <w:rPr>
          <w:rFonts w:asciiTheme="minorHAnsi" w:eastAsiaTheme="minorEastAsia" w:hAnsiTheme="minorHAnsi"/>
          <w:color w:val="000000" w:themeColor="text1"/>
          <w:sz w:val="22"/>
          <w:lang w:val="en-GB"/>
        </w:rPr>
        <w:t xml:space="preserve"> 13.6%, </w:t>
      </w:r>
      <w:r w:rsidRPr="00502E7B">
        <w:rPr>
          <w:rFonts w:asciiTheme="minorHAnsi" w:eastAsiaTheme="minorEastAsia" w:hAnsiTheme="minorHAnsi"/>
          <w:i/>
          <w:color w:val="000000" w:themeColor="text1"/>
          <w:sz w:val="22"/>
          <w:lang w:val="en-GB"/>
        </w:rPr>
        <w:t>Ascidiella aspersa</w:t>
      </w:r>
      <w:r w:rsidRPr="00502E7B">
        <w:rPr>
          <w:rFonts w:asciiTheme="minorHAnsi" w:eastAsiaTheme="minorEastAsia" w:hAnsiTheme="minorHAnsi"/>
          <w:color w:val="000000" w:themeColor="text1"/>
          <w:sz w:val="22"/>
          <w:lang w:val="en-GB"/>
        </w:rPr>
        <w:t xml:space="preserve"> (Müller, 1776) 11.6%, and </w:t>
      </w:r>
      <w:r w:rsidRPr="00502E7B">
        <w:rPr>
          <w:rFonts w:asciiTheme="minorHAnsi" w:eastAsiaTheme="minorEastAsia" w:hAnsiTheme="minorHAnsi"/>
          <w:i/>
          <w:color w:val="000000" w:themeColor="text1"/>
          <w:sz w:val="22"/>
          <w:lang w:val="en-GB"/>
        </w:rPr>
        <w:t>C. brunnea</w:t>
      </w:r>
      <w:r w:rsidRPr="00502E7B">
        <w:rPr>
          <w:rFonts w:asciiTheme="minorHAnsi" w:eastAsiaTheme="minorEastAsia" w:hAnsiTheme="minorHAnsi"/>
          <w:color w:val="000000" w:themeColor="text1"/>
          <w:sz w:val="22"/>
          <w:lang w:val="en-GB"/>
        </w:rPr>
        <w:t xml:space="preserve"> contributing 9.7%. </w:t>
      </w:r>
      <w:r w:rsidRPr="00502E7B">
        <w:rPr>
          <w:rFonts w:asciiTheme="minorHAnsi" w:hAnsiTheme="minorHAnsi"/>
          <w:color w:val="000000" w:themeColor="text1"/>
          <w:sz w:val="22"/>
          <w:lang w:val="en-GB"/>
        </w:rPr>
        <w:t>Group ‘</w:t>
      </w:r>
      <w:r w:rsidRPr="00502E7B">
        <w:rPr>
          <w:rFonts w:asciiTheme="minorHAnsi" w:hAnsiTheme="minorHAnsi"/>
          <w:i/>
          <w:color w:val="000000" w:themeColor="text1"/>
          <w:sz w:val="22"/>
          <w:lang w:val="en-GB"/>
        </w:rPr>
        <w:t>d</w:t>
      </w:r>
      <w:r w:rsidRPr="00502E7B">
        <w:rPr>
          <w:rFonts w:asciiTheme="minorHAnsi" w:hAnsiTheme="minorHAnsi"/>
          <w:color w:val="000000" w:themeColor="text1"/>
          <w:sz w:val="22"/>
          <w:lang w:val="en-GB"/>
        </w:rPr>
        <w:t xml:space="preserve">’ has the following NIS contributing similarities: </w:t>
      </w:r>
      <w:r w:rsidRPr="00502E7B">
        <w:rPr>
          <w:rFonts w:asciiTheme="minorHAnsi" w:eastAsiaTheme="minorEastAsia" w:hAnsiTheme="minorHAnsi"/>
          <w:i/>
          <w:color w:val="000000" w:themeColor="text1"/>
          <w:sz w:val="22"/>
          <w:lang w:val="en-GB"/>
        </w:rPr>
        <w:t>C. scaura</w:t>
      </w:r>
      <w:r w:rsidRPr="00502E7B">
        <w:rPr>
          <w:rFonts w:asciiTheme="minorHAnsi" w:eastAsiaTheme="minorEastAsia" w:hAnsiTheme="minorHAnsi"/>
          <w:color w:val="000000" w:themeColor="text1"/>
          <w:sz w:val="22"/>
          <w:lang w:val="en-GB"/>
        </w:rPr>
        <w:t xml:space="preserve"> and </w:t>
      </w:r>
      <w:r w:rsidRPr="00502E7B">
        <w:rPr>
          <w:rFonts w:asciiTheme="minorHAnsi" w:eastAsiaTheme="minorEastAsia" w:hAnsiTheme="minorHAnsi"/>
          <w:i/>
          <w:color w:val="000000" w:themeColor="text1"/>
          <w:sz w:val="22"/>
          <w:lang w:val="en-GB"/>
        </w:rPr>
        <w:t>P. japonica</w:t>
      </w:r>
      <w:r w:rsidRPr="00502E7B">
        <w:rPr>
          <w:rFonts w:asciiTheme="minorHAnsi" w:eastAsiaTheme="minorEastAsia" w:hAnsiTheme="minorHAnsi"/>
          <w:color w:val="000000" w:themeColor="text1"/>
          <w:sz w:val="22"/>
          <w:lang w:val="en-GB"/>
        </w:rPr>
        <w:t xml:space="preserve">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20.7</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S. plicata</w:t>
      </w:r>
      <w:r w:rsidRPr="00502E7B">
        <w:rPr>
          <w:rFonts w:asciiTheme="minorHAnsi" w:eastAsiaTheme="minorEastAsia" w:hAnsiTheme="minorHAnsi"/>
          <w:color w:val="000000" w:themeColor="text1"/>
          <w:sz w:val="22"/>
          <w:lang w:val="en-GB"/>
        </w:rPr>
        <w:t xml:space="preserve"> and </w:t>
      </w:r>
      <w:r w:rsidRPr="00502E7B">
        <w:rPr>
          <w:rFonts w:asciiTheme="minorHAnsi" w:eastAsiaTheme="minorEastAsia" w:hAnsiTheme="minorHAnsi"/>
          <w:i/>
          <w:color w:val="000000" w:themeColor="text1"/>
          <w:sz w:val="22"/>
          <w:lang w:val="en-GB"/>
        </w:rPr>
        <w:t>Tricellaria inopinata</w:t>
      </w:r>
      <w:r w:rsidRPr="00502E7B">
        <w:rPr>
          <w:rFonts w:asciiTheme="minorHAnsi" w:eastAsiaTheme="minorEastAsia" w:hAnsiTheme="minorHAnsi"/>
          <w:color w:val="000000" w:themeColor="text1"/>
          <w:sz w:val="22"/>
          <w:lang w:val="en-GB"/>
        </w:rPr>
        <w:t xml:space="preserve"> d'Hondt &amp; Occhipinti Ambrogi, 1985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13.5</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Ianiropsis serricaudis</w:t>
      </w:r>
      <w:r w:rsidRPr="00502E7B">
        <w:rPr>
          <w:rFonts w:asciiTheme="minorHAnsi" w:eastAsiaTheme="minorEastAsia" w:hAnsiTheme="minorHAnsi"/>
          <w:color w:val="000000" w:themeColor="text1"/>
          <w:sz w:val="22"/>
          <w:lang w:val="en-GB"/>
        </w:rPr>
        <w:t xml:space="preserve"> Gurjanova, 1936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9.1</w:t>
      </w:r>
      <w:r w:rsidRPr="00502E7B">
        <w:rPr>
          <w:rFonts w:asciiTheme="minorHAnsi" w:eastAsia="MS Mincho" w:hAnsiTheme="minorHAnsi"/>
          <w:color w:val="000000" w:themeColor="text1"/>
          <w:sz w:val="22"/>
          <w:lang w:val="en-GB"/>
        </w:rPr>
        <w:t xml:space="preserve">%), </w:t>
      </w:r>
      <w:r w:rsidRPr="00502E7B">
        <w:rPr>
          <w:rFonts w:asciiTheme="minorHAnsi" w:eastAsia="MS Mincho" w:hAnsiTheme="minorHAnsi"/>
          <w:i/>
          <w:color w:val="000000" w:themeColor="text1"/>
          <w:sz w:val="22"/>
          <w:lang w:val="en-GB"/>
        </w:rPr>
        <w:t>Magallana</w:t>
      </w:r>
      <w:r w:rsidRPr="00502E7B">
        <w:rPr>
          <w:rFonts w:asciiTheme="minorHAnsi" w:eastAsiaTheme="minorEastAsia" w:hAnsiTheme="minorHAnsi"/>
          <w:i/>
          <w:color w:val="000000" w:themeColor="text1"/>
          <w:sz w:val="22"/>
          <w:lang w:val="en-GB"/>
        </w:rPr>
        <w:t xml:space="preserve"> gigas</w:t>
      </w:r>
      <w:r w:rsidRPr="00502E7B">
        <w:rPr>
          <w:rFonts w:asciiTheme="minorHAnsi" w:eastAsiaTheme="minorEastAsia" w:hAnsiTheme="minorHAnsi"/>
          <w:color w:val="000000" w:themeColor="text1"/>
          <w:sz w:val="22"/>
          <w:lang w:val="en-GB"/>
        </w:rPr>
        <w:t xml:space="preserve"> Thunberg, 1793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6</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w:t>
      </w:r>
      <w:r w:rsidRPr="00502E7B">
        <w:rPr>
          <w:rFonts w:asciiTheme="minorHAnsi" w:eastAsiaTheme="minorEastAsia" w:hAnsiTheme="minorHAnsi"/>
          <w:i/>
          <w:color w:val="000000" w:themeColor="text1"/>
          <w:sz w:val="22"/>
          <w:lang w:val="en-GB"/>
        </w:rPr>
        <w:t>H. elegans</w:t>
      </w:r>
      <w:r w:rsidRPr="00502E7B">
        <w:rPr>
          <w:rFonts w:asciiTheme="minorHAnsi" w:eastAsiaTheme="minorEastAsia" w:hAnsiTheme="minorHAnsi"/>
          <w:color w:val="000000" w:themeColor="text1"/>
          <w:sz w:val="22"/>
          <w:lang w:val="en-GB"/>
        </w:rPr>
        <w:t xml:space="preserve">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5.5</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and </w:t>
      </w:r>
      <w:r w:rsidRPr="00502E7B">
        <w:rPr>
          <w:rFonts w:asciiTheme="minorHAnsi" w:eastAsiaTheme="minorEastAsia" w:hAnsiTheme="minorHAnsi"/>
          <w:i/>
          <w:color w:val="000000" w:themeColor="text1"/>
          <w:sz w:val="22"/>
          <w:lang w:val="en-GB"/>
        </w:rPr>
        <w:t>Arcuatula senhousia</w:t>
      </w:r>
      <w:r w:rsidRPr="00502E7B">
        <w:rPr>
          <w:rFonts w:asciiTheme="minorHAnsi" w:eastAsiaTheme="minorEastAsia" w:hAnsiTheme="minorHAnsi"/>
          <w:color w:val="000000" w:themeColor="text1"/>
          <w:sz w:val="22"/>
          <w:lang w:val="en-GB"/>
        </w:rPr>
        <w:t xml:space="preserve"> Benson, 1842 </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5.3</w:t>
      </w:r>
      <w:r w:rsidRPr="00502E7B">
        <w:rPr>
          <w:rFonts w:asciiTheme="minorHAnsi" w:eastAsia="MS Mincho" w:hAnsiTheme="minorHAnsi"/>
          <w:color w:val="000000" w:themeColor="text1"/>
          <w:sz w:val="22"/>
          <w:lang w:val="en-GB"/>
        </w:rPr>
        <w:t>%).</w:t>
      </w:r>
      <w:r w:rsidRPr="00502E7B">
        <w:rPr>
          <w:rFonts w:asciiTheme="minorHAnsi" w:eastAsiaTheme="minorEastAsia" w:hAnsiTheme="minorHAnsi"/>
          <w:color w:val="000000" w:themeColor="text1"/>
          <w:sz w:val="22"/>
          <w:lang w:val="en-GB"/>
        </w:rPr>
        <w:t xml:space="preserve"> Group ‘</w:t>
      </w:r>
      <w:r w:rsidRPr="00502E7B">
        <w:rPr>
          <w:rFonts w:asciiTheme="minorHAnsi" w:eastAsiaTheme="minorEastAsia" w:hAnsiTheme="minorHAnsi"/>
          <w:i/>
          <w:color w:val="000000" w:themeColor="text1"/>
          <w:sz w:val="22"/>
          <w:lang w:val="en-GB"/>
        </w:rPr>
        <w:t>h</w:t>
      </w:r>
      <w:r w:rsidRPr="00502E7B">
        <w:rPr>
          <w:rFonts w:asciiTheme="minorHAnsi" w:eastAsiaTheme="minorEastAsia" w:hAnsiTheme="minorHAnsi"/>
          <w:color w:val="000000" w:themeColor="text1"/>
          <w:sz w:val="22"/>
          <w:lang w:val="en-GB"/>
        </w:rPr>
        <w:t xml:space="preserve">’ had </w:t>
      </w:r>
      <w:r w:rsidRPr="00502E7B">
        <w:rPr>
          <w:rFonts w:asciiTheme="minorHAnsi" w:eastAsiaTheme="minorEastAsia" w:hAnsiTheme="minorHAnsi"/>
          <w:i/>
          <w:color w:val="000000" w:themeColor="text1"/>
          <w:sz w:val="22"/>
          <w:lang w:val="en-GB"/>
        </w:rPr>
        <w:t>C. brunnea</w:t>
      </w:r>
      <w:r w:rsidRPr="00502E7B">
        <w:rPr>
          <w:rFonts w:asciiTheme="minorHAnsi" w:eastAsiaTheme="minorEastAsia" w:hAnsiTheme="minorHAnsi"/>
          <w:color w:val="000000" w:themeColor="text1"/>
          <w:sz w:val="22"/>
          <w:lang w:val="en-GB"/>
        </w:rPr>
        <w:t xml:space="preserve"> contributing 19%, </w:t>
      </w:r>
      <w:r w:rsidRPr="00502E7B">
        <w:rPr>
          <w:rFonts w:asciiTheme="minorHAnsi" w:eastAsiaTheme="minorEastAsia" w:hAnsiTheme="minorHAnsi"/>
          <w:i/>
          <w:color w:val="000000" w:themeColor="text1"/>
          <w:sz w:val="22"/>
          <w:lang w:val="en-GB"/>
        </w:rPr>
        <w:t>A. verticillata</w:t>
      </w:r>
      <w:r w:rsidRPr="00502E7B">
        <w:rPr>
          <w:rFonts w:asciiTheme="minorHAnsi" w:eastAsiaTheme="minorEastAsia" w:hAnsiTheme="minorHAnsi"/>
          <w:color w:val="000000" w:themeColor="text1"/>
          <w:sz w:val="22"/>
          <w:lang w:val="en-GB"/>
        </w:rPr>
        <w:t xml:space="preserve"> 15.9%, </w:t>
      </w:r>
      <w:r w:rsidRPr="00502E7B">
        <w:rPr>
          <w:rFonts w:asciiTheme="minorHAnsi" w:eastAsiaTheme="minorEastAsia" w:hAnsiTheme="minorHAnsi"/>
          <w:i/>
          <w:color w:val="000000" w:themeColor="text1"/>
          <w:sz w:val="22"/>
          <w:lang w:val="en-GB"/>
        </w:rPr>
        <w:t>H. elegans</w:t>
      </w:r>
      <w:r w:rsidRPr="00502E7B">
        <w:rPr>
          <w:rFonts w:asciiTheme="minorHAnsi" w:eastAsiaTheme="minorEastAsia" w:hAnsiTheme="minorHAnsi"/>
          <w:color w:val="000000" w:themeColor="text1"/>
          <w:sz w:val="22"/>
          <w:lang w:val="en-GB"/>
        </w:rPr>
        <w:t xml:space="preserve"> 15.2%, </w:t>
      </w:r>
      <w:r w:rsidRPr="00502E7B">
        <w:rPr>
          <w:rFonts w:asciiTheme="minorHAnsi" w:eastAsiaTheme="minorEastAsia" w:hAnsiTheme="minorHAnsi"/>
          <w:i/>
          <w:color w:val="000000" w:themeColor="text1"/>
          <w:sz w:val="22"/>
          <w:lang w:val="en-GB"/>
        </w:rPr>
        <w:t>S. plicata</w:t>
      </w:r>
      <w:r w:rsidRPr="00502E7B">
        <w:rPr>
          <w:rFonts w:asciiTheme="minorHAnsi" w:eastAsiaTheme="minorEastAsia" w:hAnsiTheme="minorHAnsi"/>
          <w:color w:val="000000" w:themeColor="text1"/>
          <w:sz w:val="22"/>
          <w:lang w:val="en-GB"/>
        </w:rPr>
        <w:t xml:space="preserve"> 13%, </w:t>
      </w:r>
      <w:r w:rsidRPr="00502E7B">
        <w:rPr>
          <w:rFonts w:asciiTheme="minorHAnsi" w:eastAsiaTheme="minorEastAsia" w:hAnsiTheme="minorHAnsi"/>
          <w:i/>
          <w:color w:val="000000" w:themeColor="text1"/>
          <w:sz w:val="22"/>
          <w:lang w:val="en-GB"/>
        </w:rPr>
        <w:t>C. scaura</w:t>
      </w:r>
      <w:r w:rsidRPr="00502E7B">
        <w:rPr>
          <w:rFonts w:asciiTheme="minorHAnsi" w:eastAsiaTheme="minorEastAsia" w:hAnsiTheme="minorHAnsi"/>
          <w:color w:val="000000" w:themeColor="text1"/>
          <w:sz w:val="22"/>
          <w:lang w:val="en-GB"/>
        </w:rPr>
        <w:t xml:space="preserve"> 12.8%, </w:t>
      </w:r>
      <w:r w:rsidRPr="00502E7B">
        <w:rPr>
          <w:rFonts w:asciiTheme="minorHAnsi" w:eastAsiaTheme="minorEastAsia" w:hAnsiTheme="minorHAnsi"/>
          <w:i/>
          <w:color w:val="000000" w:themeColor="text1"/>
          <w:sz w:val="22"/>
          <w:lang w:val="en-GB"/>
        </w:rPr>
        <w:t>P. japonica</w:t>
      </w:r>
      <w:r w:rsidRPr="00502E7B">
        <w:rPr>
          <w:rFonts w:asciiTheme="minorHAnsi" w:eastAsiaTheme="minorEastAsia" w:hAnsiTheme="minorHAnsi"/>
          <w:color w:val="000000" w:themeColor="text1"/>
          <w:sz w:val="22"/>
          <w:lang w:val="en-GB"/>
        </w:rPr>
        <w:t xml:space="preserve"> 8.9% and </w:t>
      </w:r>
      <w:r w:rsidRPr="00502E7B">
        <w:rPr>
          <w:rFonts w:asciiTheme="minorHAnsi" w:eastAsiaTheme="minorEastAsia" w:hAnsiTheme="minorHAnsi"/>
          <w:i/>
          <w:color w:val="000000" w:themeColor="text1"/>
          <w:sz w:val="22"/>
          <w:lang w:val="en-GB"/>
        </w:rPr>
        <w:t>H. dirampha</w:t>
      </w:r>
      <w:r w:rsidRPr="00502E7B">
        <w:rPr>
          <w:rFonts w:asciiTheme="minorHAnsi" w:eastAsiaTheme="minorEastAsia" w:hAnsiTheme="minorHAnsi"/>
          <w:color w:val="000000" w:themeColor="text1"/>
          <w:sz w:val="22"/>
          <w:lang w:val="en-GB"/>
        </w:rPr>
        <w:t xml:space="preserve"> 6.5% to total similarities.</w:t>
      </w:r>
    </w:p>
    <w:p w14:paraId="78B16B9E" w14:textId="77777777" w:rsidR="00C926E9" w:rsidRPr="00502E7B" w:rsidRDefault="00C926E9" w:rsidP="00C926E9">
      <w:pPr>
        <w:pStyle w:val="ListParagraph"/>
        <w:spacing w:line="360" w:lineRule="auto"/>
        <w:ind w:left="0"/>
        <w:rPr>
          <w:rFonts w:asciiTheme="minorHAnsi" w:hAnsiTheme="minorHAnsi"/>
          <w:color w:val="000000" w:themeColor="text1"/>
          <w:sz w:val="22"/>
          <w:lang w:val="en-GB"/>
        </w:rPr>
      </w:pPr>
    </w:p>
    <w:p w14:paraId="4821159F" w14:textId="77777777" w:rsidR="002562DF" w:rsidRPr="00502E7B" w:rsidRDefault="002562DF" w:rsidP="00C926E9">
      <w:pPr>
        <w:pStyle w:val="ListParagraph"/>
        <w:spacing w:line="360" w:lineRule="auto"/>
        <w:ind w:left="0"/>
        <w:rPr>
          <w:rFonts w:asciiTheme="minorHAnsi" w:hAnsiTheme="minorHAnsi"/>
          <w:color w:val="000000" w:themeColor="text1"/>
          <w:sz w:val="22"/>
          <w:lang w:val="en-GB"/>
        </w:rPr>
      </w:pPr>
    </w:p>
    <w:p w14:paraId="238DD0E3" w14:textId="77777777" w:rsidR="002562DF" w:rsidRPr="00502E7B" w:rsidRDefault="002562DF" w:rsidP="00C926E9">
      <w:pPr>
        <w:pStyle w:val="ListParagraph"/>
        <w:spacing w:line="360" w:lineRule="auto"/>
        <w:ind w:left="0"/>
        <w:rPr>
          <w:rFonts w:asciiTheme="minorHAnsi" w:hAnsiTheme="minorHAnsi"/>
          <w:color w:val="000000" w:themeColor="text1"/>
          <w:sz w:val="22"/>
          <w:lang w:val="en-GB"/>
        </w:rPr>
      </w:pPr>
    </w:p>
    <w:p w14:paraId="78F12F12" w14:textId="77777777" w:rsidR="001B5E93" w:rsidRPr="00502E7B" w:rsidRDefault="001B5E93" w:rsidP="00C926E9">
      <w:pPr>
        <w:pStyle w:val="ListParagraph"/>
        <w:spacing w:line="360" w:lineRule="auto"/>
        <w:ind w:left="0"/>
        <w:rPr>
          <w:rFonts w:asciiTheme="minorHAnsi" w:hAnsiTheme="minorHAnsi"/>
          <w:b/>
          <w:color w:val="000000" w:themeColor="text1"/>
          <w:sz w:val="22"/>
          <w:lang w:val="en-GB"/>
        </w:rPr>
      </w:pPr>
    </w:p>
    <w:p w14:paraId="5A9ED8AA" w14:textId="77777777" w:rsidR="001B5E93" w:rsidRPr="00502E7B" w:rsidRDefault="001B5E93" w:rsidP="00C926E9">
      <w:pPr>
        <w:pStyle w:val="ListParagraph"/>
        <w:spacing w:line="360" w:lineRule="auto"/>
        <w:ind w:left="0"/>
        <w:rPr>
          <w:rFonts w:asciiTheme="minorHAnsi" w:hAnsiTheme="minorHAnsi"/>
          <w:b/>
          <w:color w:val="000000" w:themeColor="text1"/>
          <w:sz w:val="22"/>
          <w:lang w:val="en-GB"/>
        </w:rPr>
      </w:pPr>
    </w:p>
    <w:p w14:paraId="3FF87712" w14:textId="77777777" w:rsidR="001B5E93" w:rsidRPr="00502E7B" w:rsidRDefault="001B5E93" w:rsidP="00C926E9">
      <w:pPr>
        <w:pStyle w:val="ListParagraph"/>
        <w:spacing w:line="360" w:lineRule="auto"/>
        <w:ind w:left="0"/>
        <w:rPr>
          <w:rFonts w:asciiTheme="minorHAnsi" w:hAnsiTheme="minorHAnsi"/>
          <w:b/>
          <w:color w:val="000000" w:themeColor="text1"/>
          <w:sz w:val="22"/>
          <w:lang w:val="en-GB"/>
        </w:rPr>
      </w:pPr>
    </w:p>
    <w:p w14:paraId="2E40AB07" w14:textId="77777777" w:rsidR="001B5E93" w:rsidRPr="00502E7B" w:rsidRDefault="001B5E93" w:rsidP="00C926E9">
      <w:pPr>
        <w:pStyle w:val="ListParagraph"/>
        <w:spacing w:line="360" w:lineRule="auto"/>
        <w:ind w:left="0"/>
        <w:rPr>
          <w:rFonts w:asciiTheme="minorHAnsi" w:hAnsiTheme="minorHAnsi"/>
          <w:b/>
          <w:color w:val="000000" w:themeColor="text1"/>
          <w:sz w:val="22"/>
          <w:lang w:val="en-GB"/>
        </w:rPr>
      </w:pPr>
    </w:p>
    <w:p w14:paraId="2245FE4E" w14:textId="77777777" w:rsidR="001B5E93" w:rsidRPr="00502E7B" w:rsidRDefault="001B5E93" w:rsidP="00C926E9">
      <w:pPr>
        <w:pStyle w:val="ListParagraph"/>
        <w:spacing w:line="360" w:lineRule="auto"/>
        <w:ind w:left="0"/>
        <w:rPr>
          <w:rFonts w:asciiTheme="minorHAnsi" w:hAnsiTheme="minorHAnsi"/>
          <w:b/>
          <w:color w:val="000000" w:themeColor="text1"/>
          <w:sz w:val="22"/>
          <w:lang w:val="en-GB"/>
        </w:rPr>
      </w:pPr>
    </w:p>
    <w:p w14:paraId="497A8CD3" w14:textId="01EDFE6B" w:rsidR="00C926E9" w:rsidRPr="00502E7B" w:rsidRDefault="00C926E9" w:rsidP="00AA2812">
      <w:pPr>
        <w:pStyle w:val="Heading3"/>
        <w:rPr>
          <w:color w:val="000000" w:themeColor="text1"/>
        </w:rPr>
      </w:pPr>
      <w:bookmarkStart w:id="572" w:name="_Toc508213157"/>
      <w:r w:rsidRPr="00502E7B">
        <w:rPr>
          <w:b/>
          <w:color w:val="000000" w:themeColor="text1"/>
        </w:rPr>
        <w:lastRenderedPageBreak/>
        <w:t>3.43</w:t>
      </w:r>
      <w:r w:rsidRPr="00502E7B">
        <w:rPr>
          <w:color w:val="000000" w:themeColor="text1"/>
        </w:rPr>
        <w:t xml:space="preserve"> Analysis of abiotic factors</w:t>
      </w:r>
      <w:bookmarkEnd w:id="572"/>
    </w:p>
    <w:p w14:paraId="7D796160" w14:textId="77777777" w:rsidR="00C926E9" w:rsidRPr="00502E7B" w:rsidRDefault="00C926E9" w:rsidP="00C926E9">
      <w:pPr>
        <w:spacing w:line="360" w:lineRule="auto"/>
        <w:rPr>
          <w:rFonts w:asciiTheme="minorHAnsi" w:hAnsiTheme="minorHAnsi"/>
          <w:color w:val="000000" w:themeColor="text1"/>
          <w:sz w:val="22"/>
          <w:lang w:val="en-GB"/>
        </w:rPr>
      </w:pPr>
      <w:r w:rsidRPr="00502E7B">
        <w:rPr>
          <w:rFonts w:asciiTheme="minorHAnsi" w:hAnsiTheme="minorHAnsi"/>
          <w:noProof/>
          <w:color w:val="000000" w:themeColor="text1"/>
          <w:lang w:val="en-GB"/>
        </w:rPr>
        <w:drawing>
          <wp:inline distT="0" distB="0" distL="0" distR="0" wp14:anchorId="45C63AA6" wp14:editId="60C4D223">
            <wp:extent cx="6426200" cy="4910455"/>
            <wp:effectExtent l="0" t="0" r="0" b="4445"/>
            <wp:docPr id="21"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62">
                      <a:extLst>
                        <a:ext uri="{28A0092B-C50C-407E-A947-70E740481C1C}">
                          <a14:useLocalDpi xmlns:a14="http://schemas.microsoft.com/office/drawing/2010/main" val="0"/>
                        </a:ext>
                      </a:extLst>
                    </a:blip>
                    <a:srcRect l="-6" t="-9" r="-6" b="-9"/>
                    <a:stretch>
                      <a:fillRect/>
                    </a:stretch>
                  </pic:blipFill>
                  <pic:spPr bwMode="auto">
                    <a:xfrm>
                      <a:off x="0" y="0"/>
                      <a:ext cx="6426200" cy="4910455"/>
                    </a:xfrm>
                    <a:prstGeom prst="rect">
                      <a:avLst/>
                    </a:prstGeom>
                    <a:solidFill>
                      <a:srgbClr val="FFFFFF"/>
                    </a:solidFill>
                    <a:ln>
                      <a:noFill/>
                    </a:ln>
                  </pic:spPr>
                </pic:pic>
              </a:graphicData>
            </a:graphic>
          </wp:inline>
        </w:drawing>
      </w:r>
    </w:p>
    <w:p w14:paraId="3499A134" w14:textId="77777777" w:rsidR="00C926E9" w:rsidRPr="00502E7B" w:rsidRDefault="00C926E9" w:rsidP="00C926E9">
      <w:pPr>
        <w:pStyle w:val="ListParagraph"/>
        <w:numPr>
          <w:ilvl w:val="0"/>
          <w:numId w:val="3"/>
        </w:numPr>
        <w:suppressAutoHyphens w:val="0"/>
        <w:rPr>
          <w:rFonts w:asciiTheme="minorHAnsi" w:hAnsiTheme="minorHAnsi"/>
          <w:color w:val="000000" w:themeColor="text1"/>
          <w:sz w:val="22"/>
          <w:lang w:val="en-GB"/>
        </w:rPr>
      </w:pPr>
    </w:p>
    <w:p w14:paraId="04CA0F27" w14:textId="77777777" w:rsidR="00C926E9" w:rsidRPr="00502E7B" w:rsidRDefault="00C926E9" w:rsidP="00C926E9">
      <w:pPr>
        <w:pStyle w:val="ListParagraph"/>
        <w:numPr>
          <w:ilvl w:val="0"/>
          <w:numId w:val="3"/>
        </w:numPr>
        <w:suppressAutoHyphens w:val="0"/>
        <w:rPr>
          <w:rFonts w:asciiTheme="minorHAnsi" w:hAnsiTheme="minorHAnsi"/>
          <w:color w:val="000000" w:themeColor="text1"/>
          <w:sz w:val="22"/>
          <w:shd w:val="clear" w:color="auto" w:fill="FFFFFF"/>
          <w:lang w:val="en-GB"/>
        </w:rPr>
      </w:pPr>
    </w:p>
    <w:p w14:paraId="56B3F4AD" w14:textId="77777777" w:rsidR="00C926E9" w:rsidRPr="00502E7B" w:rsidRDefault="00C926E9" w:rsidP="00C926E9">
      <w:pPr>
        <w:pStyle w:val="ListParagraph"/>
        <w:numPr>
          <w:ilvl w:val="0"/>
          <w:numId w:val="3"/>
        </w:numPr>
        <w:suppressAutoHyphens w:val="0"/>
        <w:ind w:left="0"/>
        <w:rPr>
          <w:rFonts w:asciiTheme="minorHAnsi" w:hAnsiTheme="minorHAnsi"/>
          <w:color w:val="000000" w:themeColor="text1"/>
          <w:lang w:val="en-GB"/>
        </w:rPr>
      </w:pPr>
      <w:r w:rsidRPr="00502E7B">
        <w:rPr>
          <w:rFonts w:asciiTheme="minorHAnsi" w:hAnsiTheme="minorHAnsi"/>
          <w:b/>
          <w:color w:val="000000" w:themeColor="text1"/>
          <w:sz w:val="22"/>
          <w:shd w:val="clear" w:color="auto" w:fill="FFFFFF"/>
          <w:lang w:val="en-GB"/>
        </w:rPr>
        <w:t>Figure 3.7</w:t>
      </w:r>
      <w:r w:rsidRPr="00502E7B">
        <w:rPr>
          <w:rFonts w:asciiTheme="minorHAnsi" w:hAnsiTheme="minorHAnsi"/>
          <w:color w:val="000000" w:themeColor="text1"/>
          <w:sz w:val="22"/>
          <w:shd w:val="clear" w:color="auto" w:fill="FFFFFF"/>
          <w:lang w:val="en-GB"/>
        </w:rPr>
        <w:t xml:space="preserve"> LINKTREE analysis results showing factors most responsible for separating marinas into groupings, according to their NIS assemblage compositions with the strongest differences between marina groups having a higher B% (absolute measure of group differences) from contributing factors (or pairs of factors if collinear). The plot displays only those divisions for which the SIMPROF test was significant (p &lt; 0.05). For each split the ANOSIM test statistic (R: Rank similarity index) for each marina grouping is shown. </w:t>
      </w:r>
    </w:p>
    <w:p w14:paraId="50BE82D0" w14:textId="77777777" w:rsidR="00C926E9" w:rsidRPr="00502E7B" w:rsidRDefault="00C926E9" w:rsidP="00C926E9">
      <w:pPr>
        <w:pStyle w:val="ListParagraph"/>
        <w:numPr>
          <w:ilvl w:val="0"/>
          <w:numId w:val="3"/>
        </w:numPr>
        <w:suppressAutoHyphens w:val="0"/>
        <w:rPr>
          <w:rFonts w:asciiTheme="minorHAnsi" w:eastAsiaTheme="minorEastAsia" w:hAnsiTheme="minorHAnsi"/>
          <w:color w:val="000000" w:themeColor="text1"/>
          <w:sz w:val="22"/>
          <w:lang w:val="en-GB"/>
        </w:rPr>
      </w:pPr>
    </w:p>
    <w:p w14:paraId="37A61570" w14:textId="77777777" w:rsidR="002562DF" w:rsidRPr="00502E7B" w:rsidRDefault="002562DF" w:rsidP="00C926E9">
      <w:pPr>
        <w:pStyle w:val="ListParagraph"/>
        <w:numPr>
          <w:ilvl w:val="0"/>
          <w:numId w:val="3"/>
        </w:numPr>
        <w:suppressAutoHyphens w:val="0"/>
        <w:spacing w:line="360" w:lineRule="auto"/>
        <w:ind w:left="0"/>
        <w:rPr>
          <w:rFonts w:asciiTheme="minorHAnsi" w:hAnsiTheme="minorHAnsi"/>
          <w:color w:val="000000" w:themeColor="text1"/>
          <w:lang w:val="en-GB"/>
        </w:rPr>
      </w:pPr>
    </w:p>
    <w:p w14:paraId="37AD49F8" w14:textId="12934AB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shd w:val="clear" w:color="auto" w:fill="FFFFFF"/>
          <w:lang w:val="en-GB"/>
        </w:rPr>
        <w:t xml:space="preserve">After each possible combination of abiotic factor pairs was tested, all were found to have low correlation (Pearson’s correlation coefficient &lt; 0.95) and therefore all were included in the successive BEST analysis to screen which combination(s) of factors better explain the </w:t>
      </w:r>
      <w:r w:rsidRPr="00502E7B">
        <w:rPr>
          <w:rFonts w:asciiTheme="minorHAnsi" w:hAnsiTheme="minorHAnsi"/>
          <w:color w:val="000000" w:themeColor="text1"/>
          <w:sz w:val="22"/>
          <w:lang w:val="en-GB"/>
        </w:rPr>
        <w:t>multivariate patterns of</w:t>
      </w:r>
      <w:r w:rsidRPr="00502E7B">
        <w:rPr>
          <w:rFonts w:asciiTheme="minorHAnsi" w:hAnsiTheme="minorHAnsi"/>
          <w:color w:val="000000" w:themeColor="text1"/>
          <w:sz w:val="22"/>
          <w:shd w:val="clear" w:color="auto" w:fill="FFFFFF"/>
          <w:lang w:val="en-GB"/>
        </w:rPr>
        <w:t xml:space="preserve"> NIS communities. The BEST results revealed that the following combinations of these six factors: ‘Sea-surface temperature’, ‘Average primary productivity’, ‘pertain or not to Biogeographic region K’, ‘Proximity to commercial harbours’, ‘Proximity to Suez Canal’, and pertain or not to Climate type BSh (hot semi-arid climate) were the factors </w:t>
      </w:r>
      <w:r w:rsidRPr="00502E7B">
        <w:rPr>
          <w:rFonts w:asciiTheme="minorHAnsi" w:hAnsiTheme="minorHAnsi"/>
          <w:color w:val="000000" w:themeColor="text1"/>
          <w:sz w:val="22"/>
          <w:shd w:val="clear" w:color="auto" w:fill="FFFFFF"/>
        </w:rPr>
        <w:t xml:space="preserve">that </w:t>
      </w:r>
      <w:r w:rsidRPr="00502E7B">
        <w:rPr>
          <w:rFonts w:asciiTheme="minorHAnsi" w:hAnsiTheme="minorHAnsi"/>
          <w:color w:val="000000" w:themeColor="text1"/>
          <w:sz w:val="22"/>
          <w:shd w:val="clear" w:color="auto" w:fill="FFFFFF"/>
          <w:lang w:val="en-GB"/>
        </w:rPr>
        <w:t xml:space="preserve">positively correlated with the NIS assemblage structure (Rho = 0.597, p &lt; 0.001), hence these factors were included for </w:t>
      </w:r>
      <w:r w:rsidRPr="00502E7B">
        <w:rPr>
          <w:rFonts w:asciiTheme="minorHAnsi" w:hAnsiTheme="minorHAnsi"/>
          <w:color w:val="000000" w:themeColor="text1"/>
          <w:sz w:val="22"/>
          <w:shd w:val="clear" w:color="auto" w:fill="FFFFFF"/>
          <w:lang w:val="en-GB"/>
        </w:rPr>
        <w:lastRenderedPageBreak/>
        <w:t>testing in the subs</w:t>
      </w:r>
      <w:r w:rsidR="00B95B99" w:rsidRPr="00502E7B">
        <w:rPr>
          <w:rFonts w:asciiTheme="minorHAnsi" w:hAnsiTheme="minorHAnsi"/>
          <w:color w:val="000000" w:themeColor="text1"/>
          <w:sz w:val="22"/>
          <w:shd w:val="clear" w:color="auto" w:fill="FFFFFF"/>
          <w:lang w:val="en-GB"/>
        </w:rPr>
        <w:t>equent LINKTREE analysis (Fig.</w:t>
      </w:r>
      <w:r w:rsidRPr="00502E7B">
        <w:rPr>
          <w:rFonts w:asciiTheme="minorHAnsi" w:hAnsiTheme="minorHAnsi"/>
          <w:color w:val="000000" w:themeColor="text1"/>
          <w:sz w:val="22"/>
          <w:shd w:val="clear" w:color="auto" w:fill="FFFFFF"/>
          <w:lang w:val="en-GB"/>
        </w:rPr>
        <w:t xml:space="preserve"> 3.7). The factors not selected by the BEST screening and thus excluded from further analyses were the structural features of marinas (number of berths, total pier length, total area, presence of pontoons, presence of shipyard, marina opening distance, and exposure type), as well as proximity to freshwater source and to aquaculture site. </w:t>
      </w:r>
    </w:p>
    <w:p w14:paraId="0DFB71DC"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024BB255" w14:textId="69A0CE63"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shd w:val="clear" w:color="auto" w:fill="FFFFFF"/>
          <w:lang w:val="en-GB"/>
        </w:rPr>
        <w:t xml:space="preserve">The results </w:t>
      </w:r>
      <w:r w:rsidR="00B95B99" w:rsidRPr="00502E7B">
        <w:rPr>
          <w:rFonts w:asciiTheme="minorHAnsi" w:hAnsiTheme="minorHAnsi"/>
          <w:color w:val="000000" w:themeColor="text1"/>
          <w:sz w:val="22"/>
          <w:shd w:val="clear" w:color="auto" w:fill="FFFFFF"/>
          <w:lang w:val="en-GB"/>
        </w:rPr>
        <w:t>of the LINKTREE analysis (Fig.</w:t>
      </w:r>
      <w:r w:rsidRPr="00502E7B">
        <w:rPr>
          <w:rFonts w:asciiTheme="minorHAnsi" w:hAnsiTheme="minorHAnsi"/>
          <w:color w:val="000000" w:themeColor="text1"/>
          <w:sz w:val="22"/>
          <w:shd w:val="clear" w:color="auto" w:fill="FFFFFF"/>
          <w:lang w:val="en-GB"/>
        </w:rPr>
        <w:t xml:space="preserve"> 3.7) show which of the above six main factors were responsible for grouping marinas based on their internal NIS assemblages (based on the Bray-Curtis similarity index). The groups are ordered by highest differences from the others groups at the top, and the results first grouped Datça, Turkey as the most dissimilar from the other marinas, for its biogeographic sector and proximity to the Suez Canal, along with its mean very low primary productivity; and with the same dissimilarity of 90%, all the French marinas along with Alassio, Italy (Italian Riveira adjacent to the French marinas) were grouped together according to their distance from the Suez, mean surface temperature &lt; 21°C and primary productivity greater than 0.15 g C </w:t>
      </w:r>
      <w:r w:rsidRPr="00502E7B">
        <w:rPr>
          <w:rFonts w:asciiTheme="minorHAnsi" w:hAnsiTheme="minorHAnsi" w:cs="Calibri"/>
          <w:color w:val="000000" w:themeColor="text1"/>
          <w:sz w:val="22"/>
          <w:szCs w:val="22"/>
          <w:shd w:val="clear" w:color="auto" w:fill="FFFFFF"/>
          <w:lang w:val="en-GB"/>
        </w:rPr>
        <w:t>m</w:t>
      </w:r>
      <w:r w:rsidRPr="00502E7B">
        <w:rPr>
          <w:rFonts w:asciiTheme="minorHAnsi" w:hAnsiTheme="minorHAnsi" w:cs="Calibri"/>
          <w:color w:val="000000" w:themeColor="text1"/>
          <w:sz w:val="22"/>
          <w:szCs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 xml:space="preserve">. The next grouping split the two marinas in Istanbul together (Kalamiş and Ataköy by a dissimilarity value of 90%), as their NIS assemblages differed from the other groups due to their distinct biogeographic region, which distinctively differed from the other marinas in salinity and geography, as they are situated on the Bosphorus Strait. Next, the Famagusta and Karpaz Gate in Cyprus were grouped together with a 78% dissimilarity from the other groups, best explained by their proximity to the Suez Canal (465 and 530 km, respectively) and distinct biogeographic region being hot arid and dry. Next, Finike and Fethiye in Turkey were separated from the rest (with a dissimilarity of 65%) also due to their relatively short distance from the Suez Canal. The next group differed from the other groups by 55% which included the marinas from the Venice Lagoon in the Adriatic Sea with a much higher average primary production of over 5 g C </w:t>
      </w:r>
      <w:r w:rsidRPr="00502E7B">
        <w:rPr>
          <w:rFonts w:asciiTheme="minorHAnsi" w:hAnsiTheme="minorHAnsi" w:cs="Calibri"/>
          <w:color w:val="000000" w:themeColor="text1"/>
          <w:sz w:val="22"/>
          <w:szCs w:val="22"/>
          <w:shd w:val="clear" w:color="auto" w:fill="FFFFFF"/>
          <w:lang w:val="en-GB"/>
        </w:rPr>
        <w:t>m</w:t>
      </w:r>
      <w:r w:rsidRPr="00502E7B">
        <w:rPr>
          <w:rFonts w:asciiTheme="minorHAnsi" w:hAnsiTheme="minorHAnsi" w:cs="Calibri"/>
          <w:color w:val="000000" w:themeColor="text1"/>
          <w:sz w:val="22"/>
          <w:szCs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 xml:space="preserve">. The next grouping had a dissimilarity of 41% and included Porto Rotondo and Villefranche-sur-Mer, with average primary productivity &lt;3 g C </w:t>
      </w:r>
      <w:r w:rsidRPr="00502E7B">
        <w:rPr>
          <w:rFonts w:asciiTheme="minorHAnsi" w:hAnsiTheme="minorHAnsi" w:cs="Calibri"/>
          <w:color w:val="000000" w:themeColor="text1"/>
          <w:sz w:val="22"/>
          <w:szCs w:val="22"/>
          <w:shd w:val="clear" w:color="auto" w:fill="FFFFFF"/>
          <w:lang w:val="en-GB"/>
        </w:rPr>
        <w:t>m</w:t>
      </w:r>
      <w:r w:rsidRPr="00502E7B">
        <w:rPr>
          <w:rFonts w:asciiTheme="minorHAnsi" w:hAnsiTheme="minorHAnsi" w:cs="Calibri"/>
          <w:color w:val="000000" w:themeColor="text1"/>
          <w:sz w:val="22"/>
          <w:szCs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vertAlign w:val="superscript"/>
          <w:lang w:val="en-GB"/>
        </w:rPr>
        <w:t xml:space="preserve"> </w:t>
      </w:r>
      <w:r w:rsidRPr="00502E7B">
        <w:rPr>
          <w:rFonts w:asciiTheme="minorHAnsi" w:hAnsiTheme="minorHAnsi"/>
          <w:color w:val="000000" w:themeColor="text1"/>
          <w:sz w:val="22"/>
          <w:shd w:val="clear" w:color="auto" w:fill="FFFFFF"/>
          <w:lang w:val="en-GB"/>
        </w:rPr>
        <w:t xml:space="preserve">The subsequent grouping contained Ischia and Sorrento (which are in very close proximity) with a much lower primary productivity of &lt;3 g C </w:t>
      </w:r>
      <w:r w:rsidRPr="00502E7B">
        <w:rPr>
          <w:rFonts w:asciiTheme="minorHAnsi" w:hAnsiTheme="minorHAnsi" w:cs="Calibri"/>
          <w:color w:val="000000" w:themeColor="text1"/>
          <w:sz w:val="22"/>
          <w:szCs w:val="22"/>
          <w:shd w:val="clear" w:color="auto" w:fill="FFFFFF"/>
          <w:lang w:val="en-GB"/>
        </w:rPr>
        <w:t>m</w:t>
      </w:r>
      <w:r w:rsidRPr="00502E7B">
        <w:rPr>
          <w:rFonts w:asciiTheme="minorHAnsi" w:hAnsiTheme="minorHAnsi" w:cs="Calibri"/>
          <w:color w:val="000000" w:themeColor="text1"/>
          <w:sz w:val="22"/>
          <w:szCs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 xml:space="preserve">.  Successively, there was an interesting assortment of marinas from the Western Mediterranean from Barcelona extending to the Central Mediterranean to Siracusa, Sicily with a dissimilarity of 28% due to slightly higher primary productivities of 0.4 g C </w:t>
      </w:r>
      <w:r w:rsidRPr="00502E7B">
        <w:rPr>
          <w:rFonts w:asciiTheme="minorHAnsi" w:hAnsiTheme="minorHAnsi" w:cs="Calibri"/>
          <w:color w:val="000000" w:themeColor="text1"/>
          <w:sz w:val="22"/>
          <w:szCs w:val="22"/>
          <w:shd w:val="clear" w:color="auto" w:fill="FFFFFF"/>
          <w:lang w:val="en-GB"/>
        </w:rPr>
        <w:t>m</w:t>
      </w:r>
      <w:r w:rsidRPr="00502E7B">
        <w:rPr>
          <w:rFonts w:asciiTheme="minorHAnsi" w:hAnsiTheme="minorHAnsi" w:cs="Calibri"/>
          <w:color w:val="000000" w:themeColor="text1"/>
          <w:sz w:val="22"/>
          <w:szCs w:val="22"/>
          <w:shd w:val="clear" w:color="auto" w:fill="FFFFFF"/>
          <w:vertAlign w:val="superscript"/>
          <w:lang w:val="en-GB"/>
        </w:rPr>
        <w:t>-3</w:t>
      </w:r>
      <w:r w:rsidRPr="00502E7B">
        <w:rPr>
          <w:rFonts w:asciiTheme="minorHAnsi" w:hAnsiTheme="minorHAnsi"/>
          <w:color w:val="000000" w:themeColor="text1"/>
          <w:sz w:val="22"/>
          <w:shd w:val="clear" w:color="auto" w:fill="FFFFFF"/>
          <w:lang w:val="en-GB"/>
        </w:rPr>
        <w:t>. Lastly, a dissimilarity of 32% grouped the marinas of Sicily and Malta together due to water temperatures  &gt; 24°C and greater distances from the Suez Canal of &gt; 2400 km.</w:t>
      </w:r>
    </w:p>
    <w:p w14:paraId="2D051D34" w14:textId="77777777" w:rsidR="00C926E9" w:rsidRPr="00502E7B" w:rsidRDefault="00C926E9" w:rsidP="00C926E9">
      <w:pPr>
        <w:spacing w:line="360" w:lineRule="auto"/>
        <w:rPr>
          <w:rFonts w:asciiTheme="minorHAnsi" w:hAnsiTheme="minorHAnsi"/>
          <w:color w:val="000000" w:themeColor="text1"/>
          <w:sz w:val="22"/>
          <w:shd w:val="clear" w:color="auto" w:fill="FFFFFF"/>
          <w:lang w:val="en-GB"/>
        </w:rPr>
      </w:pPr>
    </w:p>
    <w:p w14:paraId="383E21D2" w14:textId="77777777" w:rsidR="00C926E9" w:rsidRPr="00502E7B" w:rsidRDefault="00C926E9" w:rsidP="00C926E9">
      <w:pPr>
        <w:spacing w:line="360" w:lineRule="auto"/>
        <w:rPr>
          <w:rFonts w:asciiTheme="minorHAnsi" w:hAnsiTheme="minorHAnsi"/>
          <w:color w:val="000000" w:themeColor="text1"/>
          <w:sz w:val="22"/>
          <w:shd w:val="clear" w:color="auto" w:fill="FFFFFF"/>
          <w:lang w:val="en-GB"/>
        </w:rPr>
      </w:pPr>
    </w:p>
    <w:p w14:paraId="42A43C2C" w14:textId="77777777" w:rsidR="00C926E9" w:rsidRPr="00502E7B" w:rsidRDefault="00C926E9" w:rsidP="00C926E9">
      <w:pPr>
        <w:pStyle w:val="Heading2"/>
        <w:suppressAutoHyphens w:val="0"/>
        <w:spacing w:after="0"/>
        <w:rPr>
          <w:rFonts w:asciiTheme="minorHAnsi" w:hAnsiTheme="minorHAnsi"/>
          <w:color w:val="000000" w:themeColor="text1"/>
          <w:lang w:val="en-GB"/>
        </w:rPr>
      </w:pPr>
    </w:p>
    <w:p w14:paraId="54EC82CF" w14:textId="77777777" w:rsidR="002562DF" w:rsidRPr="00502E7B" w:rsidRDefault="002562DF" w:rsidP="00C926E9">
      <w:pPr>
        <w:pStyle w:val="Heading2"/>
        <w:suppressAutoHyphens w:val="0"/>
        <w:spacing w:after="0"/>
        <w:rPr>
          <w:rFonts w:asciiTheme="minorHAnsi" w:hAnsiTheme="minorHAnsi"/>
          <w:color w:val="000000" w:themeColor="text1"/>
          <w:lang w:val="en-GB"/>
        </w:rPr>
      </w:pPr>
    </w:p>
    <w:p w14:paraId="46231687" w14:textId="77777777" w:rsidR="002562DF" w:rsidRPr="00502E7B" w:rsidRDefault="002562DF" w:rsidP="00C926E9">
      <w:pPr>
        <w:pStyle w:val="Heading2"/>
        <w:suppressAutoHyphens w:val="0"/>
        <w:spacing w:after="0"/>
        <w:rPr>
          <w:rFonts w:asciiTheme="minorHAnsi" w:hAnsiTheme="minorHAnsi"/>
          <w:color w:val="000000" w:themeColor="text1"/>
          <w:lang w:val="en-GB"/>
        </w:rPr>
      </w:pPr>
    </w:p>
    <w:p w14:paraId="31A53761" w14:textId="1063222F" w:rsidR="00C926E9" w:rsidRPr="00502E7B" w:rsidRDefault="00C926E9" w:rsidP="00C926E9">
      <w:pPr>
        <w:pStyle w:val="Heading2"/>
        <w:suppressAutoHyphens w:val="0"/>
        <w:spacing w:after="0"/>
        <w:rPr>
          <w:rFonts w:asciiTheme="minorHAnsi" w:hAnsiTheme="minorHAnsi"/>
          <w:color w:val="000000" w:themeColor="text1"/>
          <w:lang w:val="en-GB"/>
        </w:rPr>
      </w:pPr>
      <w:bookmarkStart w:id="573" w:name="_Toc508213158"/>
      <w:r w:rsidRPr="00502E7B">
        <w:rPr>
          <w:rFonts w:asciiTheme="minorHAnsi" w:hAnsiTheme="minorHAnsi"/>
          <w:color w:val="000000" w:themeColor="text1"/>
          <w:lang w:val="en-GB"/>
        </w:rPr>
        <w:lastRenderedPageBreak/>
        <w:t>3.5 Discussion</w:t>
      </w:r>
      <w:bookmarkEnd w:id="573"/>
    </w:p>
    <w:p w14:paraId="2A4A6473"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p>
    <w:p w14:paraId="02FC4BF3"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We conducted a large-scale Mediterranean basin-wide study of 50 recreational marinas to test which abiotic factors influence the total number of NIS in marinas using a univariate analysis. Next, a multivariate test was performed to determine which factors influence similarities and differences between NIS patterns between marinas or groups of marinas. Subsequently, a hierarchical clustering was performed on those factors which best explain the groupings.  A thorough analysis of the major causes underlying total NIS and their distributions need first be </w:t>
      </w:r>
      <w:r w:rsidRPr="00502E7B">
        <w:rPr>
          <w:rFonts w:asciiTheme="minorHAnsi" w:hAnsiTheme="minorHAnsi"/>
          <w:color w:val="000000" w:themeColor="text1"/>
          <w:sz w:val="22"/>
        </w:rPr>
        <w:t xml:space="preserve">completed </w:t>
      </w:r>
      <w:r w:rsidRPr="00502E7B">
        <w:rPr>
          <w:rFonts w:asciiTheme="minorHAnsi" w:hAnsiTheme="minorHAnsi"/>
          <w:color w:val="000000" w:themeColor="text1"/>
          <w:sz w:val="22"/>
          <w:lang w:val="en-GB"/>
        </w:rPr>
        <w:t xml:space="preserve">before effective management can be designed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&lt;EndNote&gt;&lt;Cite&gt;&lt;Author&gt;Hopkins&lt;/Author&gt;&lt;Year&gt;2008&lt;/Year&gt;&lt;RecNum&gt;565&lt;/RecNum&gt;&lt;DisplayText&gt;(Hopkins &amp;amp; Forrest 2008)&lt;/DisplayText&gt;&lt;record&gt;&lt;rec-number&gt;565&lt;/rec-number&gt;&lt;foreign-keys&gt;&lt;key app="EN" db-id="5azrsdfrnra2d8esrsspvz05sftavxf25dpr" timestamp="1507910336"&gt;565&lt;/key&gt;&lt;/foreign-keys&gt;&lt;ref-type name="Journal Article"&gt;17&lt;/ref-type&gt;&lt;contributors&gt;&lt;authors&gt;&lt;author&gt;Hopkins, G.A., &lt;/author&gt;&lt;author&gt;Forrest, B.M.,&lt;/author&gt;&lt;/authors&gt;&lt;/contributors&gt;&lt;titles&gt;&lt;title&gt;Management options for vessel hull fouling: an overview of risks posed by in-water cleaning&lt;/title&gt;&lt;secondary-title&gt;ICES Journal of Marine Science&lt;/secondary-title&gt;&lt;/titles&gt;&lt;periodical&gt;&lt;full-title&gt;ICES Journal of Marine Science&lt;/full-title&gt;&lt;/periodical&gt;&lt;pages&gt;811-815&lt;/pages&gt;&lt;volume&gt;65&lt;/volume&gt;&lt;number&gt;5&lt;/number&gt;&lt;dates&gt;&lt;year&gt;2008&lt;/year&gt;&lt;/dates&gt;&lt;urls&gt;&lt;/urls&gt;&lt;/record&gt;&lt;/Cite&gt;&lt;/EndNote&gt;</w:instrText>
      </w:r>
      <w:r w:rsidRPr="00502E7B">
        <w:rPr>
          <w:rFonts w:asciiTheme="minorHAnsi" w:hAnsiTheme="minorHAnsi"/>
          <w:color w:val="000000" w:themeColor="text1"/>
          <w:sz w:val="22"/>
          <w:lang w:val="en-GB"/>
        </w:rPr>
        <w:fldChar w:fldCharType="separate"/>
      </w:r>
      <w:bookmarkStart w:id="574" w:name="__Fieldmark__3465_103874896"/>
      <w:bookmarkStart w:id="575" w:name="__Fieldmark__4010_1103843423"/>
      <w:r w:rsidRPr="00502E7B">
        <w:rPr>
          <w:rFonts w:asciiTheme="minorHAnsi" w:hAnsiTheme="minorHAnsi"/>
          <w:color w:val="000000" w:themeColor="text1"/>
          <w:sz w:val="22"/>
          <w:lang w:val="en-GB"/>
        </w:rPr>
        <w:t>(Hopkins &amp; Forrest 2008)</w:t>
      </w:r>
      <w:r w:rsidRPr="00502E7B">
        <w:rPr>
          <w:rFonts w:asciiTheme="minorHAnsi" w:hAnsiTheme="minorHAnsi"/>
          <w:color w:val="000000" w:themeColor="text1"/>
          <w:sz w:val="22"/>
          <w:lang w:val="en-GB"/>
        </w:rPr>
        <w:fldChar w:fldCharType="end"/>
      </w:r>
      <w:bookmarkEnd w:id="574"/>
      <w:bookmarkEnd w:id="575"/>
      <w:r w:rsidRPr="00502E7B">
        <w:rPr>
          <w:rFonts w:asciiTheme="minorHAnsi" w:hAnsiTheme="minorHAnsi"/>
          <w:color w:val="000000" w:themeColor="text1"/>
          <w:sz w:val="22"/>
          <w:lang w:val="en-GB"/>
        </w:rPr>
        <w:t>. These results certainly point to the magnitude of the biofouling vector in the spread of NIS in the Mediterranean, as many of these marinas are isolated habitats, yet many were shown here to be connected to other marinas via their fouling communities despite great distances, where boat travel is the only sensible explanation for the spreading of many species (although larval dispersal may also play a role for some taxa).</w:t>
      </w:r>
    </w:p>
    <w:p w14:paraId="23FA5749"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55F3533A"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shd w:val="clear" w:color="auto" w:fill="FFFFFF"/>
          <w:lang w:val="en-GB"/>
        </w:rPr>
        <w:t xml:space="preserve">Contrary to the null hypothesis that there were no abiotic relationships contributing to higher NIS richness or similarities between NIS assemblages, several abiotic factors were shown to significantly affect both these analyses, so perhaps on a local scale, total NIS richness is influenced by certain factors which disappear when internal NIS assemblages are compared across the entire Mediterranean region. However, temperature and proximity to the Suez Canal were important factors for both tests. Average sea surface water temperature on sampling date is important for explaining which minimum temperatures must be reached before influencing higher total NIS, which is explained below. </w:t>
      </w:r>
      <w:r w:rsidRPr="00502E7B">
        <w:rPr>
          <w:rFonts w:asciiTheme="minorHAnsi" w:hAnsiTheme="minorHAnsi"/>
          <w:color w:val="000000" w:themeColor="text1"/>
          <w:sz w:val="22"/>
          <w:lang w:val="en-GB"/>
        </w:rPr>
        <w:t xml:space="preserve">Proximity to the Suez Canal was prominent especially in the Eastern Mediterranean, for </w:t>
      </w:r>
      <w:r w:rsidRPr="00502E7B">
        <w:rPr>
          <w:rFonts w:asciiTheme="minorHAnsi" w:hAnsiTheme="minorHAnsi" w:cs="Calibri"/>
          <w:color w:val="000000" w:themeColor="text1"/>
          <w:sz w:val="22"/>
          <w:szCs w:val="22"/>
          <w:lang w:val="en-GB"/>
        </w:rPr>
        <w:t>Erythraean</w:t>
      </w:r>
      <w:r w:rsidRPr="00502E7B">
        <w:rPr>
          <w:rFonts w:asciiTheme="minorHAnsi" w:hAnsiTheme="minorHAnsi"/>
          <w:color w:val="000000" w:themeColor="text1"/>
          <w:sz w:val="22"/>
          <w:lang w:val="en-GB"/>
        </w:rPr>
        <w:t xml:space="preserve"> species of Indo-Pacific origin, some of which then have spread westwards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&lt;EndNote&gt;&lt;Cite&gt;&lt;Author&gt;Occhipinti-Ambrogi&lt;/Author&gt;&lt;Year&gt;2010&lt;/Year&gt;&lt;RecNum&gt;602&lt;/RecNum&gt;&lt;DisplayText&gt;(Occhipinti-Ambrogi  &amp;amp; Galil 2010; Tzomos et al. 2010)&lt;/DisplayText&gt;&lt;record&gt;&lt;rec-number&gt;602&lt;/rec-number&gt;&lt;foreign-keys&gt;&lt;key app="EN" db-id="5azrsdfrnra2d8esrsspvz05sftavxf25dpr" timestamp="1510255676"&gt;602&lt;/key&gt;&lt;/foreign-keys&gt;&lt;ref-type name="Journal Article"&gt;17&lt;/ref-type&gt;&lt;contributors&gt;&lt;authors&gt;&lt;author&gt;Occhipinti-Ambrogi , A,&lt;/author&gt;&lt;author&gt;Galil, BS,&lt;/author&gt;&lt;/authors&gt;&lt;/contributors&gt;&lt;titles&gt;&lt;title&gt;Marine alien species as an aspect of global change&lt;/title&gt;&lt;secondary-title&gt;Advances in Oceanography and Limnology&lt;/secondary-title&gt;&lt;/titles&gt;&lt;periodical&gt;&lt;full-title&gt;Advances in Oceanography and Limnology&lt;/full-title&gt;&lt;/periodical&gt;&lt;pages&gt;199-218&lt;/pages&gt;&lt;volume&gt;1&lt;/volume&gt;&lt;number&gt;1&lt;/number&gt;&lt;dates&gt;&lt;year&gt;2010&lt;/year&gt;&lt;/dates&gt;&lt;urls&gt;&lt;/urls&gt;&lt;/record&gt;&lt;/Cite&gt;&lt;Cite&gt;&lt;Author&gt;Tzomos&lt;/Author&gt;&lt;Year&gt;2010&lt;/Year&gt;&lt;RecNum&gt;603&lt;/RecNum&gt;&lt;record&gt;&lt;rec-number&gt;603&lt;/rec-number&gt;&lt;foreign-keys&gt;&lt;key app="EN" db-id="5azrsdfrnra2d8esrsspvz05sftavxf25dpr" timestamp="1510321617"&gt;603&lt;/key&gt;&lt;/foreign-keys&gt;&lt;ref-type name="Journal Article"&gt;17&lt;/ref-type&gt;&lt;contributors&gt;&lt;authors&gt;&lt;author&gt;Tzomos, T., &lt;/author&gt;&lt;author&gt;Chartosia, N., &lt;/author&gt;&lt;author&gt;Christodoulou, M., &lt;/author&gt;&lt;author&gt;Kitsos, M.,&lt;/author&gt;&lt;/authors&gt;&lt;/contributors&gt;&lt;titles&gt;&lt;title&gt;New records and range expansion of lessepsian migrants in the Levantine and Aegean Seas&lt;/title&gt;&lt;secondary-title&gt;Marine Biodiversity Records&lt;/secondary-title&gt;&lt;/titles&gt;&lt;periodical&gt;&lt;full-title&gt;Marine Biodiversity Records&lt;/full-title&gt;&lt;/periodical&gt;&lt;volume&gt;3&lt;/volume&gt;&lt;number&gt;e10&lt;/number&gt;&lt;dates&gt;&lt;year&gt;2010&lt;/year&gt;&lt;/dates&gt;&lt;urls&gt;&lt;/urls&gt;&lt;/record&gt;&lt;/Cite&gt;&lt;/EndNote&gt;</w:instrText>
      </w:r>
      <w:r w:rsidRPr="00502E7B">
        <w:rPr>
          <w:rFonts w:asciiTheme="minorHAnsi" w:hAnsiTheme="minorHAnsi"/>
          <w:color w:val="000000" w:themeColor="text1"/>
          <w:sz w:val="22"/>
          <w:lang w:val="en-GB"/>
        </w:rPr>
        <w:fldChar w:fldCharType="separate"/>
      </w:r>
      <w:bookmarkStart w:id="576" w:name="__Fieldmark__3481_103874896"/>
      <w:bookmarkStart w:id="577" w:name="__Fieldmark__4029_1103843423"/>
      <w:r w:rsidRPr="00502E7B">
        <w:rPr>
          <w:rFonts w:asciiTheme="minorHAnsi" w:hAnsiTheme="minorHAnsi"/>
          <w:color w:val="000000" w:themeColor="text1"/>
          <w:sz w:val="22"/>
          <w:lang w:val="en-GB"/>
        </w:rPr>
        <w:t>(Occhipinti-Ambrogi  &amp; Galil 2010; Tzomos et al. 2010)</w:t>
      </w:r>
      <w:r w:rsidRPr="00502E7B">
        <w:rPr>
          <w:rFonts w:asciiTheme="minorHAnsi" w:hAnsiTheme="minorHAnsi"/>
          <w:color w:val="000000" w:themeColor="text1"/>
          <w:sz w:val="22"/>
          <w:lang w:val="en-GB"/>
        </w:rPr>
        <w:fldChar w:fldCharType="end"/>
      </w:r>
      <w:bookmarkEnd w:id="576"/>
      <w:bookmarkEnd w:id="577"/>
      <w:r w:rsidRPr="00502E7B">
        <w:rPr>
          <w:rFonts w:asciiTheme="minorHAnsi" w:hAnsiTheme="minorHAnsi"/>
          <w:color w:val="000000" w:themeColor="text1"/>
          <w:sz w:val="22"/>
          <w:lang w:val="en-GB"/>
        </w:rPr>
        <w:t xml:space="preserve">.  Many of these taxa are new to the region, especially those illustrated in the NIS compositions of the Cretan and Cypriot marinas; the Suez Canal vector of course is specific to the Mediterranean basin and urgently warrants some sort of specific targeted management (Galil et al., 2017), as its risk level for facilitating further invasions is assumed to be very high. </w:t>
      </w:r>
    </w:p>
    <w:p w14:paraId="344A6CDE" w14:textId="1B5B3C70" w:rsidR="00C926E9" w:rsidRPr="00502E7B" w:rsidRDefault="00C926E9" w:rsidP="001B5E93">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263F41EA" w14:textId="115DF67C"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Our results indicate that at the Mediterranean scale, the underlying factors influencing higher NIS richness in marinas were due to water temperatures greater than 25°C, a higher number of berths (strongly influenced by  Port Camargue), proximity to the Suez Canal, proximity to commercial harbours, absence of pontoons, climate type hot and dry (representing Cyprus) and biogeographic sector I (representing southern Turkey and Cyprus). Proximity to aquaculture sites was not found here </w:t>
      </w:r>
      <w:r w:rsidRPr="00502E7B">
        <w:rPr>
          <w:rFonts w:asciiTheme="minorHAnsi" w:hAnsiTheme="minorHAnsi"/>
          <w:color w:val="000000" w:themeColor="text1"/>
          <w:sz w:val="22"/>
        </w:rPr>
        <w:t xml:space="preserve">correlate </w:t>
      </w:r>
      <w:r w:rsidRPr="00502E7B">
        <w:rPr>
          <w:rFonts w:asciiTheme="minorHAnsi" w:hAnsiTheme="minorHAnsi"/>
          <w:color w:val="000000" w:themeColor="text1"/>
          <w:sz w:val="22"/>
          <w:lang w:val="en-GB"/>
        </w:rPr>
        <w:t>to be significant</w:t>
      </w:r>
      <w:r w:rsidRPr="00502E7B">
        <w:rPr>
          <w:rFonts w:asciiTheme="minorHAnsi" w:hAnsiTheme="minorHAnsi"/>
          <w:color w:val="000000" w:themeColor="text1"/>
          <w:sz w:val="22"/>
        </w:rPr>
        <w:t xml:space="preserve">richness </w:t>
      </w:r>
      <w:r w:rsidRPr="00502E7B">
        <w:rPr>
          <w:rFonts w:asciiTheme="minorHAnsi" w:hAnsiTheme="minorHAnsi"/>
          <w:color w:val="000000" w:themeColor="text1"/>
          <w:sz w:val="22"/>
          <w:lang w:val="en-GB"/>
        </w:rPr>
        <w:t xml:space="preserve">, even though a few NIS from the prominent aquaculture region in France (the Thau Lagoon surroundings) more than likely were arrived to nearby marinas of Port Camargue and Grand-Motte via this vector </w:t>
      </w:r>
      <w:r w:rsidRPr="00502E7B">
        <w:rPr>
          <w:rFonts w:asciiTheme="minorHAnsi" w:hAnsiTheme="minorHAnsi"/>
          <w:color w:val="000000" w:themeColor="text1"/>
          <w:sz w:val="22"/>
          <w:shd w:val="clear" w:color="auto" w:fill="FFFFFF"/>
          <w:lang w:val="en-GB"/>
        </w:rPr>
        <w:t xml:space="preserve">(i.e., </w:t>
      </w:r>
      <w:r w:rsidRPr="00502E7B">
        <w:rPr>
          <w:rFonts w:asciiTheme="minorHAnsi" w:hAnsiTheme="minorHAnsi"/>
          <w:i/>
          <w:color w:val="000000" w:themeColor="text1"/>
          <w:sz w:val="22"/>
          <w:shd w:val="clear" w:color="auto" w:fill="FFFFFF"/>
          <w:lang w:val="en-GB"/>
        </w:rPr>
        <w:t xml:space="preserve">Aoroides longimerus </w:t>
      </w:r>
      <w:r w:rsidRPr="00502E7B">
        <w:rPr>
          <w:rFonts w:asciiTheme="minorHAnsi" w:hAnsiTheme="minorHAnsi"/>
          <w:color w:val="000000" w:themeColor="text1"/>
          <w:sz w:val="22"/>
          <w:shd w:val="clear" w:color="auto" w:fill="FFFFFF"/>
          <w:lang w:val="en-GB"/>
        </w:rPr>
        <w:t>Ren &amp; Zheng, 1996,</w:t>
      </w:r>
      <w:r w:rsidRPr="00502E7B">
        <w:rPr>
          <w:rFonts w:asciiTheme="minorHAnsi" w:hAnsiTheme="minorHAnsi"/>
          <w:i/>
          <w:color w:val="000000" w:themeColor="text1"/>
          <w:sz w:val="22"/>
          <w:shd w:val="clear" w:color="auto" w:fill="FFFFFF"/>
          <w:lang w:val="en-GB"/>
        </w:rPr>
        <w:t xml:space="preserve"> Balanus trigonus </w:t>
      </w:r>
      <w:r w:rsidRPr="00502E7B">
        <w:rPr>
          <w:rFonts w:asciiTheme="minorHAnsi" w:hAnsiTheme="minorHAnsi"/>
          <w:color w:val="000000" w:themeColor="text1"/>
          <w:sz w:val="22"/>
          <w:shd w:val="clear" w:color="auto" w:fill="FFFFFF"/>
          <w:lang w:val="en-GB"/>
        </w:rPr>
        <w:t>Darwin, 1854</w:t>
      </w:r>
      <w:r w:rsidRPr="00502E7B">
        <w:rPr>
          <w:rFonts w:asciiTheme="minorHAnsi" w:hAnsiTheme="minorHAnsi"/>
          <w:i/>
          <w:color w:val="000000" w:themeColor="text1"/>
          <w:sz w:val="22"/>
          <w:shd w:val="clear" w:color="auto" w:fill="FFFFFF"/>
          <w:lang w:val="en-GB"/>
        </w:rPr>
        <w:t xml:space="preserve">, C. brunnea, </w:t>
      </w:r>
      <w:r w:rsidRPr="00502E7B">
        <w:rPr>
          <w:rFonts w:asciiTheme="minorHAnsi" w:hAnsiTheme="minorHAnsi" w:cs="Calibri"/>
          <w:i/>
          <w:color w:val="000000" w:themeColor="text1"/>
          <w:sz w:val="22"/>
          <w:szCs w:val="22"/>
          <w:shd w:val="clear" w:color="auto" w:fill="FFFFFF"/>
          <w:lang w:val="en-GB"/>
        </w:rPr>
        <w:t>P.</w:t>
      </w:r>
      <w:r w:rsidRPr="00502E7B">
        <w:rPr>
          <w:rFonts w:asciiTheme="minorHAnsi" w:hAnsiTheme="minorHAnsi"/>
          <w:i/>
          <w:color w:val="000000" w:themeColor="text1"/>
          <w:sz w:val="22"/>
          <w:shd w:val="clear" w:color="auto" w:fill="FFFFFF"/>
          <w:lang w:val="en-GB"/>
        </w:rPr>
        <w:t xml:space="preserve"> japonica</w:t>
      </w:r>
      <w:r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lang w:val="en-GB"/>
        </w:rPr>
        <w:t xml:space="preserve">. However, proximity to commercial harbours did show a strong correlation, proving the importance of a major global vector for NIS transport </w:t>
      </w:r>
      <w:r w:rsidRPr="00502E7B">
        <w:rPr>
          <w:rFonts w:asciiTheme="minorHAnsi" w:hAnsiTheme="minorHAnsi"/>
          <w:color w:val="000000" w:themeColor="text1"/>
          <w:sz w:val="22"/>
          <w:lang w:val="en-GB"/>
        </w:rPr>
        <w:lastRenderedPageBreak/>
        <w:t xml:space="preserve">(shipping as a pathway and ballast water or biofouling as vectors to transport species). Many species were shown to have been transported via the biofouling vector having been found on boat-hulls, some examples of such include </w:t>
      </w:r>
      <w:r w:rsidRPr="00502E7B">
        <w:rPr>
          <w:rFonts w:asciiTheme="minorHAnsi" w:hAnsiTheme="minorHAnsi"/>
          <w:i/>
          <w:color w:val="000000" w:themeColor="text1"/>
          <w:sz w:val="22"/>
          <w:shd w:val="clear" w:color="auto" w:fill="FFFFFF"/>
          <w:lang w:val="en-GB"/>
        </w:rPr>
        <w:t>A. verticillata, C. scaura</w:t>
      </w:r>
      <w:r w:rsidRPr="00502E7B">
        <w:rPr>
          <w:rFonts w:asciiTheme="minorHAnsi" w:hAnsiTheme="minorHAnsi"/>
          <w:color w:val="000000" w:themeColor="text1"/>
          <w:sz w:val="22"/>
          <w:shd w:val="clear" w:color="auto" w:fill="FFFFFF"/>
          <w:lang w:val="en-GB"/>
        </w:rPr>
        <w:t xml:space="preserve">, </w:t>
      </w:r>
      <w:r w:rsidRPr="00502E7B">
        <w:rPr>
          <w:rFonts w:asciiTheme="minorHAnsi" w:hAnsiTheme="minorHAnsi"/>
          <w:i/>
          <w:color w:val="000000" w:themeColor="text1"/>
          <w:sz w:val="22"/>
          <w:shd w:val="clear" w:color="auto" w:fill="FFFFFF"/>
          <w:lang w:val="en-GB"/>
        </w:rPr>
        <w:t xml:space="preserve">Dyspanopeus sayi </w:t>
      </w:r>
      <w:r w:rsidRPr="00502E7B">
        <w:rPr>
          <w:rFonts w:asciiTheme="minorHAnsi" w:hAnsiTheme="minorHAnsi"/>
          <w:color w:val="000000" w:themeColor="text1"/>
          <w:sz w:val="22"/>
          <w:shd w:val="clear" w:color="auto" w:fill="FFFFFF"/>
          <w:lang w:val="en-GB"/>
        </w:rPr>
        <w:t>(Smith, 1869)</w:t>
      </w:r>
      <w:r w:rsidRPr="00502E7B">
        <w:rPr>
          <w:rFonts w:asciiTheme="minorHAnsi" w:hAnsiTheme="minorHAnsi"/>
          <w:i/>
          <w:color w:val="000000" w:themeColor="text1"/>
          <w:sz w:val="22"/>
          <w:shd w:val="clear" w:color="auto" w:fill="FFFFFF"/>
          <w:lang w:val="en-GB"/>
        </w:rPr>
        <w:t xml:space="preserve">, H. dirampha, H. elegans, P. magna </w:t>
      </w:r>
      <w:r w:rsidRPr="00502E7B">
        <w:rPr>
          <w:rFonts w:asciiTheme="minorHAnsi" w:hAnsiTheme="minorHAnsi"/>
          <w:color w:val="000000" w:themeColor="text1"/>
          <w:sz w:val="22"/>
          <w:shd w:val="clear" w:color="auto" w:fill="FFFFFF"/>
          <w:lang w:val="en-GB"/>
        </w:rPr>
        <w:t>and</w:t>
      </w:r>
      <w:r w:rsidRPr="00502E7B">
        <w:rPr>
          <w:rFonts w:asciiTheme="minorHAnsi" w:hAnsiTheme="minorHAnsi"/>
          <w:i/>
          <w:color w:val="000000" w:themeColor="text1"/>
          <w:sz w:val="22"/>
          <w:shd w:val="clear" w:color="auto" w:fill="FFFFFF"/>
          <w:lang w:val="en-GB"/>
        </w:rPr>
        <w:t xml:space="preserve"> S. plicata</w:t>
      </w:r>
      <w:r w:rsidRPr="00502E7B">
        <w:rPr>
          <w:rFonts w:asciiTheme="minorHAnsi" w:hAnsiTheme="minorHAnsi"/>
          <w:color w:val="000000" w:themeColor="text1"/>
          <w:sz w:val="22"/>
          <w:shd w:val="clear" w:color="auto" w:fill="FFFFFF"/>
          <w:lang w:val="en-GB"/>
        </w:rPr>
        <w:t xml:space="preserve"> (see Ulman et al.</w:t>
      </w:r>
      <w:r w:rsidR="00B95B99"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2017).</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 xml:space="preserve">For a locality to have high total numbers of NIS, it is thought to require many introduction events supplying new propagules. </w:t>
      </w:r>
      <w:r w:rsidRPr="00502E7B">
        <w:rPr>
          <w:rFonts w:asciiTheme="minorHAnsi" w:hAnsiTheme="minorHAnsi"/>
          <w:color w:val="000000" w:themeColor="text1"/>
          <w:sz w:val="22"/>
          <w:lang w:val="en-GB"/>
        </w:rPr>
        <w:t>Unexpectedly, here, absence of floating pontoons correlated with higher total numbers of NIS, a counterintuitive result, also considering that most of our sampled marinas contained floating pontoons</w:t>
      </w:r>
      <w:r w:rsidRPr="00502E7B">
        <w:rPr>
          <w:rFonts w:asciiTheme="minorHAnsi" w:hAnsiTheme="minorHAnsi" w:cs="Calibri"/>
          <w:color w:val="000000" w:themeColor="text1"/>
          <w:sz w:val="22"/>
          <w:szCs w:val="22"/>
          <w:lang w:val="en-GB"/>
        </w:rPr>
        <w:t>, in contrast with previous researches carried out in a non-Mediterranean context (Dafforn et al.</w:t>
      </w:r>
      <w:r w:rsidR="00B95B99" w:rsidRPr="00502E7B">
        <w:rPr>
          <w:rFonts w:asciiTheme="minorHAnsi" w:hAnsiTheme="minorHAnsi" w:cs="Calibri"/>
          <w:color w:val="000000" w:themeColor="text1"/>
          <w:sz w:val="22"/>
          <w:szCs w:val="22"/>
          <w:lang w:val="en-GB"/>
        </w:rPr>
        <w:t>,</w:t>
      </w:r>
      <w:r w:rsidRPr="00502E7B">
        <w:rPr>
          <w:rFonts w:asciiTheme="minorHAnsi" w:hAnsiTheme="minorHAnsi" w:cs="Calibri"/>
          <w:color w:val="000000" w:themeColor="text1"/>
          <w:sz w:val="22"/>
          <w:szCs w:val="22"/>
          <w:lang w:val="en-GB"/>
        </w:rPr>
        <w:t xml:space="preserve"> 2009; Nall et al. 2015).</w:t>
      </w:r>
      <w:r w:rsidRPr="00502E7B">
        <w:rPr>
          <w:rFonts w:asciiTheme="minorHAnsi" w:hAnsiTheme="minorHAnsi"/>
          <w:color w:val="000000" w:themeColor="text1"/>
          <w:sz w:val="22"/>
          <w:lang w:val="en-GB"/>
        </w:rPr>
        <w:t xml:space="preserve">  We also found that a higher number of berths in marinas </w:t>
      </w:r>
      <w:r w:rsidRPr="00502E7B">
        <w:rPr>
          <w:rFonts w:asciiTheme="minorHAnsi" w:hAnsiTheme="minorHAnsi" w:cs="Calibri"/>
          <w:color w:val="000000" w:themeColor="text1"/>
          <w:sz w:val="22"/>
          <w:szCs w:val="22"/>
          <w:lang w:val="en-GB"/>
        </w:rPr>
        <w:t>correlates</w:t>
      </w:r>
      <w:r w:rsidRPr="00502E7B">
        <w:rPr>
          <w:rFonts w:asciiTheme="minorHAnsi" w:hAnsiTheme="minorHAnsi"/>
          <w:color w:val="000000" w:themeColor="text1"/>
          <w:sz w:val="22"/>
          <w:lang w:val="en-GB"/>
        </w:rPr>
        <w:t xml:space="preserve"> with higher NIS richness;</w:t>
      </w:r>
      <w:r w:rsidRPr="00502E7B">
        <w:rPr>
          <w:rFonts w:asciiTheme="minorHAnsi" w:hAnsiTheme="minorHAnsi" w:cs="Calibri"/>
          <w:color w:val="000000" w:themeColor="text1"/>
          <w:sz w:val="22"/>
          <w:szCs w:val="22"/>
          <w:lang w:val="en-GB"/>
        </w:rPr>
        <w:t xml:space="preserve"> similarly to</w:t>
      </w:r>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 AuthorYear="1"&gt;&lt;Author&gt;Nall&lt;/Author&gt;&lt;Year&gt;2015&lt;/Year&gt;&lt;RecNum&gt;56&lt;/RecNum&gt;&lt;DisplayText&gt;Nall et al. (2015)&lt;/DisplayText&gt;&lt;record&gt;&lt;rec-number&gt;56&lt;/rec-number&gt;&lt;foreign-keys&gt;&lt;key app="EN" db-id="t2pv9zeptez2preapa2xtftv2r2tf29dta29" timestamp="1507281918"&gt;56&lt;/key&gt;&lt;/foreign-keys&gt;&lt;ref-type name="Journal Article"&gt;17&lt;/ref-type&gt;&lt;contributors&gt;&lt;authors&gt;&lt;author&gt;Nall, C, &lt;/author&gt;&lt;author&gt;Guerin, A, &lt;/author&gt;&lt;author&gt;Cook, E,&lt;/author&gt;&lt;/authors&gt;&lt;/contributors&gt;&lt;titles&gt;&lt;title&gt;Rapid assessment of marine non-native species in northern Scotland and a synthesis of&amp;#xD;existing Scottish records&lt;/title&gt;&lt;secondary-title&gt;Aqautic Invasions&lt;/secondary-title&gt;&lt;/titles&gt;&lt;pages&gt;107-121&lt;/pages&gt;&lt;volume&gt;10&lt;/volume&gt;&lt;dates&gt;&lt;year&gt;2015&lt;/year&gt;&lt;/dates&gt;&lt;urls&gt;&lt;/urls&gt;&lt;/record&gt;&lt;/Cite&gt;&lt;/EndNote&gt;</w:instrText>
      </w:r>
      <w:r w:rsidRPr="00502E7B">
        <w:rPr>
          <w:rFonts w:asciiTheme="minorHAnsi" w:hAnsiTheme="minorHAnsi"/>
          <w:color w:val="000000" w:themeColor="text1"/>
          <w:sz w:val="22"/>
          <w:lang w:val="en-GB"/>
        </w:rPr>
        <w:fldChar w:fldCharType="separate"/>
      </w:r>
      <w:bookmarkStart w:id="578" w:name="__Fieldmark__3514_103874896"/>
      <w:r w:rsidRPr="00502E7B">
        <w:rPr>
          <w:rFonts w:asciiTheme="minorHAnsi" w:hAnsiTheme="minorHAnsi"/>
          <w:color w:val="000000" w:themeColor="text1"/>
          <w:sz w:val="22"/>
          <w:lang w:val="en-GB"/>
        </w:rPr>
        <w:t>N</w:t>
      </w:r>
      <w:bookmarkStart w:id="579" w:name="__Fieldmark__4085_1103843423"/>
      <w:r w:rsidRPr="00502E7B">
        <w:rPr>
          <w:rFonts w:asciiTheme="minorHAnsi" w:hAnsiTheme="minorHAnsi"/>
          <w:color w:val="000000" w:themeColor="text1"/>
          <w:sz w:val="22"/>
          <w:lang w:val="en-GB"/>
        </w:rPr>
        <w:t>all et al. (2015)</w:t>
      </w:r>
      <w:r w:rsidRPr="00502E7B">
        <w:rPr>
          <w:rFonts w:asciiTheme="minorHAnsi" w:hAnsiTheme="minorHAnsi"/>
          <w:color w:val="000000" w:themeColor="text1"/>
          <w:sz w:val="22"/>
          <w:lang w:val="en-GB"/>
        </w:rPr>
        <w:fldChar w:fldCharType="end"/>
      </w:r>
      <w:bookmarkEnd w:id="578"/>
      <w:bookmarkEnd w:id="579"/>
      <w:r w:rsidRPr="00502E7B">
        <w:rPr>
          <w:rFonts w:asciiTheme="minorHAnsi" w:hAnsiTheme="minorHAnsi"/>
          <w:color w:val="000000" w:themeColor="text1"/>
          <w:sz w:val="22"/>
          <w:lang w:val="en-GB"/>
        </w:rPr>
        <w:t xml:space="preserve"> and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 AuthorYear="1"&gt;&lt;Author&gt;Ros&lt;/Author&gt;&lt;Year&gt;2013&lt;/Year&gt;&lt;RecNum&gt;57&lt;/RecNum&gt;&lt;DisplayText&gt;Ros et al. (2013)&lt;/DisplayText&gt;&lt;record&gt;&lt;rec-number&gt;57&lt;/rec-number&gt;&lt;foreign-keys&gt;&lt;key app="EN" db-id="t2pv9zeptez2preapa2xtftv2r2tf29dta29" timestamp="1507281918"&gt;57&lt;/key&gt;&lt;/foreign-keys&gt;&lt;ref-type name="Journal Article"&gt;17&lt;/ref-type&gt;&lt;contributors&gt;&lt;authors&gt;&lt;author&gt;Ros, M.&lt;/author&gt;&lt;author&gt;Guerra-García, J. M.&lt;/author&gt;&lt;author&gt;González-Macías, M.&lt;/author&gt;&lt;author&gt;Saavedra, Á.&lt;/author&gt;&lt;author&gt;López-Fe, C. M.&lt;/author&gt;&lt;/authors&gt;&lt;/contributors&gt;&lt;titles&gt;&lt;title&gt;Influence of fouling communities on the establishment success of alien caprellids (Crustacea: Amphipoda) in Southern Spain&lt;/title&gt;&lt;secondary-title&gt;Mar Biol Res&lt;/secondary-title&gt;&lt;/titles&gt;&lt;volume&gt;9&lt;/volume&gt;&lt;dates&gt;&lt;year&gt;2013&lt;/year&gt;&lt;/dates&gt;&lt;label&gt;Ros2013&lt;/label&gt;&lt;urls&gt;&lt;related-urls&gt;&lt;url&gt;http://dx.doi.org/10.1080/17451000.2012.739695&lt;/url&gt;&lt;/related-urls&gt;&lt;/urls&gt;&lt;electronic-resource-num&gt;10.1080/17451000.2012.739695&lt;/electronic-resource-num&gt;&lt;/record&gt;&lt;/Cite&gt;&lt;/EndNote&gt;</w:instrText>
      </w:r>
      <w:r w:rsidRPr="00502E7B">
        <w:rPr>
          <w:rFonts w:asciiTheme="minorHAnsi" w:hAnsiTheme="minorHAnsi"/>
          <w:color w:val="000000" w:themeColor="text1"/>
          <w:sz w:val="22"/>
          <w:lang w:val="en-GB"/>
        </w:rPr>
        <w:fldChar w:fldCharType="separate"/>
      </w:r>
      <w:bookmarkStart w:id="580" w:name="__Fieldmark__3521_103874896"/>
      <w:r w:rsidRPr="00502E7B">
        <w:rPr>
          <w:rFonts w:asciiTheme="minorHAnsi" w:hAnsiTheme="minorHAnsi"/>
          <w:color w:val="000000" w:themeColor="text1"/>
          <w:sz w:val="22"/>
          <w:lang w:val="en-GB"/>
        </w:rPr>
        <w:t>R</w:t>
      </w:r>
      <w:bookmarkStart w:id="581" w:name="__Fieldmark__4092_1103843423"/>
      <w:r w:rsidRPr="00502E7B">
        <w:rPr>
          <w:rFonts w:asciiTheme="minorHAnsi" w:hAnsiTheme="minorHAnsi"/>
          <w:color w:val="000000" w:themeColor="text1"/>
          <w:sz w:val="22"/>
          <w:lang w:val="en-GB"/>
        </w:rPr>
        <w:t>os et al. (2013)</w:t>
      </w:r>
      <w:r w:rsidRPr="00502E7B">
        <w:rPr>
          <w:rFonts w:asciiTheme="minorHAnsi" w:hAnsiTheme="minorHAnsi"/>
          <w:color w:val="000000" w:themeColor="text1"/>
          <w:sz w:val="22"/>
          <w:lang w:val="en-GB"/>
        </w:rPr>
        <w:fldChar w:fldCharType="end"/>
      </w:r>
      <w:bookmarkEnd w:id="580"/>
      <w:bookmarkEnd w:id="581"/>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zCs w:val="22"/>
          <w:lang w:val="en-GB"/>
        </w:rPr>
        <w:t>studies</w:t>
      </w:r>
      <w:r w:rsidRPr="00502E7B">
        <w:rPr>
          <w:rFonts w:asciiTheme="minorHAnsi" w:hAnsiTheme="minorHAnsi"/>
          <w:color w:val="000000" w:themeColor="text1"/>
          <w:sz w:val="22"/>
          <w:lang w:val="en-GB"/>
        </w:rPr>
        <w:t>, however, this factor is only going to be significant if the marina is popular among non-resident vessels, so that new propagules are brought in. A study carried out testing several of the same marina factors as this study (Foster et al., 2016) for NIS presences in UK marinas, found freshwater input, marina opening width and total seawall length to be significant factors; however, none of those factors were found significant here, or it may be that the role of climate and proximity to the Suez were overwhelming and masked these weaker factors. This indicates that different regions likely have different major contributing factors, thus management may need to be specially tailored for different subregions.</w:t>
      </w:r>
    </w:p>
    <w:p w14:paraId="63D06980"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shd w:val="clear" w:color="auto" w:fill="FFFFFF"/>
          <w:lang w:val="en-GB"/>
        </w:rPr>
      </w:pPr>
    </w:p>
    <w:p w14:paraId="4D6C35E1"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p>
    <w:p w14:paraId="4B5BE589"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Factors found here to influence NIS assemblage similarities between marinas identified </w:t>
      </w:r>
      <w:r w:rsidRPr="00502E7B">
        <w:rPr>
          <w:rFonts w:asciiTheme="minorHAnsi" w:hAnsiTheme="minorHAnsi" w:cs="Calibri"/>
          <w:color w:val="000000" w:themeColor="text1"/>
          <w:sz w:val="22"/>
          <w:szCs w:val="22"/>
          <w:lang w:val="en-GB"/>
        </w:rPr>
        <w:t>that</w:t>
      </w:r>
      <w:r w:rsidRPr="00502E7B">
        <w:rPr>
          <w:rFonts w:asciiTheme="minorHAnsi" w:hAnsiTheme="minorHAnsi"/>
          <w:color w:val="000000" w:themeColor="text1"/>
          <w:sz w:val="22"/>
          <w:lang w:val="en-GB"/>
        </w:rPr>
        <w:t xml:space="preserve"> environmental matching</w:t>
      </w:r>
      <w:r w:rsidRPr="00502E7B">
        <w:rPr>
          <w:rFonts w:asciiTheme="minorHAnsi" w:hAnsiTheme="minorHAnsi" w:cs="Calibri"/>
          <w:color w:val="000000" w:themeColor="text1"/>
          <w:sz w:val="22"/>
          <w:szCs w:val="22"/>
          <w:lang w:val="en-GB"/>
        </w:rPr>
        <w:t xml:space="preserve"> played the dominant role</w:t>
      </w:r>
      <w:r w:rsidRPr="00502E7B">
        <w:rPr>
          <w:rFonts w:asciiTheme="minorHAnsi" w:hAnsiTheme="minorHAnsi"/>
          <w:color w:val="000000" w:themeColor="text1"/>
          <w:sz w:val="22"/>
          <w:lang w:val="en-GB"/>
        </w:rPr>
        <w:t xml:space="preserve">, specifically: temperature, primary productivity, biogeographic region and climate type, and additionally proximity to the Suez Canal also exerting a strong influence. From the nMDS plot, there is an unusual grouping of highly similar NIS assemblages found in marinas (40%) spanning from Spain to Sicily, which is explained in the LINKTREE by similar temperatures on sampling date above 25°C and similar primary productivities. We </w:t>
      </w:r>
      <w:r w:rsidRPr="00502E7B">
        <w:rPr>
          <w:rFonts w:asciiTheme="minorHAnsi" w:hAnsiTheme="minorHAnsi" w:cs="Calibri"/>
          <w:color w:val="000000" w:themeColor="text1"/>
          <w:sz w:val="22"/>
          <w:szCs w:val="22"/>
          <w:lang w:val="en-GB"/>
        </w:rPr>
        <w:t>did</w:t>
      </w:r>
      <w:r w:rsidRPr="00502E7B">
        <w:rPr>
          <w:rFonts w:asciiTheme="minorHAnsi" w:hAnsiTheme="minorHAnsi"/>
          <w:color w:val="000000" w:themeColor="text1"/>
          <w:sz w:val="22"/>
          <w:lang w:val="en-GB"/>
        </w:rPr>
        <w:t xml:space="preserve"> expect to find a relationship between Saint-Tropez (France), Porto Rotondo (Italy), Palermo (Sicily) and Grand Harbour (Malta) in their NIS assemblages, since these are sister marinas sharing a popular sailing regatta each year (http://tbsrace.com/), but these results did not ensue, probably owing to the fact that racing vessels are kept exceptionally free of biofouling to enhance speed. We were also expecting to find high similarities in NIS assemblages between Finike (Turkey) and Agios Nikolaos (Crete, Greece) marinas as dozens of live</w:t>
      </w:r>
      <w:r w:rsidRPr="00502E7B">
        <w:rPr>
          <w:rFonts w:asciiTheme="minorHAnsi" w:hAnsiTheme="minorHAnsi"/>
          <w:color w:val="000000" w:themeColor="text1"/>
          <w:sz w:val="22"/>
        </w:rPr>
        <w:t xml:space="preserve"> </w:t>
      </w:r>
      <w:r w:rsidRPr="00502E7B">
        <w:rPr>
          <w:rFonts w:asciiTheme="minorHAnsi" w:hAnsiTheme="minorHAnsi"/>
          <w:color w:val="000000" w:themeColor="text1"/>
          <w:sz w:val="22"/>
          <w:lang w:val="en-GB"/>
        </w:rPr>
        <w:t xml:space="preserve">-aboard vessels collectively relocated from Finike, Turkey to winter in Greece in late 2014 due to political instability in Turkey (personal communications with many boaters to the first author), but no relationship was found. However, some NIS present in Turkey, i.e. </w:t>
      </w:r>
      <w:r w:rsidRPr="00502E7B">
        <w:rPr>
          <w:rFonts w:asciiTheme="minorHAnsi" w:hAnsiTheme="minorHAnsi"/>
          <w:i/>
          <w:color w:val="000000" w:themeColor="text1"/>
          <w:sz w:val="22"/>
          <w:lang w:val="en-GB"/>
        </w:rPr>
        <w:t>C. brunnea</w:t>
      </w:r>
      <w:r w:rsidRPr="00502E7B">
        <w:rPr>
          <w:rFonts w:asciiTheme="minorHAnsi" w:hAnsiTheme="minorHAnsi"/>
          <w:color w:val="000000" w:themeColor="text1"/>
          <w:sz w:val="22"/>
          <w:lang w:val="en-GB"/>
        </w:rPr>
        <w:t xml:space="preserve"> and </w:t>
      </w:r>
      <w:r w:rsidRPr="00502E7B">
        <w:rPr>
          <w:rFonts w:asciiTheme="minorHAnsi" w:hAnsiTheme="minorHAnsi"/>
          <w:i/>
          <w:color w:val="000000" w:themeColor="text1"/>
          <w:sz w:val="22"/>
          <w:lang w:val="en-GB"/>
        </w:rPr>
        <w:t>Paradella dianae</w:t>
      </w:r>
      <w:r w:rsidRPr="00502E7B">
        <w:rPr>
          <w:rFonts w:asciiTheme="minorHAnsi" w:hAnsiTheme="minorHAnsi"/>
          <w:color w:val="000000" w:themeColor="text1"/>
          <w:sz w:val="22"/>
          <w:lang w:val="en-GB"/>
        </w:rPr>
        <w:t xml:space="preserve"> (Menzies, 1962), were found on boat-hulls which had just travelled to Greece, but were not yet found present in Turkey (Ulman et al., 2017), and perhaps needed more time to establish. </w:t>
      </w:r>
      <w:r w:rsidRPr="00502E7B">
        <w:rPr>
          <w:rFonts w:asciiTheme="minorHAnsi" w:hAnsiTheme="minorHAnsi"/>
          <w:color w:val="000000" w:themeColor="text1"/>
          <w:sz w:val="22"/>
          <w:shd w:val="clear" w:color="auto" w:fill="FFFFFF"/>
          <w:lang w:val="en-GB"/>
        </w:rPr>
        <w:t xml:space="preserve">A study </w:t>
      </w:r>
      <w:r w:rsidRPr="00502E7B">
        <w:rPr>
          <w:rFonts w:asciiTheme="minorHAnsi" w:hAnsiTheme="minorHAnsi"/>
          <w:color w:val="000000" w:themeColor="text1"/>
          <w:sz w:val="22"/>
          <w:lang w:val="en-GB"/>
        </w:rPr>
        <w:t xml:space="preserve"> from both US coasts</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 AuthorYear="1"&gt;&lt;Author&gt;Lord&lt;/Author&gt;&lt;Year&gt;2015&lt;/Year&gt;&lt;RecNum&gt;58&lt;/RecNum&gt;&lt;DisplayText&gt;Lord et al. (2015)&lt;/DisplayText&gt;&lt;record&gt;&lt;rec-number&gt;58&lt;/rec-number&gt;&lt;foreign-keys&gt;&lt;key app="EN" db-id="zeetzwxrlv5x05ed2vkxa2sqrvzdvr5zdxz0" timestamp="1506949095"&gt;58&lt;/key&gt;&lt;/foreign-keys&gt;&lt;ref-type name="Journal Article"&gt;17&lt;/ref-type&gt;&lt;contributors&gt;&lt;authors&gt;&lt;author&gt;Lord, JP, &lt;/author&gt;&lt;author&gt;Calini, JM, &lt;/author&gt;&lt;author&gt;Whitlatch, RB,&lt;/author&gt;&lt;/authors&gt;&lt;/contributors&gt;&lt;titles&gt;&lt;title&gt;Influence of seawater temperature and shipping on the spread and establishment of marine fouling species&lt;/title&gt;&lt;secondary-title&gt;Marine Biology&lt;/secondary-title&gt;&lt;/titles&gt;&lt;periodical&gt;&lt;full-title&gt;Marine Biology&lt;/full-title&gt;&lt;/periodical&gt;&lt;pages&gt;2481-2492&lt;/pages&gt;&lt;volume&gt;162&lt;/volume&gt;&lt;dates&gt;&lt;year&gt;2015&lt;/year&gt;&lt;/dates&gt;&lt;urls&gt;&lt;/urls&gt;&lt;/record&gt;&lt;/Cite&gt;&lt;/EndNote&gt;</w:instrText>
      </w:r>
      <w:r w:rsidRPr="00502E7B">
        <w:rPr>
          <w:rFonts w:asciiTheme="minorHAnsi" w:hAnsiTheme="minorHAnsi"/>
          <w:color w:val="000000" w:themeColor="text1"/>
          <w:sz w:val="22"/>
          <w:lang w:val="en-GB"/>
        </w:rPr>
        <w:fldChar w:fldCharType="separate"/>
      </w:r>
      <w:bookmarkStart w:id="582" w:name="__Fieldmark__3556_103874896"/>
      <w:r w:rsidRPr="00502E7B">
        <w:rPr>
          <w:rFonts w:asciiTheme="minorHAnsi" w:hAnsiTheme="minorHAnsi"/>
          <w:color w:val="000000" w:themeColor="text1"/>
          <w:sz w:val="22"/>
          <w:highlight w:val="white"/>
          <w:lang w:val="en-GB"/>
        </w:rPr>
        <w:t xml:space="preserve"> </w:t>
      </w:r>
      <w:bookmarkStart w:id="583" w:name="__Fieldmark__4146_1103843423"/>
      <w:r w:rsidRPr="00502E7B">
        <w:rPr>
          <w:rFonts w:asciiTheme="minorHAnsi" w:hAnsiTheme="minorHAnsi"/>
          <w:color w:val="000000" w:themeColor="text1"/>
          <w:sz w:val="22"/>
          <w:highlight w:val="white"/>
          <w:lang w:val="en-GB"/>
        </w:rPr>
        <w:t>by Lord et al. (2015)</w:t>
      </w:r>
      <w:r w:rsidRPr="00502E7B">
        <w:rPr>
          <w:rFonts w:asciiTheme="minorHAnsi" w:hAnsiTheme="minorHAnsi"/>
          <w:color w:val="000000" w:themeColor="text1"/>
          <w:sz w:val="22"/>
          <w:lang w:val="en-GB"/>
        </w:rPr>
        <w:fldChar w:fldCharType="end"/>
      </w:r>
      <w:bookmarkEnd w:id="582"/>
      <w:bookmarkEnd w:id="583"/>
      <w:r w:rsidRPr="00502E7B">
        <w:rPr>
          <w:rFonts w:asciiTheme="minorHAnsi" w:hAnsiTheme="minorHAnsi"/>
          <w:color w:val="000000" w:themeColor="text1"/>
          <w:sz w:val="22"/>
          <w:lang w:val="en-GB"/>
        </w:rPr>
        <w:t xml:space="preserve">  also found minimum temperature to be a key factor correlating to similar NIS assemblages between sites, with cargo shipping likely explaining regional distributions, and suggested </w:t>
      </w:r>
      <w:r w:rsidRPr="00502E7B">
        <w:rPr>
          <w:rFonts w:asciiTheme="minorHAnsi" w:hAnsiTheme="minorHAnsi"/>
          <w:color w:val="000000" w:themeColor="text1"/>
          <w:sz w:val="22"/>
          <w:lang w:val="en-GB"/>
        </w:rPr>
        <w:lastRenderedPageBreak/>
        <w:t>recreational boating and larval dispersal (not tested there) were the most likely factors shaping local distributions. Other marina factors (i.e., number of berths, marina size, presence of pontoons) were not shown here to influence similar NIS assemblages, contrarily to our results from the univariate analysis.</w:t>
      </w:r>
    </w:p>
    <w:p w14:paraId="1F8188B8"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4766CD6A" w14:textId="278C1D98" w:rsidR="00C926E9" w:rsidRPr="00502E7B" w:rsidRDefault="00C926E9" w:rsidP="00C926E9">
      <w:pPr>
        <w:pStyle w:val="ListParagraph"/>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There were a few outlying marinas in relation to their distinctive NIS assemblages owing to a combination of select abiotic factors. The two Istanbul marinas are in a very dissimilar sector of the Mediterranean from the others, with much lower salinities of about 25 PPT.  Ataköy, Istanbul had some well-known local NIS such as the sea snail </w:t>
      </w:r>
      <w:r w:rsidRPr="00502E7B">
        <w:rPr>
          <w:rFonts w:asciiTheme="minorHAnsi" w:hAnsiTheme="minorHAnsi"/>
          <w:i/>
          <w:color w:val="000000" w:themeColor="text1"/>
          <w:sz w:val="22"/>
          <w:lang w:val="en-GB"/>
        </w:rPr>
        <w:t xml:space="preserve">Rapana venosa </w:t>
      </w:r>
      <w:r w:rsidRPr="00502E7B">
        <w:rPr>
          <w:rFonts w:asciiTheme="minorHAnsi" w:hAnsiTheme="minorHAnsi"/>
          <w:color w:val="000000" w:themeColor="text1"/>
          <w:sz w:val="22"/>
          <w:lang w:val="en-GB"/>
        </w:rPr>
        <w:t xml:space="preserve">(Valenciennes, 1846); whereas Kalamiş (Istanbul) and Marina Terre Rosse in Piombino, Tuscany, Italy (another marina outlier), were both dominated by the euryhaline serpulid </w:t>
      </w:r>
      <w:r w:rsidRPr="00502E7B">
        <w:rPr>
          <w:rFonts w:asciiTheme="minorHAnsi" w:hAnsiTheme="minorHAnsi"/>
          <w:i/>
          <w:color w:val="000000" w:themeColor="text1"/>
          <w:sz w:val="22"/>
          <w:lang w:val="en-GB"/>
        </w:rPr>
        <w:t>F. enigmaticus</w:t>
      </w:r>
      <w:r w:rsidRPr="00502E7B">
        <w:rPr>
          <w:rFonts w:asciiTheme="minorHAnsi" w:hAnsiTheme="minorHAnsi"/>
          <w:color w:val="000000" w:themeColor="text1"/>
          <w:sz w:val="22"/>
          <w:lang w:val="en-GB"/>
        </w:rPr>
        <w:t xml:space="preserve">, likely influenced by these lower salinity levels; </w:t>
      </w:r>
      <w:r w:rsidRPr="00502E7B">
        <w:rPr>
          <w:rFonts w:asciiTheme="minorHAnsi" w:hAnsiTheme="minorHAnsi"/>
          <w:i/>
          <w:color w:val="000000" w:themeColor="text1"/>
          <w:sz w:val="22"/>
          <w:lang w:val="en-GB"/>
        </w:rPr>
        <w:t>F. enigmaticus</w:t>
      </w:r>
      <w:r w:rsidRPr="00502E7B">
        <w:rPr>
          <w:rFonts w:asciiTheme="minorHAnsi" w:hAnsiTheme="minorHAnsi"/>
          <w:color w:val="000000" w:themeColor="text1"/>
          <w:sz w:val="22"/>
          <w:lang w:val="en-GB"/>
        </w:rPr>
        <w:t xml:space="preserve"> is</w:t>
      </w:r>
      <w:r w:rsidRPr="00502E7B">
        <w:rPr>
          <w:rFonts w:asciiTheme="minorHAnsi" w:hAnsiTheme="minorHAnsi"/>
          <w:i/>
          <w:color w:val="000000" w:themeColor="text1"/>
          <w:sz w:val="22"/>
          <w:lang w:val="en-GB"/>
        </w:rPr>
        <w:t xml:space="preserve"> </w:t>
      </w:r>
      <w:r w:rsidRPr="00502E7B">
        <w:rPr>
          <w:rFonts w:asciiTheme="minorHAnsi" w:hAnsiTheme="minorHAnsi"/>
          <w:color w:val="000000" w:themeColor="text1"/>
          <w:sz w:val="22"/>
          <w:lang w:val="en-GB"/>
        </w:rPr>
        <w:t xml:space="preserve">a well-known estuarine and transitional water ecosystem engineer in creating additional hard substrate, thus accelerating the success for other NIS and has been linked to triggering ‘invasional meltdown’ of local communities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&lt;EndNote&gt;&lt;Cite&gt;&lt;Author&gt;Simberloff&lt;/Author&gt;&lt;Year&gt;1999&lt;/Year&gt;&lt;RecNum&gt;590&lt;/RecNum&gt;&lt;DisplayText&gt;(Heiman &amp;amp; Micheli 2010; Simberloff &amp;amp; Von Holle 1999)&lt;/DisplayText&gt;&lt;record&gt;&lt;rec-number&gt;590&lt;/rec-number&gt;&lt;foreign-keys&gt;&lt;key app="EN" db-id="5azrsdfrnra2d8esrsspvz05sftavxf25dpr" timestamp="1509295116"&gt;590&lt;/key&gt;&lt;/foreign-keys&gt;&lt;ref-type name="Journal Article"&gt;17&lt;/ref-type&gt;&lt;contributors&gt;&lt;authors&gt;&lt;author&gt;Simberloff, D., &lt;/author&gt;&lt;author&gt;Von Holle, B.,&lt;/author&gt;&lt;/authors&gt;&lt;/contributors&gt;&lt;titles&gt;&lt;title&gt;Positive interactions of nonindigenous species: invasional meltdown?&lt;/title&gt;&lt;secondary-title&gt;Biological Invasions&lt;/secondary-title&gt;&lt;/titles&gt;&lt;periodical&gt;&lt;full-title&gt;Biological Invasions&lt;/full-title&gt;&lt;/periodical&gt;&lt;pages&gt;21-32&lt;/pages&gt;&lt;volume&gt;1&lt;/volume&gt;&lt;dates&gt;&lt;year&gt;1999&lt;/year&gt;&lt;/dates&gt;&lt;urls&gt;&lt;/urls&gt;&lt;/record&gt;&lt;/Cite&gt;&lt;Cite&gt;&lt;Author&gt;Heiman&lt;/Author&gt;&lt;Year&gt;2010&lt;/Year&gt;&lt;RecNum&gt;342&lt;/RecNum&gt;&lt;record&gt;&lt;rec-number&gt;342&lt;/rec-number&gt;&lt;foreign-keys&gt;&lt;key app="EN" db-id="5azrsdfrnra2d8esrsspvz05sftavxf25dpr" timestamp="1507209947"&gt;342&lt;/key&gt;&lt;/foreign-keys&gt;&lt;ref-type name="Journal Article"&gt;17&lt;/ref-type&gt;&lt;contributors&gt;&lt;authors&gt;&lt;author&gt;Heiman, K.,&lt;/author&gt;&lt;author&gt;Micheli, F.,&lt;/author&gt;&lt;/authors&gt;&lt;/contributors&gt;&lt;titles&gt;&lt;title&gt;Non-native ecosystem engineer alters estuarine communities&lt;/title&gt;&lt;secondary-title&gt;Integrative and Comparitive Biology&lt;/secondary-title&gt;&lt;/titles&gt;&lt;periodical&gt;&lt;full-title&gt;Integrative and Comparitive Biology&lt;/full-title&gt;&lt;/periodical&gt;&lt;pages&gt;226-236&lt;/pages&gt;&lt;volume&gt;50&lt;/volume&gt;&lt;number&gt;2&lt;/number&gt;&lt;dates&gt;&lt;year&gt;2010&lt;/year&gt;&lt;/dates&gt;&lt;urls&gt;&lt;/urls&gt;&lt;/record&gt;&lt;/Cite&gt;&lt;/EndNote&gt;</w:instrText>
      </w:r>
      <w:r w:rsidRPr="00502E7B">
        <w:rPr>
          <w:rFonts w:asciiTheme="minorHAnsi" w:hAnsiTheme="minorHAnsi"/>
          <w:color w:val="000000" w:themeColor="text1"/>
          <w:sz w:val="22"/>
          <w:lang w:val="en-GB"/>
        </w:rPr>
        <w:fldChar w:fldCharType="separate"/>
      </w:r>
      <w:bookmarkStart w:id="584" w:name="__Fieldmark__3578_103874896"/>
      <w:bookmarkStart w:id="585" w:name="__Fieldmark__4193_1103843423"/>
      <w:r w:rsidRPr="00502E7B">
        <w:rPr>
          <w:rFonts w:asciiTheme="minorHAnsi" w:hAnsiTheme="minorHAnsi"/>
          <w:color w:val="000000" w:themeColor="text1"/>
          <w:sz w:val="22"/>
          <w:lang w:val="en-GB"/>
        </w:rPr>
        <w:t>(Heiman &amp; Micheli</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2010; Simberloff &amp; Von Holle</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1999)</w:t>
      </w:r>
      <w:r w:rsidRPr="00502E7B">
        <w:rPr>
          <w:rFonts w:asciiTheme="minorHAnsi" w:hAnsiTheme="minorHAnsi"/>
          <w:color w:val="000000" w:themeColor="text1"/>
          <w:sz w:val="22"/>
          <w:lang w:val="en-GB"/>
        </w:rPr>
        <w:fldChar w:fldCharType="end"/>
      </w:r>
      <w:bookmarkEnd w:id="584"/>
      <w:bookmarkEnd w:id="585"/>
      <w:r w:rsidRPr="00502E7B">
        <w:rPr>
          <w:rFonts w:asciiTheme="minorHAnsi" w:hAnsiTheme="minorHAnsi"/>
          <w:color w:val="000000" w:themeColor="text1"/>
          <w:sz w:val="22"/>
          <w:lang w:val="en-GB"/>
        </w:rPr>
        <w:t>. Marina Terre Rosse is a unique marina located a little upstream from the sea inside a saltwater canal with limited water exchange, likely resulting in anoxic conditions. Other outliers include Sorrento (Italy), which was the only completely open marina, thus not confining larval settlement, and Finike with its salinity of 20 PSU, about half the Mediterranean average, due to a river positioned less than a kilometre from its entrance. Fethiye (Turkey) is another outlier as it has many sizeable fish farms in its bay, which may have directly contributed to its unique NIS assemblage by providing exceptionally high nutrient enrichment and/or by provisioning associated species. The marina in Rhodes (Greece) showed much affinity to the other Greek marinas despite being only 25 n.m. in distance from Netsel Marmaris Marina (Turkey), which it showed no affinity with, which suggests popular travel routes as opposed to distance likely influence similar assemblages in this case.</w:t>
      </w:r>
    </w:p>
    <w:p w14:paraId="4DE33BCA"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21799DE2" w14:textId="6203869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lang w:val="en-GB"/>
        </w:rPr>
      </w:pPr>
      <w:r w:rsidRPr="00502E7B">
        <w:rPr>
          <w:rFonts w:asciiTheme="minorHAnsi" w:hAnsiTheme="minorHAnsi"/>
          <w:color w:val="000000" w:themeColor="text1"/>
          <w:sz w:val="22"/>
          <w:lang w:val="en-GB"/>
        </w:rPr>
        <w:t xml:space="preserve">This study presents that 27 NIS coexist in one single marina, which is the highest number of macrozoobenthic NIS ever recorded in one locality: this result was obtained from the Old Venetian Harbour, Crete, which is in rather close proximity to the Suez Canal comparatively to the other marinas (&lt; 850 km) and is also located next to a major shipping port, which was shown here as a major contributing vector for enriching higher total NIS numbers. This Cretan marina and the other marinas with high NIS richness demonstrate that recreational marinas are certainly hot-spots for NIS in the Mediterranean, and with a certain level of incoming and outgoing traffic, these can be important hubs for the transfer of NIS to other localities. Outside the Mediterranean, marinas with highest NIS richness were found in the NE United States with 18 species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&lt;EndNote&gt;&lt;Cite&gt;&lt;Author&gt;Pederson&lt;/Author&gt;&lt;Year&gt;2005&lt;/Year&gt;&lt;RecNum&gt;1075&lt;/RecNum&gt;&lt;DisplayText&gt;(Pederson et al. 2005)&lt;/DisplayText&gt;&lt;record&gt;&lt;rec-number&gt;1075&lt;/rec-number&gt;&lt;foreign-keys&gt;&lt;key app="EN" db-id="5azrsdfrnra2d8esrsspvz05sftavxf25dpr" timestamp="1501074352"&gt;1075&lt;/key&gt;&lt;/foreign-keys&gt;&lt;ref-type name="Report"&gt;27&lt;/ref-type&gt;&lt;contributors&gt;&lt;authors&gt;&lt;author&gt;Pederson, J. &lt;/author&gt;&lt;author&gt;Bullock, R,&lt;/author&gt;&lt;author&gt;Carlton, J,&lt;/author&gt;&lt;author&gt;Dijkstra, J,&lt;/author&gt;&lt;author&gt;Dobroski, N,&lt;/author&gt;&lt;author&gt;Dyrynda, P,&lt;/author&gt;&lt;author&gt;Fisher, R,&lt;/author&gt;&lt;author&gt;Harris, L,&lt;/author&gt;&lt;author&gt;Hobbs, N,&lt;/author&gt;&lt;author&gt;Lambert, G,&lt;/author&gt;&lt;author&gt;Lazo-Wasem,  E,&lt;/author&gt;&lt;author&gt;Mathieson, A,&lt;/author&gt;&lt;author&gt;Miglietta, M,&lt;/author&gt;&lt;author&gt;Smith, J,&lt;/author&gt;&lt;author&gt;Smith, J,&lt;/author&gt;&lt;author&gt;Tyrrell, M,&lt;/author&gt;&lt;/authors&gt;&lt;/contributors&gt;&lt;titles&gt;&lt;title&gt;Marine invaders in the northeast: rapid assessment survey of non-native and native marine species of foating dock communities&lt;/title&gt;&lt;secondary-title&gt;Report of the 3-9 August 2003 survey&lt;/secondary-title&gt;&lt;/titles&gt;&lt;pages&gt;46&lt;/pages&gt;&lt;dates&gt;&lt;year&gt;2005&lt;/year&gt;&lt;/dates&gt;&lt;pub-location&gt;Cambridge, Massachusetts&lt;/pub-location&gt;&lt;publisher&gt;MIT Sea Grant College Program&lt;/publisher&gt;&lt;urls&gt;&lt;/urls&gt;&lt;/record&gt;&lt;/Cite&gt;&lt;/EndNote&gt;</w:instrText>
      </w:r>
      <w:r w:rsidRPr="00502E7B">
        <w:rPr>
          <w:rFonts w:asciiTheme="minorHAnsi" w:hAnsiTheme="minorHAnsi"/>
          <w:color w:val="000000" w:themeColor="text1"/>
          <w:sz w:val="22"/>
          <w:lang w:val="en-GB"/>
        </w:rPr>
        <w:fldChar w:fldCharType="separate"/>
      </w:r>
      <w:bookmarkStart w:id="586" w:name="__Fieldmark__3597_103874896"/>
      <w:r w:rsidRPr="00502E7B">
        <w:rPr>
          <w:rFonts w:asciiTheme="minorHAnsi" w:hAnsiTheme="minorHAnsi"/>
          <w:color w:val="000000" w:themeColor="text1"/>
          <w:sz w:val="22"/>
          <w:lang w:val="en-GB"/>
        </w:rPr>
        <w:t>(</w:t>
      </w:r>
      <w:bookmarkStart w:id="587" w:name="__Fieldmark__4221_1103843423"/>
      <w:r w:rsidRPr="00502E7B">
        <w:rPr>
          <w:rFonts w:asciiTheme="minorHAnsi" w:hAnsiTheme="minorHAnsi"/>
          <w:color w:val="000000" w:themeColor="text1"/>
          <w:sz w:val="22"/>
          <w:lang w:val="en-GB"/>
        </w:rPr>
        <w:t>Pederson et al. 2005)</w:t>
      </w:r>
      <w:r w:rsidRPr="00502E7B">
        <w:rPr>
          <w:rFonts w:asciiTheme="minorHAnsi" w:hAnsiTheme="minorHAnsi"/>
          <w:color w:val="000000" w:themeColor="text1"/>
          <w:sz w:val="22"/>
          <w:lang w:val="en-GB"/>
        </w:rPr>
        <w:fldChar w:fldCharType="end"/>
      </w:r>
      <w:bookmarkEnd w:id="586"/>
      <w:bookmarkEnd w:id="587"/>
      <w:r w:rsidRPr="00502E7B">
        <w:rPr>
          <w:rFonts w:asciiTheme="minorHAnsi" w:hAnsiTheme="minorHAnsi"/>
          <w:color w:val="000000" w:themeColor="text1"/>
          <w:sz w:val="22"/>
          <w:lang w:val="en-GB"/>
        </w:rPr>
        <w:t xml:space="preserve">, 18 from west Scotland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&lt;EndNote&gt;&lt;Cite&gt;&lt;Author&gt;Nall&lt;/Author&gt;&lt;Year&gt;2015&lt;/Year&gt;&lt;RecNum&gt;1080&lt;/RecNum&gt;&lt;DisplayText&gt;(Nall et al. 2015)&lt;/DisplayText&gt;&lt;record&gt;&lt;rec-number&gt;1080&lt;/rec-number&gt;&lt;foreign-keys&gt;&lt;key app="EN" db-id="5azrsdfrnra2d8esrsspvz05sftavxf25dpr" timestamp="1501077248"&gt;1080&lt;/key&gt;&lt;/foreign-keys&gt;&lt;ref-type name="Journal Article"&gt;17&lt;/ref-type&gt;&lt;contributors&gt;&lt;authors&gt;&lt;author&gt;Nall, C, &lt;/author&gt;&lt;author&gt;Guerin, A, &lt;/author&gt;&lt;author&gt;Cook, E,&lt;/author&gt;&lt;/authors&gt;&lt;/contributors&gt;&lt;titles&gt;&lt;title&gt;Rapid assessment of marine non-native species in northern Scotland and a synthesis of&amp;#xD;existing Scottish records&lt;/title&gt;&lt;secondary-title&gt;Aqautic Invasions&lt;/secondary-title&gt;&lt;/titles&gt;&lt;periodical&gt;&lt;full-title&gt;Aqautic Invasions&lt;/full-title&gt;&lt;/periodical&gt;&lt;pages&gt;107-121&lt;/pages&gt;&lt;volume&gt;10&lt;/volume&gt;&lt;dates&gt;&lt;year&gt;2015&lt;/year&gt;&lt;/dates&gt;&lt;urls&gt;&lt;/urls&gt;&lt;/record&gt;&lt;/Cite&gt;&lt;/EndNote&gt;</w:instrText>
      </w:r>
      <w:r w:rsidRPr="00502E7B">
        <w:rPr>
          <w:rFonts w:asciiTheme="minorHAnsi" w:hAnsiTheme="minorHAnsi"/>
          <w:color w:val="000000" w:themeColor="text1"/>
          <w:sz w:val="22"/>
          <w:lang w:val="en-GB"/>
        </w:rPr>
        <w:fldChar w:fldCharType="separate"/>
      </w:r>
      <w:bookmarkStart w:id="588" w:name="__Fieldmark__3604_103874896"/>
      <w:r w:rsidRPr="00502E7B">
        <w:rPr>
          <w:rFonts w:asciiTheme="minorHAnsi" w:hAnsiTheme="minorHAnsi"/>
          <w:color w:val="000000" w:themeColor="text1"/>
          <w:sz w:val="22"/>
          <w:lang w:val="en-GB"/>
        </w:rPr>
        <w:t>(</w:t>
      </w:r>
      <w:bookmarkStart w:id="589" w:name="__Fieldmark__4226_1103843423"/>
      <w:r w:rsidRPr="00502E7B">
        <w:rPr>
          <w:rFonts w:asciiTheme="minorHAnsi" w:hAnsiTheme="minorHAnsi"/>
          <w:color w:val="000000" w:themeColor="text1"/>
          <w:sz w:val="22"/>
          <w:lang w:val="en-GB"/>
        </w:rPr>
        <w:t>Nall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2015)</w:t>
      </w:r>
      <w:r w:rsidRPr="00502E7B">
        <w:rPr>
          <w:rFonts w:asciiTheme="minorHAnsi" w:hAnsiTheme="minorHAnsi"/>
          <w:color w:val="000000" w:themeColor="text1"/>
          <w:sz w:val="22"/>
          <w:lang w:val="en-GB"/>
        </w:rPr>
        <w:fldChar w:fldCharType="end"/>
      </w:r>
      <w:bookmarkEnd w:id="588"/>
      <w:bookmarkEnd w:id="589"/>
      <w:r w:rsidRPr="00502E7B">
        <w:rPr>
          <w:rFonts w:asciiTheme="minorHAnsi" w:hAnsiTheme="minorHAnsi"/>
          <w:color w:val="000000" w:themeColor="text1"/>
          <w:sz w:val="22"/>
          <w:lang w:val="en-GB"/>
        </w:rPr>
        <w:t xml:space="preserve">, 16 from Madeira, Portugal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&lt;EndNote&gt;&lt;Cite&gt;&lt;Author&gt;Canning-Clode&lt;/Author&gt;&lt;Year&gt;2013&lt;/Year&gt;&lt;RecNum&gt;7&lt;/RecNum&gt;&lt;Prefix&gt;however`, these were found cumulatively over a 6 year period`; &lt;/Prefix&gt;&lt;DisplayText&gt;(however, these were found cumulatively over a 6 year period; Canning-Clode et al. 2013)&lt;/DisplayText&gt;&lt;record&gt;&lt;rec-number&gt;7&lt;/rec-number&gt;&lt;foreign-keys&gt;&lt;key app="EN" db-id="5azrsdfrnra2d8esrsspvz05sftavxf25dpr" timestamp="1445698565"&gt;7&lt;/key&gt;&lt;key app="ENWeb" db-id=""&gt;0&lt;/key&gt;&lt;/foreign-keys&gt;&lt;ref-type name="Journal Article"&gt;17&lt;/ref-type&gt;&lt;contributors&gt;&lt;authors&gt;&lt;author&gt;Canning-Clode, João&lt;/author&gt;&lt;author&gt;Fofonoff, Paul&lt;/author&gt;&lt;author&gt;McCann, Linda&lt;/author&gt;&lt;author&gt;Carlton, James&lt;/author&gt;&lt;author&gt;Ruiz, Gregory&lt;/author&gt;&lt;/authors&gt;&lt;/contributors&gt;&lt;titles&gt;&lt;title&gt;Marine invasions on a subtropical island: fouling studies and new records in a recent marina on Madeira Island (Eastern Atlantic Ocean)&lt;/title&gt;&lt;secondary-title&gt;Aquatic Invasions&lt;/secondary-title&gt;&lt;/titles&gt;&lt;periodical&gt;&lt;full-title&gt;Aquatic Invasions&lt;/full-title&gt;&lt;/periodical&gt;&lt;pages&gt;261-270&lt;/pages&gt;&lt;volume&gt;8&lt;/volume&gt;&lt;number&gt;3&lt;/number&gt;&lt;dates&gt;&lt;year&gt;2013&lt;/year&gt;&lt;/dates&gt;&lt;isbn&gt;18185487&lt;/isbn&gt;&lt;urls&gt;&lt;/urls&gt;&lt;electronic-resource-num&gt;10.3391/ai.2013.8.3.02&lt;/electronic-resource-num&gt;&lt;/record&gt;&lt;/Cite&gt;&lt;/EndNote&gt;</w:instrText>
      </w:r>
      <w:r w:rsidRPr="00502E7B">
        <w:rPr>
          <w:rFonts w:asciiTheme="minorHAnsi" w:hAnsiTheme="minorHAnsi"/>
          <w:color w:val="000000" w:themeColor="text1"/>
          <w:sz w:val="22"/>
          <w:lang w:val="en-GB"/>
        </w:rPr>
        <w:fldChar w:fldCharType="separate"/>
      </w:r>
      <w:bookmarkStart w:id="590" w:name="__Fieldmark__3611_103874896"/>
      <w:r w:rsidRPr="00502E7B">
        <w:rPr>
          <w:rFonts w:asciiTheme="minorHAnsi" w:hAnsiTheme="minorHAnsi"/>
          <w:color w:val="000000" w:themeColor="text1"/>
          <w:sz w:val="22"/>
          <w:lang w:val="en-GB"/>
        </w:rPr>
        <w:t>(</w:t>
      </w:r>
      <w:bookmarkStart w:id="591" w:name="__Fieldmark__4235_1103843423"/>
      <w:r w:rsidRPr="00502E7B">
        <w:rPr>
          <w:rFonts w:asciiTheme="minorHAnsi" w:hAnsiTheme="minorHAnsi"/>
          <w:color w:val="000000" w:themeColor="text1"/>
          <w:sz w:val="22"/>
          <w:lang w:val="en-GB"/>
        </w:rPr>
        <w:t>however, these were found cumulatively over a 6 year period; Canning-Clode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2013)</w:t>
      </w:r>
      <w:r w:rsidRPr="00502E7B">
        <w:rPr>
          <w:rFonts w:asciiTheme="minorHAnsi" w:hAnsiTheme="minorHAnsi"/>
          <w:color w:val="000000" w:themeColor="text1"/>
          <w:sz w:val="22"/>
          <w:lang w:val="en-GB"/>
        </w:rPr>
        <w:fldChar w:fldCharType="end"/>
      </w:r>
      <w:bookmarkEnd w:id="590"/>
      <w:bookmarkEnd w:id="591"/>
      <w:r w:rsidRPr="00502E7B">
        <w:rPr>
          <w:rFonts w:asciiTheme="minorHAnsi" w:hAnsiTheme="minorHAnsi"/>
          <w:color w:val="000000" w:themeColor="text1"/>
          <w:sz w:val="22"/>
          <w:lang w:val="en-GB"/>
        </w:rPr>
        <w:t xml:space="preserve">; and 13 from England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&lt;EndNote&gt;&lt;Cite&gt;&lt;Author&gt;Bishop&lt;/Author&gt;&lt;Year&gt;2015&lt;/Year&gt;&lt;RecNum&gt;333&lt;/RecNum&gt;&lt;DisplayText&gt;(Bishop et al. 2015; Foster et al. 2016)&lt;/DisplayText&gt;&lt;record&gt;&lt;rec-number&gt;333&lt;/rec-number&gt;&lt;foreign-keys&gt;&lt;key app="EN" db-id="5azrsdfrnra2d8esrsspvz05sftavxf25dpr" timestamp="1474375491"&gt;333&lt;/key&gt;&lt;/foreign-keys&gt;&lt;ref-type name="Journal Article"&gt;17&lt;/ref-type&gt;&lt;contributors&gt;&lt;authors&gt;&lt;author&gt;Bishop, J.,&lt;/author&gt;&lt;author&gt;Wood, C.,&lt;/author&gt;&lt;author&gt;Lévêque, L.,&lt;/author&gt;&lt;author&gt;Yunnie, A.,&lt;/author&gt;&lt;author&gt;Viard, F.,&lt;/author&gt;&lt;/authors&gt;&lt;/contributors&gt;&lt;titles&gt;&lt;title&gt;Repeated rapid assessment surveys reveal contrasting trends in occupancy of marinas by non-indigenous species on opposite sides of the western English Channel&lt;/title&gt;&lt;secondary-title&gt;Marine Pollution Bulletin&lt;/secondary-title&gt;&lt;/titles&gt;&lt;periodical&gt;&lt;full-title&gt;Marine Pollution Bulletin&lt;/full-title&gt;&lt;/periodical&gt;&lt;pages&gt;699-706&lt;/pages&gt;&lt;volume&gt;95&lt;/volume&gt;&lt;dates&gt;&lt;year&gt;2015&lt;/year&gt;&lt;/dates&gt;&lt;urls&gt;&lt;/urls&gt;&lt;/record&gt;&lt;/Cite&gt;&lt;Cite&gt;&lt;Author&gt;Foster&lt;/Author&gt;&lt;Year&gt;2016&lt;/Year&gt;&lt;RecNum&gt;1055&lt;/RecNum&gt;&lt;record&gt;&lt;rec-number&gt;1055&lt;/rec-number&gt;&lt;foreign-keys&gt;&lt;key app="EN" db-id="5azrsdfrnra2d8esrsspvz05sftavxf25dpr" timestamp="1500909938"&gt;1055&lt;/key&gt;&lt;/foreign-keys&gt;&lt;ref-type name="Journal Article"&gt;17&lt;/ref-type&gt;&lt;contributors&gt;&lt;authors&gt;&lt;author&gt;Foster, V, &lt;/author&gt;&lt;author&gt;Giesler, RJ, &lt;/author&gt;&lt;author&gt;Wilson, AMW, &lt;/author&gt;&lt;author&gt;Nall, CR, &lt;/author&gt;&lt;author&gt;Cook, EJ.,&lt;/author&gt;&lt;/authors&gt;&lt;/contributors&gt;&lt;titles&gt;&lt;title&gt;Identifying the physical features of marina infrastructure associated with the presence of non-native species in the UK&lt;/title&gt;&lt;secondary-title&gt;Marine Biology&lt;/secondary-title&gt;&lt;/titles&gt;&lt;periodical&gt;&lt;full-title&gt;Marine Biology&lt;/full-title&gt;&lt;/periodical&gt;&lt;pages&gt;163-173&lt;/pages&gt;&lt;dates&gt;&lt;year&gt;2016&lt;/year&gt;&lt;/dates&gt;&lt;urls&gt;&lt;/urls&gt;&lt;/record&gt;&lt;/Cite&gt;&lt;/EndNote&gt;</w:instrText>
      </w:r>
      <w:r w:rsidRPr="00502E7B">
        <w:rPr>
          <w:rFonts w:asciiTheme="minorHAnsi" w:hAnsiTheme="minorHAnsi"/>
          <w:color w:val="000000" w:themeColor="text1"/>
          <w:sz w:val="22"/>
          <w:lang w:val="en-GB"/>
        </w:rPr>
        <w:fldChar w:fldCharType="separate"/>
      </w:r>
      <w:bookmarkStart w:id="592" w:name="__Fieldmark__3618_103874896"/>
      <w:r w:rsidRPr="00502E7B">
        <w:rPr>
          <w:rFonts w:asciiTheme="minorHAnsi" w:hAnsiTheme="minorHAnsi"/>
          <w:color w:val="000000" w:themeColor="text1"/>
          <w:sz w:val="22"/>
          <w:lang w:val="en-GB"/>
        </w:rPr>
        <w:t>(</w:t>
      </w:r>
      <w:bookmarkStart w:id="593" w:name="__Fieldmark__4244_1103843423"/>
      <w:r w:rsidRPr="00502E7B">
        <w:rPr>
          <w:rFonts w:asciiTheme="minorHAnsi" w:hAnsiTheme="minorHAnsi"/>
          <w:color w:val="000000" w:themeColor="text1"/>
          <w:sz w:val="22"/>
          <w:lang w:val="en-GB"/>
        </w:rPr>
        <w:t>Bishop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2015; Foster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2016)</w:t>
      </w:r>
      <w:r w:rsidRPr="00502E7B">
        <w:rPr>
          <w:rFonts w:asciiTheme="minorHAnsi" w:hAnsiTheme="minorHAnsi"/>
          <w:color w:val="000000" w:themeColor="text1"/>
          <w:sz w:val="22"/>
          <w:lang w:val="en-GB"/>
        </w:rPr>
        <w:fldChar w:fldCharType="end"/>
      </w:r>
      <w:bookmarkEnd w:id="592"/>
      <w:bookmarkEnd w:id="593"/>
      <w:r w:rsidRPr="00502E7B">
        <w:rPr>
          <w:rFonts w:asciiTheme="minorHAnsi" w:hAnsiTheme="minorHAnsi"/>
          <w:color w:val="000000" w:themeColor="text1"/>
          <w:sz w:val="22"/>
          <w:lang w:val="en-GB"/>
        </w:rPr>
        <w:t xml:space="preserve">, although these totals are not directly comparable, due to the variability in both sampling strategies and </w:t>
      </w:r>
      <w:r w:rsidRPr="00502E7B">
        <w:rPr>
          <w:rFonts w:asciiTheme="minorHAnsi" w:hAnsiTheme="minorHAnsi"/>
          <w:color w:val="000000" w:themeColor="text1"/>
          <w:sz w:val="22"/>
          <w:lang w:val="en-GB"/>
        </w:rPr>
        <w:lastRenderedPageBreak/>
        <w:t>targeted taxa. Future sampling should consider standardizing either the targeted species for pre-defined lists or ensure capabilities of local experts for unknown taxa so data can be comparable across borders.</w:t>
      </w:r>
    </w:p>
    <w:p w14:paraId="51AAB759"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0AF20518" w14:textId="3112B04D" w:rsidR="00C926E9" w:rsidRPr="00502E7B" w:rsidRDefault="00C926E9" w:rsidP="002562DF">
      <w:pPr>
        <w:pStyle w:val="ListParagraph"/>
        <w:numPr>
          <w:ilvl w:val="0"/>
          <w:numId w:val="3"/>
        </w:numPr>
        <w:suppressAutoHyphens w:val="0"/>
        <w:spacing w:line="360" w:lineRule="auto"/>
        <w:ind w:left="0"/>
        <w:rPr>
          <w:rFonts w:asciiTheme="minorHAnsi" w:eastAsiaTheme="minorEastAsia" w:hAnsiTheme="minorHAnsi"/>
          <w:color w:val="000000" w:themeColor="text1"/>
          <w:sz w:val="22"/>
          <w:lang w:val="en-GB"/>
        </w:rPr>
      </w:pPr>
      <w:r w:rsidRPr="00502E7B">
        <w:rPr>
          <w:rFonts w:asciiTheme="minorHAnsi" w:hAnsiTheme="minorHAnsi"/>
          <w:color w:val="000000" w:themeColor="text1"/>
          <w:sz w:val="22"/>
          <w:lang w:val="en-GB"/>
        </w:rPr>
        <w:t xml:space="preserve">Many of these NIS are widespread across the Mediterranean (Table 3.3), some of which have been known for decades, i.e., </w:t>
      </w:r>
      <w:r w:rsidRPr="00502E7B">
        <w:rPr>
          <w:rFonts w:asciiTheme="minorHAnsi" w:hAnsiTheme="minorHAnsi"/>
          <w:i/>
          <w:color w:val="000000" w:themeColor="text1"/>
          <w:sz w:val="22"/>
          <w:lang w:val="en-GB"/>
        </w:rPr>
        <w:t>A. verticillata</w:t>
      </w:r>
      <w:r w:rsidRPr="00502E7B">
        <w:rPr>
          <w:rFonts w:asciiTheme="minorHAnsi" w:hAnsiTheme="minorHAnsi"/>
          <w:color w:val="000000" w:themeColor="text1"/>
          <w:sz w:val="22"/>
          <w:lang w:val="en-GB"/>
        </w:rPr>
        <w:t xml:space="preserve"> and </w:t>
      </w:r>
      <w:r w:rsidRPr="00502E7B">
        <w:rPr>
          <w:rFonts w:asciiTheme="minorHAnsi" w:hAnsiTheme="minorHAnsi"/>
          <w:i/>
          <w:color w:val="000000" w:themeColor="text1"/>
          <w:sz w:val="22"/>
          <w:lang w:val="en-GB"/>
        </w:rPr>
        <w:t>H. elegans</w:t>
      </w:r>
      <w:r w:rsidRPr="00502E7B">
        <w:rPr>
          <w:rFonts w:asciiTheme="minorHAnsi" w:hAnsiTheme="minorHAnsi"/>
          <w:color w:val="000000" w:themeColor="text1"/>
          <w:sz w:val="22"/>
          <w:lang w:val="en-GB"/>
        </w:rPr>
        <w:t xml:space="preserve">, and some of which have only recently appeared, i.e, </w:t>
      </w:r>
      <w:r w:rsidRPr="00502E7B">
        <w:rPr>
          <w:rFonts w:asciiTheme="minorHAnsi" w:hAnsiTheme="minorHAnsi"/>
          <w:i/>
          <w:color w:val="000000" w:themeColor="text1"/>
          <w:sz w:val="22"/>
          <w:lang w:val="en-GB"/>
        </w:rPr>
        <w:t>Watersipora arcuat</w:t>
      </w:r>
      <w:r w:rsidRPr="00502E7B">
        <w:rPr>
          <w:rFonts w:asciiTheme="minorHAnsi" w:hAnsiTheme="minorHAnsi"/>
          <w:color w:val="000000" w:themeColor="text1"/>
          <w:sz w:val="22"/>
          <w:lang w:val="en-GB"/>
        </w:rPr>
        <w:t xml:space="preserve">a Banta, 1969 and </w:t>
      </w:r>
      <w:r w:rsidRPr="00502E7B">
        <w:rPr>
          <w:rFonts w:asciiTheme="minorHAnsi" w:hAnsiTheme="minorHAnsi"/>
          <w:i/>
          <w:color w:val="000000" w:themeColor="text1"/>
          <w:sz w:val="22"/>
          <w:lang w:val="en-GB"/>
        </w:rPr>
        <w:t>Stenothoe georgiana</w:t>
      </w:r>
      <w:r w:rsidRPr="00502E7B">
        <w:rPr>
          <w:rFonts w:asciiTheme="minorHAnsi" w:hAnsiTheme="minorHAnsi" w:cs="Calibri"/>
          <w:i/>
          <w:iCs/>
          <w:color w:val="000000" w:themeColor="text1"/>
          <w:sz w:val="22"/>
          <w:szCs w:val="22"/>
          <w:lang w:val="en-GB"/>
        </w:rPr>
        <w:t xml:space="preserve"> </w:t>
      </w:r>
      <w:r w:rsidRPr="00502E7B">
        <w:rPr>
          <w:rFonts w:asciiTheme="minorHAnsi" w:hAnsiTheme="minorHAnsi" w:cs="Calibri"/>
          <w:iCs/>
          <w:color w:val="000000" w:themeColor="text1"/>
          <w:sz w:val="22"/>
          <w:szCs w:val="22"/>
          <w:lang w:val="en-GB"/>
        </w:rPr>
        <w:t>Bynum &amp; Fox, 1977</w:t>
      </w:r>
      <w:r w:rsidRPr="00502E7B">
        <w:rPr>
          <w:rFonts w:asciiTheme="minorHAnsi" w:hAnsiTheme="minorHAnsi"/>
          <w:i/>
          <w:color w:val="000000" w:themeColor="text1"/>
          <w:sz w:val="22"/>
          <w:lang w:val="en-GB"/>
        </w:rPr>
        <w:t xml:space="preserve">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 xml:space="preserve"> ADDIN EN.CITE &lt;EndNote&gt;&lt;Cite&gt;&lt;Author&gt;Ferrario&lt;/Author&gt;&lt;Year&gt;2017&lt;/Year&gt;&lt;RecNum&gt;586&lt;/RecNum&gt;&lt;DisplayText&gt;(Ferrario et al. 2017a)&lt;/DisplayText&gt;&lt;record&gt;&lt;rec-number&gt;586&lt;/rec-number&gt;&lt;foreign-keys&gt;&lt;key app="EN" db-id="5azrsdfrnra2d8esrsspvz05sftavxf25dpr" timestamp="1508865881"&gt;586&lt;/key&gt;&lt;/foreign-keys&gt;&lt;ref-type name="Journal Article"&gt;17&lt;/ref-type&gt;&lt;contributors&gt;&lt;authors&gt;&lt;author&gt;Ferrario, J,&lt;/author&gt;&lt;author&gt;Caronni, S,&lt;/author&gt;&lt;author&gt;Occhipinti-Ambrogi , A,&lt;/author&gt;&lt;author&gt;Marchini , A,&lt;/author&gt;&lt;/authors&gt;&lt;/contributors&gt;&lt;titles&gt;&lt;title&gt;Role of commercial harbours and recreational marinas in the spread of non-indigenous fouling species&lt;/title&gt;&lt;secondary-title&gt;Biofouling&lt;/secondary-title&gt;&lt;/titles&gt;&lt;periodical&gt;&lt;full-title&gt;Biofouling&lt;/full-title&gt;&lt;/periodical&gt;&lt;pages&gt;651-660&lt;/pages&gt;&lt;volume&gt;33&lt;/volume&gt;&lt;dates&gt;&lt;year&gt;2017&lt;/year&gt;&lt;/dates&gt;&lt;urls&gt;&lt;/urls&gt;&lt;/record&gt;&lt;/Cite&gt;&lt;Cite&gt;&lt;Author&gt;Ferrario&lt;/Author&gt;&lt;Year&gt;2017&lt;/Year&gt;&lt;RecNum&gt;586&lt;/RecNum&gt;&lt;record&gt;&lt;rec-number&gt;586&lt;/rec-number&gt;&lt;foreign-keys&gt;&lt;key app="EN" db-id="5azrsdfrnra2d8esrsspvz05sftavxf25dpr" timestamp="1508865881"&gt;586&lt;/key&gt;&lt;/foreign-keys&gt;&lt;ref-type name="Journal Article"&gt;17&lt;/ref-type&gt;&lt;contributors&gt;&lt;authors&gt;&lt;author&gt;Ferrario, J,&lt;/author&gt;&lt;author&gt;Caronni, S,&lt;/author&gt;&lt;author&gt;Occhipinti-Ambrogi , A,&lt;/author&gt;&lt;author&gt;Marchini , A,&lt;/author&gt;&lt;/authors&gt;&lt;/contributors&gt;&lt;titles&gt;&lt;title&gt;Role of commercial harbours and recreational marinas in the spread of non-indigenous fouling species&lt;/title&gt;&lt;secondary-title&gt;Biofouling&lt;/secondary-title&gt;&lt;/titles&gt;&lt;periodical&gt;&lt;full-title&gt;Biofouling&lt;/full-title&gt;&lt;/periodical&gt;&lt;pages&gt;651-660&lt;/pages&gt;&lt;volume&gt;33&lt;/volume&gt;&lt;dates&gt;&lt;year&gt;2017&lt;/year&gt;&lt;/dates&gt;&lt;urls&gt;&lt;/urls&gt;&lt;/record&gt;&lt;/Cite&gt;&lt;/EndNote&gt;</w:instrText>
      </w:r>
      <w:r w:rsidRPr="00502E7B">
        <w:rPr>
          <w:rFonts w:asciiTheme="minorHAnsi" w:hAnsiTheme="minorHAnsi"/>
          <w:color w:val="000000" w:themeColor="text1"/>
          <w:sz w:val="22"/>
          <w:lang w:val="en-GB"/>
        </w:rPr>
        <w:fldChar w:fldCharType="separate"/>
      </w:r>
      <w:bookmarkStart w:id="594" w:name="__Fieldmark__3635_103874896"/>
      <w:bookmarkStart w:id="595" w:name="__Fieldmark__4270_1103843423"/>
      <w:r w:rsidRPr="00502E7B">
        <w:rPr>
          <w:rFonts w:asciiTheme="minorHAnsi" w:hAnsiTheme="minorHAnsi"/>
          <w:noProof/>
          <w:color w:val="000000" w:themeColor="text1"/>
          <w:sz w:val="22"/>
          <w:szCs w:val="22"/>
          <w:lang w:val="en-GB"/>
        </w:rPr>
        <w:t>(Ferrario et al.</w:t>
      </w:r>
      <w:r w:rsidR="00B95B99" w:rsidRPr="00502E7B">
        <w:rPr>
          <w:rFonts w:asciiTheme="minorHAnsi" w:hAnsiTheme="minorHAnsi"/>
          <w:noProof/>
          <w:color w:val="000000" w:themeColor="text1"/>
          <w:sz w:val="22"/>
          <w:szCs w:val="22"/>
          <w:lang w:val="en-GB"/>
        </w:rPr>
        <w:t>, 2015; Fernandez &amp;</w:t>
      </w:r>
      <w:r w:rsidRPr="00502E7B">
        <w:rPr>
          <w:rFonts w:asciiTheme="minorHAnsi" w:hAnsiTheme="minorHAnsi"/>
          <w:noProof/>
          <w:color w:val="000000" w:themeColor="text1"/>
          <w:sz w:val="22"/>
          <w:szCs w:val="22"/>
          <w:lang w:val="en-GB"/>
        </w:rPr>
        <w:t xml:space="preserve"> Sanchez-Jerez</w:t>
      </w:r>
      <w:r w:rsidR="00B95B99" w:rsidRPr="00502E7B">
        <w:rPr>
          <w:rFonts w:asciiTheme="minorHAnsi" w:hAnsiTheme="minorHAnsi"/>
          <w:noProof/>
          <w:color w:val="000000" w:themeColor="text1"/>
          <w:sz w:val="22"/>
          <w:szCs w:val="22"/>
          <w:lang w:val="en-GB"/>
        </w:rPr>
        <w:t>,</w:t>
      </w:r>
      <w:r w:rsidRPr="00502E7B">
        <w:rPr>
          <w:rFonts w:asciiTheme="minorHAnsi" w:hAnsiTheme="minorHAnsi"/>
          <w:noProof/>
          <w:color w:val="000000" w:themeColor="text1"/>
          <w:sz w:val="22"/>
          <w:szCs w:val="22"/>
          <w:lang w:val="en-GB"/>
        </w:rPr>
        <w:t xml:space="preserve"> 2017)</w:t>
      </w:r>
      <w:r w:rsidRPr="00502E7B">
        <w:rPr>
          <w:rFonts w:asciiTheme="minorHAnsi" w:hAnsiTheme="minorHAnsi"/>
          <w:color w:val="000000" w:themeColor="text1"/>
          <w:sz w:val="22"/>
          <w:lang w:val="en-GB"/>
        </w:rPr>
        <w:fldChar w:fldCharType="end"/>
      </w:r>
      <w:bookmarkEnd w:id="594"/>
      <w:bookmarkEnd w:id="595"/>
      <w:r w:rsidRPr="00502E7B">
        <w:rPr>
          <w:rFonts w:asciiTheme="minorHAnsi" w:hAnsiTheme="minorHAnsi"/>
          <w:color w:val="000000" w:themeColor="text1"/>
          <w:sz w:val="22"/>
          <w:lang w:val="en-GB"/>
        </w:rPr>
        <w:t xml:space="preserve">. However, we stress that attention should also be paid to rare NIS only found here in just one or a few localities, such as the ascidians </w:t>
      </w:r>
      <w:r w:rsidRPr="00502E7B">
        <w:rPr>
          <w:rFonts w:asciiTheme="minorHAnsi" w:hAnsiTheme="minorHAnsi"/>
          <w:i/>
          <w:color w:val="000000" w:themeColor="text1"/>
          <w:sz w:val="22"/>
          <w:lang w:val="en-GB"/>
        </w:rPr>
        <w:t xml:space="preserve">Phallusia nigra </w:t>
      </w:r>
      <w:r w:rsidRPr="00502E7B">
        <w:rPr>
          <w:rFonts w:asciiTheme="minorHAnsi" w:hAnsiTheme="minorHAnsi"/>
          <w:color w:val="000000" w:themeColor="text1"/>
          <w:sz w:val="22"/>
        </w:rPr>
        <w:t>and</w:t>
      </w:r>
      <w:r w:rsidRPr="00502E7B">
        <w:rPr>
          <w:rFonts w:asciiTheme="minorHAnsi" w:hAnsiTheme="minorHAnsi"/>
          <w:color w:val="000000" w:themeColor="text1"/>
          <w:sz w:val="22"/>
          <w:lang w:val="en-GB"/>
        </w:rPr>
        <w:t xml:space="preserve">Savigny, 1816 </w:t>
      </w:r>
      <w:r w:rsidRPr="00502E7B">
        <w:rPr>
          <w:rFonts w:asciiTheme="minorHAnsi" w:hAnsiTheme="minorHAnsi"/>
          <w:i/>
          <w:color w:val="000000" w:themeColor="text1"/>
          <w:sz w:val="22"/>
          <w:lang w:val="en-GB"/>
        </w:rPr>
        <w:t xml:space="preserve">Polyandrocarpa zorritensis </w:t>
      </w:r>
      <w:r w:rsidRPr="00502E7B">
        <w:rPr>
          <w:rFonts w:asciiTheme="minorHAnsi" w:hAnsiTheme="minorHAnsi"/>
          <w:color w:val="000000" w:themeColor="text1"/>
          <w:sz w:val="22"/>
          <w:lang w:val="en-GB"/>
        </w:rPr>
        <w:t xml:space="preserve">(Van Name, 1931), the molluscs </w:t>
      </w:r>
      <w:r w:rsidRPr="00502E7B">
        <w:rPr>
          <w:rFonts w:asciiTheme="minorHAnsi" w:hAnsiTheme="minorHAnsi"/>
          <w:i/>
          <w:color w:val="000000" w:themeColor="text1"/>
          <w:sz w:val="22"/>
          <w:lang w:val="en-GB"/>
        </w:rPr>
        <w:t>Chama asperella</w:t>
      </w:r>
      <w:r w:rsidRPr="00502E7B">
        <w:rPr>
          <w:rFonts w:asciiTheme="minorHAnsi" w:hAnsiTheme="minorHAnsi"/>
          <w:color w:val="000000" w:themeColor="text1"/>
          <w:sz w:val="22"/>
          <w:lang w:val="en-GB"/>
        </w:rPr>
        <w:t xml:space="preserve"> Lamarck, 1819 and </w:t>
      </w:r>
      <w:r w:rsidRPr="00502E7B">
        <w:rPr>
          <w:rFonts w:asciiTheme="minorHAnsi" w:hAnsiTheme="minorHAnsi"/>
          <w:i/>
          <w:color w:val="000000" w:themeColor="text1"/>
          <w:sz w:val="22"/>
          <w:lang w:val="en-GB"/>
        </w:rPr>
        <w:t xml:space="preserve">Malleus regula </w:t>
      </w:r>
      <w:r w:rsidRPr="00502E7B">
        <w:rPr>
          <w:rFonts w:asciiTheme="minorHAnsi" w:hAnsiTheme="minorHAnsi"/>
          <w:color w:val="000000" w:themeColor="text1"/>
          <w:sz w:val="22"/>
          <w:lang w:val="en-GB"/>
        </w:rPr>
        <w:t>(Forsskål in Niebuhr, 1775)</w:t>
      </w:r>
      <w:r w:rsidRPr="00502E7B">
        <w:rPr>
          <w:rFonts w:asciiTheme="minorHAnsi" w:hAnsiTheme="minorHAnsi"/>
          <w:i/>
          <w:color w:val="000000" w:themeColor="text1"/>
          <w:sz w:val="22"/>
          <w:lang w:val="en-GB"/>
        </w:rPr>
        <w:t xml:space="preserve">, </w:t>
      </w:r>
      <w:r w:rsidRPr="00502E7B">
        <w:rPr>
          <w:rFonts w:asciiTheme="minorHAnsi" w:hAnsiTheme="minorHAnsi"/>
          <w:color w:val="000000" w:themeColor="text1"/>
          <w:sz w:val="22"/>
          <w:lang w:val="en-GB"/>
        </w:rPr>
        <w:t xml:space="preserve">the sea spider </w:t>
      </w:r>
      <w:r w:rsidRPr="00502E7B">
        <w:rPr>
          <w:rFonts w:asciiTheme="minorHAnsi" w:hAnsiTheme="minorHAnsi"/>
          <w:i/>
          <w:color w:val="000000" w:themeColor="text1"/>
          <w:sz w:val="22"/>
          <w:lang w:val="en-GB"/>
        </w:rPr>
        <w:t xml:space="preserve">Achelia sawayai </w:t>
      </w:r>
      <w:r w:rsidRPr="00502E7B">
        <w:rPr>
          <w:rFonts w:asciiTheme="minorHAnsi" w:hAnsiTheme="minorHAnsi"/>
          <w:color w:val="000000" w:themeColor="text1"/>
          <w:sz w:val="22"/>
          <w:lang w:val="en-GB"/>
        </w:rPr>
        <w:t>Marcus, 1940</w:t>
      </w:r>
      <w:r w:rsidRPr="00502E7B">
        <w:rPr>
          <w:rFonts w:asciiTheme="minorHAnsi" w:hAnsiTheme="minorHAnsi"/>
          <w:i/>
          <w:color w:val="000000" w:themeColor="text1"/>
          <w:sz w:val="22"/>
          <w:lang w:val="en-GB"/>
        </w:rPr>
        <w:t>,</w:t>
      </w:r>
      <w:r w:rsidRPr="00502E7B">
        <w:rPr>
          <w:rFonts w:asciiTheme="minorHAnsi" w:hAnsiTheme="minorHAnsi"/>
          <w:color w:val="000000" w:themeColor="text1"/>
          <w:sz w:val="22"/>
          <w:lang w:val="en-GB"/>
        </w:rPr>
        <w:t xml:space="preserve"> the isopod </w:t>
      </w:r>
      <w:r w:rsidRPr="00502E7B">
        <w:rPr>
          <w:rFonts w:asciiTheme="minorHAnsi" w:hAnsiTheme="minorHAnsi"/>
          <w:i/>
          <w:color w:val="000000" w:themeColor="text1"/>
          <w:sz w:val="22"/>
          <w:lang w:val="en-GB"/>
        </w:rPr>
        <w:t>Cymodoce</w:t>
      </w:r>
      <w:r w:rsidRPr="00502E7B">
        <w:rPr>
          <w:rFonts w:asciiTheme="minorHAnsi" w:hAnsiTheme="minorHAnsi"/>
          <w:color w:val="000000" w:themeColor="text1"/>
          <w:sz w:val="22"/>
          <w:lang w:val="en-GB"/>
        </w:rPr>
        <w:t xml:space="preserve"> aff. </w:t>
      </w:r>
      <w:r w:rsidRPr="00502E7B">
        <w:rPr>
          <w:rFonts w:asciiTheme="minorHAnsi" w:hAnsiTheme="minorHAnsi"/>
          <w:i/>
          <w:color w:val="000000" w:themeColor="text1"/>
          <w:sz w:val="22"/>
          <w:lang w:val="en-GB"/>
        </w:rPr>
        <w:t xml:space="preserve">Fuscina </w:t>
      </w:r>
      <w:r w:rsidRPr="00502E7B">
        <w:rPr>
          <w:rFonts w:asciiTheme="minorHAnsi" w:hAnsiTheme="minorHAnsi"/>
          <w:color w:val="000000" w:themeColor="text1"/>
          <w:sz w:val="22"/>
          <w:lang w:val="en-GB"/>
        </w:rPr>
        <w:t xml:space="preserve">Schotte &amp; Kensley, 2005, the amphipod </w:t>
      </w:r>
      <w:r w:rsidRPr="00502E7B">
        <w:rPr>
          <w:rFonts w:asciiTheme="minorHAnsi" w:hAnsiTheme="minorHAnsi"/>
          <w:i/>
          <w:color w:val="000000" w:themeColor="text1"/>
          <w:sz w:val="22"/>
          <w:lang w:val="en-GB"/>
        </w:rPr>
        <w:t xml:space="preserve">A. longimerus </w:t>
      </w:r>
      <w:r w:rsidRPr="00502E7B">
        <w:rPr>
          <w:rFonts w:asciiTheme="minorHAnsi" w:hAnsiTheme="minorHAnsi"/>
          <w:color w:val="000000" w:themeColor="text1"/>
          <w:sz w:val="22"/>
          <w:lang w:val="en-GB"/>
        </w:rPr>
        <w:t>and the crab</w:t>
      </w:r>
      <w:r w:rsidRPr="00502E7B">
        <w:rPr>
          <w:rFonts w:asciiTheme="minorHAnsi" w:hAnsiTheme="minorHAnsi"/>
          <w:i/>
          <w:color w:val="000000" w:themeColor="text1"/>
          <w:sz w:val="22"/>
          <w:lang w:val="en-GB"/>
        </w:rPr>
        <w:t xml:space="preserve"> Charybdis (Gonioinfradens) paucidentatus</w:t>
      </w:r>
      <w:r w:rsidRPr="00502E7B">
        <w:rPr>
          <w:rFonts w:asciiTheme="minorHAnsi" w:hAnsiTheme="minorHAnsi"/>
          <w:color w:val="000000" w:themeColor="text1"/>
          <w:sz w:val="22"/>
          <w:lang w:val="en-GB"/>
        </w:rPr>
        <w:t xml:space="preserve"> [A. Milne-Edwards, 1861] (Ulman et al. 2017). </w:t>
      </w:r>
    </w:p>
    <w:p w14:paraId="01BA2E5B" w14:textId="77777777" w:rsidR="00C926E9" w:rsidRPr="00502E7B" w:rsidRDefault="00C926E9" w:rsidP="00C926E9">
      <w:pPr>
        <w:pStyle w:val="ListParagraph"/>
        <w:numPr>
          <w:ilvl w:val="0"/>
          <w:numId w:val="3"/>
        </w:numPr>
        <w:suppressAutoHyphens w:val="0"/>
        <w:spacing w:line="360" w:lineRule="auto"/>
        <w:ind w:left="0"/>
        <w:rPr>
          <w:rFonts w:asciiTheme="minorHAnsi" w:hAnsiTheme="minorHAnsi"/>
          <w:color w:val="000000" w:themeColor="text1"/>
          <w:sz w:val="22"/>
          <w:lang w:val="en-GB"/>
        </w:rPr>
      </w:pPr>
    </w:p>
    <w:p w14:paraId="5E911B38" w14:textId="6CF9EB7B" w:rsidR="00C926E9" w:rsidRPr="00502E7B" w:rsidRDefault="00C926E9" w:rsidP="00C926E9">
      <w:pPr>
        <w:pStyle w:val="ListParagraph"/>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t xml:space="preserve">Ongoing monitoring of Mediterranean marinas for both new NIS and their spreading would be relatively easy now that this initial baseline has been completed. While there are many NIS recorded in marinas, it is not yet understood how these hot-spots affect the natural biodiversity on a broader-scale (i.e., outside the marinas), as many of these species seem to be restricted to the artificial habitats of the marinas themselves due to both limited circulation and/or larval dispersal regimes, and due to surrounding habitats being unsuitable to most fouling species. However, some NIS have proven capable of colonizing numerous marinas across the Mediterranean Sea (up to 74% of marinas), even though many of the marinas have distinct underlying abiotic factors, which shows their potential for adapting to a wide-range of conditions, thus eventual establishment success to neighbouring natural habitats should not be ruled out. </w:t>
      </w:r>
      <w:r w:rsidRPr="00502E7B">
        <w:rPr>
          <w:rFonts w:asciiTheme="minorHAnsi" w:hAnsiTheme="minorHAnsi"/>
          <w:color w:val="000000" w:themeColor="text1"/>
          <w:sz w:val="22"/>
          <w:shd w:val="clear" w:color="auto" w:fill="FFFFFF"/>
          <w:lang w:val="en-GB"/>
        </w:rPr>
        <w:t xml:space="preserve">There is currently a huge gap in knowledge on biological traits (i.e., dispersal characteristics, space requirements, competition; Cardeccia et al., </w:t>
      </w:r>
      <w:r w:rsidRPr="00502E7B">
        <w:rPr>
          <w:rFonts w:asciiTheme="minorHAnsi" w:hAnsiTheme="minorHAnsi" w:cs="Calibri"/>
          <w:color w:val="000000" w:themeColor="text1"/>
          <w:sz w:val="22"/>
          <w:szCs w:val="22"/>
          <w:shd w:val="clear" w:color="auto" w:fill="FFFFFF"/>
          <w:lang w:val="en-GB"/>
        </w:rPr>
        <w:t>2018</w:t>
      </w:r>
      <w:r w:rsidRPr="00502E7B">
        <w:rPr>
          <w:rFonts w:asciiTheme="minorHAnsi" w:hAnsiTheme="minorHAnsi"/>
          <w:color w:val="000000" w:themeColor="text1"/>
          <w:sz w:val="22"/>
          <w:shd w:val="clear" w:color="auto" w:fill="FFFFFF"/>
          <w:lang w:val="en-GB"/>
        </w:rPr>
        <w:t>) and biotic resistance (</w:t>
      </w:r>
      <w:r w:rsidRPr="00502E7B">
        <w:rPr>
          <w:rFonts w:asciiTheme="minorHAnsi" w:hAnsiTheme="minorHAnsi"/>
          <w:color w:val="000000" w:themeColor="text1"/>
          <w:sz w:val="22"/>
          <w:lang w:val="en-GB"/>
        </w:rPr>
        <w:t xml:space="preserve">i.e., pathogens, parasites, competitors and native predators </w:t>
      </w:r>
      <w:r w:rsidRPr="00502E7B">
        <w:rPr>
          <w:rFonts w:asciiTheme="minorHAnsi" w:hAnsiTheme="minorHAnsi"/>
          <w:color w:val="000000" w:themeColor="text1"/>
          <w:sz w:val="22"/>
          <w:shd w:val="clear" w:color="auto" w:fill="FFFFFF"/>
          <w:lang w:val="en-GB"/>
        </w:rPr>
        <w:t xml:space="preserve">of NIS species) that has to be better understood before these factors can also be incorporated into bioinvasions modelling to make it more robust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ADDIN EN.CITE</w:instrText>
      </w:r>
      <w:r w:rsidRPr="00502E7B">
        <w:rPr>
          <w:rFonts w:asciiTheme="minorHAnsi" w:hAnsiTheme="minorHAnsi"/>
          <w:color w:val="000000" w:themeColor="text1"/>
          <w:sz w:val="22"/>
          <w:lang w:val="en-GB"/>
        </w:rPr>
        <w:fldChar w:fldCharType="end"/>
      </w:r>
      <w:bookmarkStart w:id="596" w:name="__Fieldmark__3675_103874896"/>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szCs w:val="22"/>
          <w:lang w:val="en-GB"/>
        </w:rPr>
        <w:instrText>ADDIN EN.CITE.DATA</w:instrText>
      </w:r>
      <w:r w:rsidRPr="00502E7B">
        <w:rPr>
          <w:rFonts w:asciiTheme="minorHAnsi" w:hAnsiTheme="minorHAnsi"/>
          <w:color w:val="000000" w:themeColor="text1"/>
          <w:sz w:val="22"/>
          <w:lang w:val="en-GB"/>
        </w:rPr>
        <w:fldChar w:fldCharType="separate"/>
      </w:r>
      <w:bookmarkStart w:id="597" w:name="__Fieldmark__4333_1103843423"/>
      <w:bookmarkStart w:id="598" w:name="__Fieldmark__3678_103874896"/>
      <w:bookmarkStart w:id="599" w:name="__Fieldmark__4335_1103843423"/>
      <w:bookmarkEnd w:id="596"/>
      <w:r w:rsidRPr="00502E7B">
        <w:rPr>
          <w:rFonts w:asciiTheme="minorHAnsi" w:hAnsiTheme="minorHAnsi" w:cs="Arial"/>
          <w:color w:val="000000" w:themeColor="text1"/>
          <w:sz w:val="22"/>
          <w:szCs w:val="22"/>
          <w:shd w:val="clear" w:color="auto" w:fill="FFFFFF"/>
          <w:lang w:val="en-GB"/>
        </w:rPr>
        <w:t>(Cardeccia et al.</w:t>
      </w:r>
      <w:r w:rsidR="00B95B99"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2018; Lockwood et al.</w:t>
      </w:r>
      <w:r w:rsidR="00B95B99" w:rsidRPr="00502E7B">
        <w:rPr>
          <w:rFonts w:asciiTheme="minorHAnsi" w:hAnsiTheme="minorHAnsi" w:cs="Arial"/>
          <w:color w:val="000000" w:themeColor="text1"/>
          <w:sz w:val="22"/>
          <w:szCs w:val="22"/>
          <w:shd w:val="clear" w:color="auto" w:fill="FFFFFF"/>
          <w:lang w:val="en-GB"/>
        </w:rPr>
        <w:t>, 2009; Simberloff &amp;</w:t>
      </w:r>
      <w:r w:rsidRPr="00502E7B">
        <w:rPr>
          <w:rFonts w:asciiTheme="minorHAnsi" w:hAnsiTheme="minorHAnsi" w:cs="Arial"/>
          <w:color w:val="000000" w:themeColor="text1"/>
          <w:sz w:val="22"/>
          <w:szCs w:val="22"/>
          <w:shd w:val="clear" w:color="auto" w:fill="FFFFFF"/>
          <w:lang w:val="en-GB"/>
        </w:rPr>
        <w:t xml:space="preserve"> Von Holle</w:t>
      </w:r>
      <w:r w:rsidR="00B95B99" w:rsidRPr="00502E7B">
        <w:rPr>
          <w:rFonts w:asciiTheme="minorHAnsi" w:hAnsiTheme="minorHAnsi" w:cs="Arial"/>
          <w:color w:val="000000" w:themeColor="text1"/>
          <w:sz w:val="22"/>
          <w:szCs w:val="22"/>
          <w:shd w:val="clear" w:color="auto" w:fill="FFFFFF"/>
          <w:lang w:val="en-GB"/>
        </w:rPr>
        <w:t>,</w:t>
      </w:r>
      <w:r w:rsidRPr="00502E7B">
        <w:rPr>
          <w:rFonts w:asciiTheme="minorHAnsi" w:hAnsiTheme="minorHAnsi" w:cs="Arial"/>
          <w:color w:val="000000" w:themeColor="text1"/>
          <w:sz w:val="22"/>
          <w:szCs w:val="22"/>
          <w:shd w:val="clear" w:color="auto" w:fill="FFFFFF"/>
          <w:lang w:val="en-GB"/>
        </w:rPr>
        <w:t xml:space="preserve"> 1999)</w:t>
      </w:r>
      <w:r w:rsidRPr="00502E7B">
        <w:rPr>
          <w:rFonts w:asciiTheme="minorHAnsi" w:hAnsiTheme="minorHAnsi"/>
          <w:color w:val="000000" w:themeColor="text1"/>
          <w:sz w:val="22"/>
          <w:lang w:val="en-GB"/>
        </w:rPr>
        <w:fldChar w:fldCharType="end"/>
      </w:r>
      <w:bookmarkEnd w:id="597"/>
      <w:bookmarkEnd w:id="598"/>
      <w:bookmarkEnd w:id="599"/>
      <w:r w:rsidRPr="00502E7B">
        <w:rPr>
          <w:rFonts w:asciiTheme="minorHAnsi" w:hAnsiTheme="minorHAnsi"/>
          <w:color w:val="000000" w:themeColor="text1"/>
          <w:sz w:val="22"/>
          <w:shd w:val="clear" w:color="auto" w:fill="FFFFFF"/>
          <w:lang w:val="en-GB"/>
        </w:rPr>
        <w:t xml:space="preserve">. These biological interactions largely affect NIS population sizes and obviously ecosystem dynamics, but as this is a fairly new and emerging field of research, it requires targeted collaboration amongst scientists, which has already been initiated by some local initiatives, such as the LifeWatchGreece Research Infrastructure Project (see polytraits.lifewatchgreece.eu). </w:t>
      </w:r>
      <w:r w:rsidRPr="00502E7B">
        <w:rPr>
          <w:rFonts w:asciiTheme="minorHAnsi" w:hAnsiTheme="minorHAnsi"/>
          <w:color w:val="000000" w:themeColor="text1"/>
          <w:sz w:val="22"/>
          <w:lang w:val="en-GB"/>
        </w:rPr>
        <w:t xml:space="preserve">It should also be considered that other abiotic factors not investigated here may also play a role in shaping NIS patterns and distributions in Mediterranean marinas; for example, we also hypothesise that pollution levels and dissolved oxygen would be interesting to test in subsequent studies, as high pollution levels cause a reduction in biodiversity, unless the species is adapted or tolerant to those conditions, as those sites favour opportunistic NIS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&lt;EndNote&gt;&lt;Cite&gt;&lt;Author&gt;Bellou&lt;/Author&gt;&lt;Year&gt;2016&lt;/Year&gt;&lt;RecNum&gt;93&lt;/RecNum&gt;&lt;DisplayText&gt;(Bellou et al. 2016)&lt;/DisplayText&gt;&lt;record&gt;&lt;rec-number&gt;93&lt;/rec-number&gt;&lt;foreign-keys&gt;&lt;key app="EN" db-id="xpfwt2re2rr0r3e0rpbpt00qarp5ad0fzrdz" timestamp="1506933906"&gt;93&lt;/key&gt;&lt;/foreign-keys&gt;&lt;ref-type name="Report"&gt;27&lt;/ref-type&gt;&lt;contributors&gt;&lt;authors&gt;&lt;author&gt;Bellou, N.,&lt;/author&gt;&lt;author&gt;Canning-Clode, J.,&lt;/author&gt;&lt;author&gt;Tsiamis, K.,&lt;/author&gt;&lt;author&gt;Pancucci-Papadopoulou, M. A.,&lt;/author&gt;&lt;/authors&gt;&lt;secondary-authors&gt;&lt;author&gt;9th Symposium on Oceanography &amp;amp; Fisheries Proceedings, 13-16 May&lt;/author&gt;&lt;/secondary-authors&gt;&lt;/contributors&gt;&lt;titles&gt;&lt;title&gt;Diversity of fouling species grown on atificial substrata deployed in a polluted and an umpolluted site in the Aegean Sea&lt;/title&gt;&lt;/titles&gt;&lt;pages&gt;633-638&lt;/pages&gt;&lt;volume&gt;1&lt;/volume&gt;&lt;dates&gt;&lt;year&gt;2016&lt;/year&gt;&lt;/dates&gt;&lt;pub-location&gt;Patras, Greece&lt;/pub-location&gt;&lt;urls&gt;&lt;/urls&gt;&lt;/record&gt;&lt;/Cite&gt;&lt;/EndNote&gt;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&lt;EndNote&gt;&lt;Cite&gt;&lt;Author&gt;Bellou&lt;/Author&gt;&lt;Year&gt;2016&lt;/Year&gt;&lt;RecNum&gt;93&lt;/RecNum&gt;&lt;DisplayText&gt;(Bellou et al. 2016)&lt;/DisplayText&gt;&lt;record&gt;&lt;rec-number&gt;93&lt;/rec-number&gt;&lt;foreign-keys&gt;&lt;key app="EN" db-id="xpfwt2re2rr0r3e0rpbpt00qarp5ad0fzrdz" timestamp="1506933906"&gt;93&lt;/key&gt;&lt;/foreign-keys&gt;&lt;ref-type name="Report"&gt;27&lt;/ref-type&gt;&lt;contributors&gt;&lt;authors&gt;&lt;author&gt;Bellou, N.,&lt;/author&gt;&lt;author&gt;Canning-Clode, J.,&lt;/author&gt;&lt;author&gt;Tsiamis, K.,&lt;/author&gt;&lt;author&gt;Pancucci-Papadopoulou, M. A.,&lt;/author&gt;&lt;/authors&gt;&lt;secondary-authors&gt;&lt;author&gt;9th Symposium on Oceanography &amp;amp; Fisheries Proceedings, 13-16 May&lt;/author&gt;&lt;/secondary-authors&gt;&lt;/contributors&gt;&lt;titles&gt;&lt;title&gt;Diversity of fouling species grown on atificial substrata deployed in a polluted and an umpolluted site in the Aegean Sea&lt;/title&gt;&lt;/titles&gt;&lt;pages&gt;633-638&lt;/pages&gt;&lt;volume&gt;1&lt;/volume&gt;&lt;dates&gt;&lt;year&gt;2016&lt;/year&gt;&lt;/dates&gt;&lt;pub-location&gt;Patras, Greece&lt;/pub-location&gt;&lt;urls&gt;&lt;/urls&gt;&lt;/record&gt;&lt;/Cite&gt;&lt;/EndNote&gt;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ADDIN EN.CITE &lt;EndNote&gt;&lt;Cite&gt;&lt;Author&gt;Bellou&lt;/Author&gt;&lt;Year&gt;2016&lt;/Year&gt;&lt;RecNum&gt;93&lt;/RecNum&gt;&lt;DisplayText&gt;(Bellou et al. 2016)&lt;/DisplayText&gt;&lt;record&gt;&lt;rec-number&gt;93&lt;/rec-number&gt;&lt;foreign-keys&gt;&lt;key app="EN" db-id="xpfwt2re2rr0r3e0rpbpt00qarp5ad0fzrdz" timestamp="1506933906"&gt;93&lt;/key&gt;&lt;/foreign-keys&gt;&lt;ref-type name="Report"&gt;27&lt;/ref-type&gt;&lt;contributors&gt;&lt;authors&gt;&lt;author&gt;Bellou, N.,&lt;/author&gt;&lt;author&gt;Canning-Clode, J.,&lt;/author&gt;&lt;author&gt;Tsiamis, K.,&lt;/author&gt;&lt;author&gt;Pancucci-Papadopoulou, M. A.,&lt;/author&gt;&lt;/authors&gt;&lt;secondary-authors&gt;&lt;author&gt;9th Symposium on Oceanography &amp;amp; Fisheries Proceedings, 13-16 May&lt;/author&gt;&lt;/secondary-authors&gt;&lt;/contributors&gt;&lt;titles&gt;&lt;title&gt;Diversity of fouling species grown on atificial substrata deployed in a polluted and an umpolluted site in the Aegean Sea&lt;/title&gt;&lt;/titles&gt;&lt;pages&gt;633-638&lt;/pages&gt;&lt;volume&gt;1&lt;/volume&gt;&lt;dates&gt;&lt;year&gt;2016&lt;/year&gt;&lt;/dates&gt;&lt;pub-location&gt;Patras, Greece&lt;/pub-location&gt;&lt;urls&gt;&lt;/urls&gt;&lt;/record&gt;&lt;/Cite&gt;&lt;/EndNote&gt;</w:instrText>
      </w:r>
      <w:r w:rsidRPr="00502E7B">
        <w:rPr>
          <w:rFonts w:asciiTheme="minorHAnsi" w:hAnsiTheme="minorHAnsi"/>
          <w:color w:val="000000" w:themeColor="text1"/>
          <w:sz w:val="22"/>
          <w:lang w:val="en-GB"/>
        </w:rPr>
        <w:fldChar w:fldCharType="separate"/>
      </w:r>
      <w:r w:rsidRPr="00502E7B">
        <w:rPr>
          <w:rFonts w:asciiTheme="minorHAnsi" w:hAnsiTheme="minorHAnsi"/>
          <w:color w:val="000000" w:themeColor="text1"/>
          <w:sz w:val="22"/>
          <w:lang w:val="en-GB"/>
        </w:rPr>
        <w:t>(Bellou et al.</w:t>
      </w:r>
      <w:r w:rsidR="00B95B99" w:rsidRPr="00502E7B">
        <w:rPr>
          <w:rFonts w:asciiTheme="minorHAnsi" w:hAnsiTheme="minorHAnsi"/>
          <w:color w:val="000000" w:themeColor="text1"/>
          <w:sz w:val="22"/>
          <w:lang w:val="en-GB"/>
        </w:rPr>
        <w:t>,</w:t>
      </w:r>
      <w:r w:rsidRPr="00502E7B">
        <w:rPr>
          <w:rFonts w:asciiTheme="minorHAnsi" w:hAnsiTheme="minorHAnsi"/>
          <w:color w:val="000000" w:themeColor="text1"/>
          <w:sz w:val="22"/>
          <w:lang w:val="en-GB"/>
        </w:rPr>
        <w:t xml:space="preserve"> 2016)</w:t>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fldChar w:fldCharType="end"/>
      </w:r>
      <w:r w:rsidRPr="00502E7B">
        <w:rPr>
          <w:rFonts w:asciiTheme="minorHAnsi" w:hAnsiTheme="minorHAnsi"/>
          <w:color w:val="000000" w:themeColor="text1"/>
          <w:sz w:val="22"/>
          <w:lang w:val="en-GB"/>
        </w:rPr>
        <w:t xml:space="preserve">. </w:t>
      </w:r>
    </w:p>
    <w:p w14:paraId="7FCE1C18" w14:textId="77777777" w:rsidR="00C926E9" w:rsidRPr="00502E7B" w:rsidRDefault="00C926E9" w:rsidP="00C926E9">
      <w:pPr>
        <w:pStyle w:val="ListParagraph"/>
        <w:numPr>
          <w:ilvl w:val="0"/>
          <w:numId w:val="2"/>
        </w:numPr>
        <w:suppressAutoHyphens w:val="0"/>
        <w:spacing w:line="360" w:lineRule="auto"/>
        <w:ind w:left="0"/>
        <w:rPr>
          <w:rFonts w:asciiTheme="minorHAnsi" w:hAnsiTheme="minorHAnsi"/>
          <w:color w:val="000000" w:themeColor="text1"/>
          <w:sz w:val="22"/>
          <w:lang w:val="en-GB"/>
        </w:rPr>
      </w:pPr>
    </w:p>
    <w:p w14:paraId="4B986251" w14:textId="3B743D04" w:rsidR="00C926E9" w:rsidRPr="00502E7B" w:rsidRDefault="00C926E9" w:rsidP="001B5E93">
      <w:pPr>
        <w:pStyle w:val="ListParagraph"/>
        <w:numPr>
          <w:ilvl w:val="0"/>
          <w:numId w:val="3"/>
        </w:numPr>
        <w:suppressAutoHyphens w:val="0"/>
        <w:spacing w:line="360" w:lineRule="auto"/>
        <w:ind w:left="0"/>
        <w:rPr>
          <w:rFonts w:asciiTheme="minorHAnsi" w:hAnsiTheme="minorHAnsi"/>
          <w:color w:val="000000" w:themeColor="text1"/>
          <w:sz w:val="22"/>
          <w:lang w:val="en-GB"/>
        </w:rPr>
      </w:pPr>
      <w:r w:rsidRPr="00502E7B">
        <w:rPr>
          <w:rFonts w:asciiTheme="minorHAnsi" w:hAnsiTheme="minorHAnsi"/>
          <w:color w:val="000000" w:themeColor="text1"/>
          <w:sz w:val="22"/>
          <w:lang w:val="en-GB"/>
        </w:rPr>
        <w:lastRenderedPageBreak/>
        <w:t xml:space="preserve">Now that the significance of Mediterranean marinas as hot-spots for NIS invasions has been evidenced, the biofouling vector necessitates management to help control the issue, as has already been initiated for aquaculture and ballast water, the other well-known vectors. The Mediterranean is unique in being the most popular destination both for recreational boaters and for NIS, and unique solutions are urgently needed to buffer from additional swarms of invaders. The next step for biofouling in the Mediterranean is to provide some effective pre-emptive regulations, as other countries have commenced </w:t>
      </w:r>
      <w:r w:rsidRPr="00502E7B">
        <w:rPr>
          <w:rFonts w:asciiTheme="minorHAnsi" w:hAnsiTheme="minorHAnsi"/>
          <w:color w:val="000000" w:themeColor="text1"/>
          <w:sz w:val="22"/>
          <w:lang w:val="en-GB"/>
        </w:rPr>
        <w:fldChar w:fldCharType="begin"/>
      </w:r>
      <w:r w:rsidRPr="00502E7B">
        <w:rPr>
          <w:rFonts w:asciiTheme="minorHAnsi" w:hAnsiTheme="minorHAnsi"/>
          <w:color w:val="000000" w:themeColor="text1"/>
          <w:sz w:val="22"/>
          <w:lang w:val="en-GB"/>
        </w:rPr>
        <w:instrText xml:space="preserve"> ADDIN EN.CITE &lt;EndNote&gt;&lt;Cite&gt;&lt;Author&gt;Australian Marine Conservation Society&lt;/Author&gt;&lt;Year&gt;2015&lt;/Year&gt;&lt;RecNum&gt;569&lt;/RecNum&gt;&lt;Prefix&gt;e.g.`, &lt;/Prefix&gt;&lt;DisplayText&gt;(e.g., Australian Marine Conservation Society 2015; Ministry for Primary Industries 2017)&lt;/DisplayText&gt;&lt;record&gt;&lt;rec-number&gt;569&lt;/rec-number&gt;&lt;foreign-keys&gt;&lt;key app="EN" db-id="5azrsdfrnra2d8esrsspvz05sftavxf25dpr" timestamp="1508074408"&gt;569&lt;/key&gt;&lt;/foreign-keys&gt;&lt;ref-type name="Report"&gt;27&lt;/ref-type&gt;&lt;contributors&gt;&lt;authors&gt;&lt;author&gt;Australian Marine Conservation Society,&lt;/author&gt;&lt;/authors&gt;&lt;/contributors&gt;&lt;titles&gt;&lt;title&gt;Review of National Marine Pest Biosecurity: A response&lt;/title&gt;&lt;/titles&gt;&lt;pages&gt;13&lt;/pages&gt;&lt;dates&gt;&lt;year&gt;2015&lt;/year&gt;&lt;/dates&gt;&lt;publisher&gt;Invasive Species Council&lt;/publisher&gt;&lt;urls&gt;&lt;/urls&gt;&lt;/record&gt;&lt;/Cite&gt;&lt;Cite&gt;&lt;Author&gt;Ministry for Primary Industries&lt;/Author&gt;&lt;Year&gt;2017&lt;/Year&gt;&lt;RecNum&gt;585&lt;/RecNum&gt;&lt;record&gt;&lt;rec-number&gt;585&lt;/rec-number&gt;&lt;foreign-keys&gt;&lt;key app="EN" db-id="5azrsdfrnra2d8esrsspvz05sftavxf25dpr" timestamp="1508864500"&gt;585&lt;/key&gt;&lt;/foreign-keys&gt;&lt;ref-type name="Report"&gt;27&lt;/ref-type&gt;&lt;contributors&gt;&lt;authors&gt;&lt;author&gt;Ministry for Primary Industries,&lt;/author&gt;&lt;/authors&gt;&lt;/contributors&gt;&lt;titles&gt;&lt;title&gt;Guidance document for the craft risk management standard - Biofouling on vessels arriving to New Zealand&lt;/title&gt;&lt;secondary-title&gt;Accompanying information for the Craft Risk Management Standard for Biofouling on vessels arriving to New Zealand&lt;/secondary-title&gt;&lt;/titles&gt;&lt;dates&gt;&lt;year&gt;2017&lt;/year&gt;&lt;/dates&gt;&lt;pub-location&gt;New Zealand&lt;/pub-location&gt;&lt;publisher&gt;Manatu Ahu Matua, New Zealand Government&lt;/publisher&gt;&lt;urls&gt;&lt;/urls&gt;&lt;/record&gt;&lt;/Cite&gt;&lt;/EndNote&gt;</w:instrText>
      </w:r>
      <w:r w:rsidRPr="00502E7B">
        <w:rPr>
          <w:rFonts w:asciiTheme="minorHAnsi" w:hAnsiTheme="minorHAnsi"/>
          <w:color w:val="000000" w:themeColor="text1"/>
          <w:sz w:val="22"/>
          <w:lang w:val="en-GB"/>
        </w:rPr>
        <w:fldChar w:fldCharType="separate"/>
      </w:r>
      <w:bookmarkStart w:id="600" w:name="__Fieldmark__3711_103874896"/>
      <w:bookmarkStart w:id="601" w:name="__Fieldmark__4375_1103843423"/>
      <w:r w:rsidRPr="00502E7B">
        <w:rPr>
          <w:rFonts w:asciiTheme="minorHAnsi" w:hAnsiTheme="minorHAnsi"/>
          <w:color w:val="000000" w:themeColor="text1"/>
          <w:sz w:val="22"/>
          <w:lang w:val="en-GB"/>
        </w:rPr>
        <w:t>(e.g., Australian Marine Conservation Society 2015; Ministry for Primary Industries 2017)</w:t>
      </w:r>
      <w:r w:rsidRPr="00502E7B">
        <w:rPr>
          <w:rFonts w:asciiTheme="minorHAnsi" w:hAnsiTheme="minorHAnsi"/>
          <w:color w:val="000000" w:themeColor="text1"/>
          <w:sz w:val="22"/>
          <w:lang w:val="en-GB"/>
        </w:rPr>
        <w:fldChar w:fldCharType="end"/>
      </w:r>
      <w:bookmarkEnd w:id="600"/>
      <w:bookmarkEnd w:id="601"/>
      <w:r w:rsidRPr="00502E7B">
        <w:rPr>
          <w:rFonts w:asciiTheme="minorHAnsi" w:hAnsiTheme="minorHAnsi"/>
          <w:color w:val="000000" w:themeColor="text1"/>
          <w:sz w:val="22"/>
          <w:lang w:val="en-GB"/>
        </w:rPr>
        <w:t xml:space="preserve">. </w:t>
      </w:r>
      <w:r w:rsidRPr="00502E7B">
        <w:rPr>
          <w:rFonts w:asciiTheme="minorHAnsi" w:hAnsiTheme="minorHAnsi"/>
          <w:color w:val="000000" w:themeColor="text1"/>
          <w:sz w:val="22"/>
          <w:shd w:val="clear" w:color="auto" w:fill="FFFFFF"/>
          <w:lang w:val="en-GB"/>
        </w:rPr>
        <w:t xml:space="preserve">As the Mediterranean is an enclosed sea, basin-wide management preventing entry of new invaders to the basin in theory should be relatively controllable, but would require imposed regulations on long-distance travelling boats, resulting from cooperation amongst the countries bordering the Strait of Gibraltar, the Suez Canal and the Bosphorus Strait; although such a collaboration is highly unlikely at present </w:t>
      </w:r>
      <w:r w:rsidRPr="00502E7B">
        <w:rPr>
          <w:rFonts w:asciiTheme="minorHAnsi" w:hAnsiTheme="minorHAnsi"/>
          <w:color w:val="000000" w:themeColor="text1"/>
          <w:sz w:val="22"/>
          <w:shd w:val="clear" w:color="auto" w:fill="FFFFFF"/>
          <w:lang w:val="en-GB"/>
        </w:rPr>
        <w:fldChar w:fldCharType="begin"/>
      </w:r>
      <w:r w:rsidRPr="00502E7B">
        <w:rPr>
          <w:rFonts w:asciiTheme="minorHAnsi" w:hAnsiTheme="minorHAnsi"/>
          <w:color w:val="000000" w:themeColor="text1"/>
          <w:sz w:val="22"/>
          <w:shd w:val="clear" w:color="auto" w:fill="FFFFFF"/>
          <w:lang w:val="en-GB"/>
        </w:rPr>
        <w:instrText xml:space="preserve"> ADDIN EN.CITE &lt;EndNote&gt;&lt;Cite&gt;&lt;Author&gt;Galil&lt;/Author&gt;&lt;Year&gt;2015&lt;/Year&gt;&lt;RecNum&gt;567&lt;/RecNum&gt;&lt;DisplayText&gt;(Galil et al. 2015)&lt;/DisplayText&gt;&lt;record&gt;&lt;rec-number&gt;567&lt;/rec-number&gt;&lt;foreign-keys&gt;&lt;key app="EN" db-id="5azrsdfrnra2d8esrsspvz05sftavxf25dpr" timestamp="1508070424"&gt;567&lt;/key&gt;&lt;/foreign-keys&gt;&lt;ref-type name="Journal Article"&gt;17&lt;/ref-type&gt;&lt;contributors&gt;&lt;authors&gt;&lt;author&gt;Galil, Bella S.&lt;/author&gt;&lt;author&gt;Boero, Ferdinando&lt;/author&gt;&lt;author&gt;Campbell, Marnie L.&lt;/author&gt;&lt;author&gt;Carlton, James T.&lt;/author&gt;&lt;author&gt;Cook, Elizabeth&lt;/author&gt;&lt;author&gt;Fraschetti, Simonetta&lt;/author&gt;&lt;author&gt;Gollasch, Stephan&lt;/author&gt;&lt;author&gt;Hewitt, Chad L.&lt;/author&gt;&lt;author&gt;Jelmert, Anders&lt;/author&gt;&lt;author&gt;Macpherson, Enrique&lt;/author&gt;&lt;author&gt;Marchini, Agnese&lt;/author&gt;&lt;author&gt;McKenzie, Cynthia&lt;/author&gt;&lt;author&gt;Minchin, Dan&lt;/author&gt;&lt;author&gt;Occhipinti-Ambrogi, Anna&lt;/author&gt;&lt;author&gt;Ojaveer, Henn&lt;/author&gt;&lt;author&gt;Olenin, Sergej&lt;/author&gt;&lt;author&gt;Piraino, Stefano&lt;/author&gt;&lt;author&gt;Ruiz, Gregory M.&lt;/author&gt;&lt;/authors&gt;&lt;/contributors&gt;&lt;titles&gt;&lt;title&gt;‘Double trouble’: the expansion of the Suez Canal and marine bioinvasions in the Mediterranean Sea&lt;/title&gt;&lt;secondary-title&gt;Biological Invasions&lt;/secondary-title&gt;&lt;/titles&gt;&lt;periodical&gt;&lt;full-title&gt;Biological Invasions&lt;/full-title&gt;&lt;/periodical&gt;&lt;pages&gt;973-976&lt;/pages&gt;&lt;volume&gt;17&lt;/volume&gt;&lt;number&gt;4&lt;/number&gt;&lt;dates&gt;&lt;year&gt;2015&lt;/year&gt;&lt;pub-dates&gt;&lt;date&gt;April 01&lt;/date&gt;&lt;/pub-dates&gt;&lt;/dates&gt;&lt;isbn&gt;1573-1464&lt;/isbn&gt;&lt;label&gt;Galil2015&lt;/label&gt;&lt;work-type&gt;journal article&lt;/work-type&gt;&lt;urls&gt;&lt;related-urls&gt;&lt;url&gt;https://doi.org/10.1007/s10530-014-0778-y&lt;/url&gt;&lt;/related-urls&gt;&lt;/urls&gt;&lt;electronic-resource-num&gt;10.1007/s10530-014-0778-y&lt;/electronic-resource-num&gt;&lt;/record&gt;&lt;/Cite&gt;&lt;/EndNote&gt;</w:instrText>
      </w:r>
      <w:r w:rsidRPr="00502E7B">
        <w:rPr>
          <w:rFonts w:asciiTheme="minorHAnsi" w:hAnsiTheme="minorHAnsi"/>
          <w:color w:val="000000" w:themeColor="text1"/>
          <w:sz w:val="22"/>
          <w:shd w:val="clear" w:color="auto" w:fill="FFFFFF"/>
          <w:lang w:val="en-GB"/>
        </w:rPr>
        <w:fldChar w:fldCharType="separate"/>
      </w:r>
      <w:bookmarkStart w:id="602" w:name="__Fieldmark__3723_103874896"/>
      <w:bookmarkStart w:id="603" w:name="__Fieldmark__4389_1103843423"/>
      <w:r w:rsidRPr="00502E7B">
        <w:rPr>
          <w:rFonts w:asciiTheme="minorHAnsi" w:hAnsiTheme="minorHAnsi"/>
          <w:color w:val="000000" w:themeColor="text1"/>
          <w:sz w:val="22"/>
          <w:shd w:val="clear" w:color="auto" w:fill="FFFFFF"/>
          <w:lang w:val="en-GB"/>
        </w:rPr>
        <w:t>(Galil et al.</w:t>
      </w:r>
      <w:r w:rsidR="00B95B99" w:rsidRPr="00502E7B">
        <w:rPr>
          <w:rFonts w:asciiTheme="minorHAnsi" w:hAnsiTheme="minorHAnsi"/>
          <w:color w:val="000000" w:themeColor="text1"/>
          <w:sz w:val="22"/>
          <w:shd w:val="clear" w:color="auto" w:fill="FFFFFF"/>
          <w:lang w:val="en-GB"/>
        </w:rPr>
        <w:t>,</w:t>
      </w:r>
      <w:r w:rsidRPr="00502E7B">
        <w:rPr>
          <w:rFonts w:asciiTheme="minorHAnsi" w:hAnsiTheme="minorHAnsi"/>
          <w:color w:val="000000" w:themeColor="text1"/>
          <w:sz w:val="22"/>
          <w:shd w:val="clear" w:color="auto" w:fill="FFFFFF"/>
          <w:lang w:val="en-GB"/>
        </w:rPr>
        <w:t xml:space="preserve"> 2015)</w:t>
      </w:r>
      <w:r w:rsidRPr="00502E7B">
        <w:rPr>
          <w:rFonts w:asciiTheme="minorHAnsi" w:hAnsiTheme="minorHAnsi"/>
          <w:color w:val="000000" w:themeColor="text1"/>
          <w:sz w:val="22"/>
          <w:shd w:val="clear" w:color="auto" w:fill="FFFFFF"/>
          <w:lang w:val="en-GB"/>
        </w:rPr>
        <w:fldChar w:fldCharType="end"/>
      </w:r>
      <w:bookmarkEnd w:id="602"/>
      <w:bookmarkEnd w:id="603"/>
      <w:r w:rsidRPr="00502E7B">
        <w:rPr>
          <w:rFonts w:asciiTheme="minorHAnsi" w:hAnsiTheme="minorHAnsi"/>
          <w:color w:val="000000" w:themeColor="text1"/>
          <w:sz w:val="22"/>
          <w:shd w:val="clear" w:color="auto" w:fill="FFFFFF"/>
          <w:lang w:val="en-GB"/>
        </w:rPr>
        <w:t xml:space="preserve">. </w:t>
      </w:r>
    </w:p>
    <w:p w14:paraId="30008A4E" w14:textId="0E1E64F9" w:rsidR="00B23307" w:rsidRPr="00502E7B" w:rsidRDefault="00B23307">
      <w:pPr>
        <w:suppressAutoHyphens w:val="0"/>
        <w:spacing w:after="0" w:line="240" w:lineRule="auto"/>
        <w:rPr>
          <w:rFonts w:asciiTheme="minorHAnsi" w:hAnsiTheme="minorHAnsi"/>
          <w:b/>
          <w:color w:val="000000" w:themeColor="text1"/>
          <w:sz w:val="22"/>
          <w:lang w:val="en-GB"/>
        </w:rPr>
      </w:pPr>
      <w:r w:rsidRPr="00502E7B">
        <w:rPr>
          <w:rFonts w:asciiTheme="minorHAnsi" w:hAnsiTheme="minorHAnsi"/>
          <w:b/>
          <w:color w:val="000000" w:themeColor="text1"/>
          <w:sz w:val="22"/>
          <w:lang w:val="en-GB"/>
        </w:rPr>
        <w:br w:type="page"/>
      </w:r>
    </w:p>
    <w:p w14:paraId="1FC693C0" w14:textId="09590AB1" w:rsidR="00C926E9" w:rsidRPr="00502E7B" w:rsidRDefault="00C926E9" w:rsidP="00B23307">
      <w:pPr>
        <w:pStyle w:val="Heading2"/>
        <w:numPr>
          <w:ilvl w:val="0"/>
          <w:numId w:val="0"/>
        </w:numPr>
        <w:suppressAutoHyphens w:val="0"/>
        <w:spacing w:after="0"/>
        <w:rPr>
          <w:rFonts w:asciiTheme="minorHAnsi" w:hAnsiTheme="minorHAnsi"/>
          <w:color w:val="000000" w:themeColor="text1"/>
          <w:lang w:val="en-GB"/>
        </w:rPr>
      </w:pPr>
      <w:bookmarkStart w:id="604" w:name="_Toc508213159"/>
      <w:r w:rsidRPr="00502E7B">
        <w:rPr>
          <w:rFonts w:asciiTheme="minorHAnsi" w:hAnsiTheme="minorHAnsi"/>
          <w:color w:val="000000" w:themeColor="text1"/>
          <w:lang w:val="en-GB"/>
        </w:rPr>
        <w:lastRenderedPageBreak/>
        <w:t>3.6 References</w:t>
      </w:r>
      <w:bookmarkEnd w:id="604"/>
    </w:p>
    <w:p w14:paraId="201EF62F" w14:textId="77777777" w:rsidR="00C926E9" w:rsidRPr="00502E7B" w:rsidRDefault="00C926E9" w:rsidP="00C926E9">
      <w:pPr>
        <w:rPr>
          <w:rFonts w:asciiTheme="minorHAnsi" w:hAnsiTheme="minorHAnsi"/>
          <w:color w:val="000000" w:themeColor="text1"/>
          <w:lang w:val="en-GB"/>
        </w:rPr>
      </w:pPr>
    </w:p>
    <w:p w14:paraId="5ED71CD9" w14:textId="77777777" w:rsidR="00C926E9" w:rsidRPr="00502E7B" w:rsidRDefault="00C926E9" w:rsidP="00C926E9">
      <w:pPr>
        <w:pStyle w:val="EndNoteBibliography"/>
        <w:spacing w:line="360" w:lineRule="auto"/>
        <w:ind w:left="720" w:hanging="720"/>
        <w:rPr>
          <w:rFonts w:asciiTheme="minorHAnsi" w:hAnsiTheme="minorHAnsi"/>
          <w:color w:val="000000" w:themeColor="text1"/>
          <w:lang w:val="en-GB"/>
        </w:rPr>
      </w:pPr>
    </w:p>
    <w:p w14:paraId="7C1C265B"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Airoldi, L., Turon, X., Perkol-Finkel, S. &amp;  Rius, M. (2015). Corridors for aliens but not for natives: effects of marine urban sprawl at a regional scale. </w:t>
      </w:r>
      <w:r w:rsidRPr="00502E7B">
        <w:rPr>
          <w:rFonts w:asciiTheme="minorHAnsi" w:hAnsiTheme="minorHAnsi"/>
          <w:i/>
          <w:color w:val="000000" w:themeColor="text1"/>
          <w:lang w:val="en-GB"/>
        </w:rPr>
        <w:t>Diversity and Distributions</w:t>
      </w:r>
      <w:r w:rsidRPr="00502E7B">
        <w:rPr>
          <w:rFonts w:asciiTheme="minorHAnsi" w:hAnsiTheme="minorHAnsi"/>
          <w:color w:val="000000" w:themeColor="text1"/>
          <w:lang w:val="en-GB"/>
        </w:rPr>
        <w:t xml:space="preserve"> 21(7), 755-768.</w:t>
      </w:r>
    </w:p>
    <w:p w14:paraId="5EF8588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Ashton, G., Boos, K., Shucksmith, R. &amp; Cook, E. (2006). Rapid assessment of the distribution of marine non-native species in marinas in Scotland.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1(4), 209-213.</w:t>
      </w:r>
    </w:p>
    <w:p w14:paraId="786953C3"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Ashton, G., Davidson, I. &amp; Ruiz, G. (2014). Transient small boats as a long-distance coastal vector for dispersal of biofouling organisms. </w:t>
      </w:r>
      <w:r w:rsidRPr="00502E7B">
        <w:rPr>
          <w:rFonts w:asciiTheme="minorHAnsi" w:hAnsiTheme="minorHAnsi"/>
          <w:i/>
          <w:color w:val="000000" w:themeColor="text1"/>
          <w:lang w:val="en-GB"/>
        </w:rPr>
        <w:t>Estuaries and Coasts</w:t>
      </w:r>
      <w:r w:rsidRPr="00502E7B">
        <w:rPr>
          <w:rFonts w:asciiTheme="minorHAnsi" w:hAnsiTheme="minorHAnsi"/>
          <w:color w:val="000000" w:themeColor="text1"/>
          <w:lang w:val="en-GB"/>
        </w:rPr>
        <w:t xml:space="preserve"> 37(6), 1572-1581.</w:t>
      </w:r>
    </w:p>
    <w:p w14:paraId="7BBF516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Australian Marine Conservation Society. (2015). Review of National Marine Pest Biosecurity: A response. Invasive Species Council. </w:t>
      </w:r>
    </w:p>
    <w:p w14:paraId="75A3D0E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Bacchiocchi, F. &amp; Airoldi, L. (2003). Distribution and dynamics of epibiota on hard structures for coastal protection. </w:t>
      </w:r>
      <w:r w:rsidRPr="00502E7B">
        <w:rPr>
          <w:rFonts w:asciiTheme="minorHAnsi" w:hAnsiTheme="minorHAnsi"/>
          <w:i/>
          <w:color w:val="000000" w:themeColor="text1"/>
          <w:lang w:val="en-GB"/>
        </w:rPr>
        <w:t>Estuarine and Coastal Shelf Science</w:t>
      </w:r>
      <w:r w:rsidRPr="00502E7B">
        <w:rPr>
          <w:rFonts w:asciiTheme="minorHAnsi" w:hAnsiTheme="minorHAnsi"/>
          <w:color w:val="000000" w:themeColor="text1"/>
          <w:lang w:val="en-GB"/>
        </w:rPr>
        <w:t xml:space="preserve"> 56(5-6), 1157-1166.</w:t>
      </w:r>
    </w:p>
    <w:p w14:paraId="28916BE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Bax, N., Williamson, A., Aguero, M., Gonzalez, E. &amp; Geeves, W. (2003). Marine invasive alien species: a threat to global biodiversity.</w:t>
      </w:r>
      <w:r w:rsidRPr="00502E7B">
        <w:rPr>
          <w:rFonts w:asciiTheme="minorHAnsi" w:hAnsiTheme="minorHAnsi"/>
          <w:i/>
          <w:color w:val="000000" w:themeColor="text1"/>
          <w:lang w:val="en-GB"/>
        </w:rPr>
        <w:t xml:space="preserve"> Marine Policy</w:t>
      </w:r>
      <w:r w:rsidRPr="00502E7B">
        <w:rPr>
          <w:rFonts w:asciiTheme="minorHAnsi" w:hAnsiTheme="minorHAnsi"/>
          <w:color w:val="000000" w:themeColor="text1"/>
          <w:lang w:val="en-GB"/>
        </w:rPr>
        <w:t xml:space="preserve"> 27(4), 313-323.</w:t>
      </w:r>
    </w:p>
    <w:p w14:paraId="6DE57C3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Bellou, N., Canning-Clode, J., Tsiamis, K. &amp; Pancucci, A. (2016). </w:t>
      </w:r>
      <w:r w:rsidRPr="00502E7B">
        <w:rPr>
          <w:rFonts w:asciiTheme="minorHAnsi" w:hAnsiTheme="minorHAnsi"/>
          <w:i/>
          <w:color w:val="000000" w:themeColor="text1"/>
          <w:lang w:val="en-GB"/>
        </w:rPr>
        <w:t>Diversity of fouling species grown on artificial substrata deployed in a polluted and an unpolluted site in the Aegean Sea</w:t>
      </w:r>
      <w:r w:rsidRPr="00502E7B">
        <w:rPr>
          <w:rFonts w:asciiTheme="minorHAnsi" w:hAnsiTheme="minorHAnsi"/>
          <w:color w:val="000000" w:themeColor="text1"/>
          <w:lang w:val="en-GB"/>
        </w:rPr>
        <w:t>. In: 9th Symposium on Oceanography &amp; Fisheries Proceedings. Patras, Greece.</w:t>
      </w:r>
    </w:p>
    <w:p w14:paraId="17DB617D" w14:textId="0C0D38F2"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Bianchi C.</w:t>
      </w:r>
      <w:r w:rsidR="00BA69C8" w:rsidRPr="00502E7B">
        <w:rPr>
          <w:rFonts w:asciiTheme="minorHAnsi" w:hAnsiTheme="minorHAnsi"/>
          <w:color w:val="000000" w:themeColor="text1"/>
          <w:lang w:val="en-GB"/>
        </w:rPr>
        <w:t xml:space="preserve"> </w:t>
      </w:r>
      <w:r w:rsidRPr="00502E7B">
        <w:rPr>
          <w:rFonts w:asciiTheme="minorHAnsi" w:hAnsiTheme="minorHAnsi"/>
          <w:color w:val="000000" w:themeColor="text1"/>
          <w:lang w:val="en-GB"/>
        </w:rPr>
        <w:t>N. (2007) Biodiversity issues for the forthcoming tropical Mediterranean Sea. In Relini G., Ryland J. (Eds.) Biodiversity in Enclosed Seas and Artificial Marine Habitats. Developments in Hydrobiology, vol 193. Dordrecht, Springer.</w:t>
      </w:r>
    </w:p>
    <w:p w14:paraId="5637B6AD"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Bianchi, C. N. &amp; Morri, C. (2000). Marine biodiversity of the Mediterranean Sea: Situation, problems and prospects for future research. </w:t>
      </w:r>
      <w:r w:rsidRPr="00502E7B">
        <w:rPr>
          <w:rFonts w:asciiTheme="minorHAnsi" w:hAnsiTheme="minorHAnsi"/>
          <w:i/>
          <w:color w:val="000000" w:themeColor="text1"/>
          <w:lang w:val="en-GB"/>
        </w:rPr>
        <w:t>Marine Pollution Bulletin</w:t>
      </w:r>
      <w:r w:rsidRPr="00502E7B">
        <w:rPr>
          <w:rFonts w:asciiTheme="minorHAnsi" w:hAnsiTheme="minorHAnsi"/>
          <w:color w:val="000000" w:themeColor="text1"/>
          <w:lang w:val="en-GB"/>
        </w:rPr>
        <w:t xml:space="preserve"> 40(5), 367-376.</w:t>
      </w:r>
    </w:p>
    <w:p w14:paraId="3267E28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Bishop, J., Wood, C., Lévêque, L., Yunnie, A. &amp; Viard, F. (2015). Repeated rapid assessment surveys reveal contrasting trends in occupancy of marinas by non-indigenous species on opposite sides of the western English Channel. </w:t>
      </w:r>
      <w:r w:rsidRPr="00502E7B">
        <w:rPr>
          <w:rFonts w:asciiTheme="minorHAnsi" w:hAnsiTheme="minorHAnsi"/>
          <w:i/>
          <w:color w:val="000000" w:themeColor="text1"/>
          <w:lang w:val="en-GB"/>
        </w:rPr>
        <w:t>Marine Pollution Bulletin</w:t>
      </w:r>
      <w:r w:rsidRPr="00502E7B">
        <w:rPr>
          <w:rFonts w:asciiTheme="minorHAnsi" w:hAnsiTheme="minorHAnsi"/>
          <w:color w:val="000000" w:themeColor="text1"/>
          <w:lang w:val="en-GB"/>
        </w:rPr>
        <w:t xml:space="preserve"> 95(2), 699-706.</w:t>
      </w:r>
    </w:p>
    <w:p w14:paraId="5669A95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Bishop, J., Wood, C., Yunnie, A. &amp; Griffiths, C. (2015). Unheralded arrivals: non-native sessile invertebrates in marinas on the English coast.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10(3), 249-264.</w:t>
      </w:r>
    </w:p>
    <w:p w14:paraId="2E930C3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Bray, J. R. &amp; Curtis, J. T. (1957). An ordination of the upland forest communities of southern Wisconsin. </w:t>
      </w:r>
      <w:r w:rsidRPr="00502E7B">
        <w:rPr>
          <w:rFonts w:asciiTheme="minorHAnsi" w:hAnsiTheme="minorHAnsi"/>
          <w:i/>
          <w:color w:val="000000" w:themeColor="text1"/>
          <w:lang w:val="en-GB"/>
        </w:rPr>
        <w:t xml:space="preserve">Ecological Monographs </w:t>
      </w:r>
      <w:r w:rsidRPr="00502E7B">
        <w:rPr>
          <w:rFonts w:asciiTheme="minorHAnsi" w:hAnsiTheme="minorHAnsi"/>
          <w:color w:val="000000" w:themeColor="text1"/>
          <w:lang w:val="en-GB"/>
        </w:rPr>
        <w:t>27(4), 325-349.</w:t>
      </w:r>
    </w:p>
    <w:p w14:paraId="5A491D2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Brennan, C., Blanchard, H. &amp; Fennel, K. (2016). </w:t>
      </w:r>
      <w:r w:rsidRPr="00502E7B">
        <w:rPr>
          <w:rFonts w:asciiTheme="minorHAnsi" w:hAnsiTheme="minorHAnsi"/>
          <w:color w:val="000000" w:themeColor="text1"/>
          <w:lang w:val="en-GB"/>
        </w:rPr>
        <w:t xml:space="preserve">Putting temperature and oxygen thresholds of marine animals in context of environmental change: a regional perspective for the Scotian Shelf and Gulf of St. Lawrence. </w:t>
      </w:r>
      <w:r w:rsidRPr="00502E7B">
        <w:rPr>
          <w:rFonts w:asciiTheme="minorHAnsi" w:hAnsiTheme="minorHAnsi"/>
          <w:i/>
          <w:color w:val="000000" w:themeColor="text1"/>
          <w:lang w:val="en-GB"/>
        </w:rPr>
        <w:t xml:space="preserve">PLoS ONE </w:t>
      </w:r>
      <w:r w:rsidRPr="00502E7B">
        <w:rPr>
          <w:rFonts w:asciiTheme="minorHAnsi" w:hAnsiTheme="minorHAnsi"/>
          <w:color w:val="000000" w:themeColor="text1"/>
          <w:lang w:val="en-GB"/>
        </w:rPr>
        <w:t>11(12), e0167411.</w:t>
      </w:r>
    </w:p>
    <w:p w14:paraId="41F06CAF"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Brock-Morgan, A. (2010). The effect marina design and recreational boating has on the spread of non-indigenous species. </w:t>
      </w:r>
      <w:r w:rsidRPr="00502E7B">
        <w:rPr>
          <w:rFonts w:asciiTheme="minorHAnsi" w:hAnsiTheme="minorHAnsi"/>
          <w:i/>
          <w:color w:val="000000" w:themeColor="text1"/>
          <w:lang w:val="en-GB"/>
        </w:rPr>
        <w:t>The Plymouth Student Scientist</w:t>
      </w:r>
      <w:r w:rsidRPr="00502E7B">
        <w:rPr>
          <w:rFonts w:asciiTheme="minorHAnsi" w:hAnsiTheme="minorHAnsi"/>
          <w:color w:val="000000" w:themeColor="text1"/>
          <w:lang w:val="en-GB"/>
        </w:rPr>
        <w:t xml:space="preserve"> 3(1), 163-206.</w:t>
      </w:r>
    </w:p>
    <w:p w14:paraId="3F8657A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lastRenderedPageBreak/>
        <w:t xml:space="preserve">Brunetti, R., Gissi, C., Pennati, R., Caicci, F., Gasparini, F. &amp; Manii, L. (2015). </w:t>
      </w:r>
      <w:r w:rsidRPr="00502E7B">
        <w:rPr>
          <w:rFonts w:asciiTheme="minorHAnsi" w:hAnsiTheme="minorHAnsi"/>
          <w:color w:val="000000" w:themeColor="text1"/>
          <w:lang w:val="en-GB"/>
        </w:rPr>
        <w:t xml:space="preserve">Morphological evidence that the molecularly determined Ciona intestinalis type A and type B are different species: </w:t>
      </w:r>
      <w:r w:rsidRPr="00502E7B">
        <w:rPr>
          <w:rFonts w:asciiTheme="minorHAnsi" w:hAnsiTheme="minorHAnsi"/>
          <w:i/>
          <w:color w:val="000000" w:themeColor="text1"/>
          <w:lang w:val="en-GB"/>
        </w:rPr>
        <w:t>Ciona robusta</w:t>
      </w:r>
      <w:r w:rsidRPr="00502E7B">
        <w:rPr>
          <w:rFonts w:asciiTheme="minorHAnsi" w:hAnsiTheme="minorHAnsi"/>
          <w:color w:val="000000" w:themeColor="text1"/>
          <w:lang w:val="en-GB"/>
        </w:rPr>
        <w:t xml:space="preserve"> and </w:t>
      </w:r>
      <w:r w:rsidRPr="00502E7B">
        <w:rPr>
          <w:rFonts w:asciiTheme="minorHAnsi" w:hAnsiTheme="minorHAnsi"/>
          <w:i/>
          <w:color w:val="000000" w:themeColor="text1"/>
          <w:lang w:val="en-GB"/>
        </w:rPr>
        <w:t>Ciona intestinalis</w:t>
      </w:r>
      <w:r w:rsidRPr="00502E7B">
        <w:rPr>
          <w:rFonts w:asciiTheme="minorHAnsi" w:hAnsiTheme="minorHAnsi"/>
          <w:color w:val="000000" w:themeColor="text1"/>
          <w:lang w:val="en-GB"/>
        </w:rPr>
        <w:t xml:space="preserve">. </w:t>
      </w:r>
      <w:r w:rsidRPr="00502E7B">
        <w:rPr>
          <w:rFonts w:asciiTheme="minorHAnsi" w:hAnsiTheme="minorHAnsi"/>
          <w:i/>
          <w:color w:val="000000" w:themeColor="text1"/>
          <w:lang w:val="en-GB"/>
        </w:rPr>
        <w:t>Journal of Zoological Systematics and Evolutionary Research</w:t>
      </w:r>
      <w:r w:rsidRPr="00502E7B">
        <w:rPr>
          <w:rFonts w:asciiTheme="minorHAnsi" w:hAnsiTheme="minorHAnsi"/>
          <w:color w:val="000000" w:themeColor="text1"/>
          <w:lang w:val="en-GB"/>
        </w:rPr>
        <w:t xml:space="preserve"> 53(3), 186-193.</w:t>
      </w:r>
    </w:p>
    <w:p w14:paraId="1FDD98F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Bulleri, F. &amp; Airoldi, L. (2005). Artificial marine structures facilitate the spread of a non‐indigenous green alga, </w:t>
      </w:r>
      <w:r w:rsidRPr="00502E7B">
        <w:rPr>
          <w:rFonts w:asciiTheme="minorHAnsi" w:hAnsiTheme="minorHAnsi"/>
          <w:i/>
          <w:color w:val="000000" w:themeColor="text1"/>
          <w:lang w:val="en-GB"/>
        </w:rPr>
        <w:t>Codium</w:t>
      </w:r>
      <w:r w:rsidRPr="00502E7B">
        <w:rPr>
          <w:rFonts w:asciiTheme="minorHAnsi" w:hAnsiTheme="minorHAnsi"/>
          <w:color w:val="000000" w:themeColor="text1"/>
          <w:lang w:val="en-GB"/>
        </w:rPr>
        <w:t xml:space="preserve"> fragile ssp. tomentosoides, in the north Adriatic Sea. </w:t>
      </w:r>
      <w:r w:rsidRPr="00502E7B">
        <w:rPr>
          <w:rFonts w:asciiTheme="minorHAnsi" w:hAnsiTheme="minorHAnsi"/>
          <w:i/>
          <w:color w:val="000000" w:themeColor="text1"/>
          <w:lang w:val="en-GB"/>
        </w:rPr>
        <w:t>Journal of Applied Ecology</w:t>
      </w:r>
      <w:r w:rsidRPr="00502E7B">
        <w:rPr>
          <w:rFonts w:asciiTheme="minorHAnsi" w:hAnsiTheme="minorHAnsi"/>
          <w:color w:val="000000" w:themeColor="text1"/>
          <w:lang w:val="en-GB"/>
        </w:rPr>
        <w:t xml:space="preserve"> 42(6), 1063-1072.</w:t>
      </w:r>
    </w:p>
    <w:p w14:paraId="1341A91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Bulleri, F. &amp; Chapman, M. G. (2010). The introduction of coastal infrastructure as a driver of change in marine environments. </w:t>
      </w:r>
      <w:r w:rsidRPr="00502E7B">
        <w:rPr>
          <w:rFonts w:asciiTheme="minorHAnsi" w:hAnsiTheme="minorHAnsi"/>
          <w:i/>
          <w:color w:val="000000" w:themeColor="text1"/>
          <w:lang w:val="en-GB"/>
        </w:rPr>
        <w:t xml:space="preserve">Journal of Applied Ecology </w:t>
      </w:r>
      <w:r w:rsidRPr="00502E7B">
        <w:rPr>
          <w:rFonts w:asciiTheme="minorHAnsi" w:hAnsiTheme="minorHAnsi"/>
          <w:color w:val="000000" w:themeColor="text1"/>
          <w:lang w:val="en-GB"/>
        </w:rPr>
        <w:t>47(1), 26-35.</w:t>
      </w:r>
    </w:p>
    <w:p w14:paraId="59000EF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Callier, M., Fletcher, R., Thorp, C. &amp; Fichet, D. (2009). Macrofaunal community responses to marina-related pollution on the south coast of England and west coast of France. </w:t>
      </w:r>
      <w:r w:rsidRPr="00502E7B">
        <w:rPr>
          <w:rFonts w:asciiTheme="minorHAnsi" w:hAnsiTheme="minorHAnsi"/>
          <w:i/>
          <w:color w:val="000000" w:themeColor="text1"/>
          <w:lang w:val="en-GB"/>
        </w:rPr>
        <w:t>Journal of Marine Biology Association.</w:t>
      </w:r>
      <w:r w:rsidRPr="00502E7B">
        <w:rPr>
          <w:rFonts w:asciiTheme="minorHAnsi" w:hAnsiTheme="minorHAnsi"/>
          <w:color w:val="000000" w:themeColor="text1"/>
          <w:lang w:val="en-GB"/>
        </w:rPr>
        <w:t xml:space="preserve"> United Kingdom 89(1), 19-29.</w:t>
      </w:r>
    </w:p>
    <w:p w14:paraId="724B54D3"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Canning-Clode, J., Fofonoff, P., McCann, L., Carlton, J. T. &amp;  Ruiz, G. (2013). Marine invasions on a subtropical island: fouling studies and new records in a recent marina on Madeira Island (Eastern Atlantic Ocean).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8(3), 261-270.</w:t>
      </w:r>
    </w:p>
    <w:p w14:paraId="4F0211D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Cappato, A., Canevello, S. &amp; Baggiani, B. (2011). Cruises and Recreational Boating in the Mediterranean. IIC: Istituto Internazionale delle Comunicazioni, Genoa - Italy. Plan Bleu., Sophia Antipolis: UNEP/MAP Regional Activity Centre.</w:t>
      </w:r>
    </w:p>
    <w:p w14:paraId="1D737A97"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Cardeccia, A., Marchini, A., Occhipinti-Ambrogi, A., Galil, B. S., Gollasch, S., Minchin, D., … Ojaveer, H. (2018). Assessing biological invasions in European Seas: biological traits of the most widespread non-indigenous species. </w:t>
      </w:r>
      <w:r w:rsidRPr="00502E7B">
        <w:rPr>
          <w:rFonts w:asciiTheme="minorHAnsi" w:hAnsiTheme="minorHAnsi"/>
          <w:i/>
          <w:color w:val="000000" w:themeColor="text1"/>
          <w:lang w:val="en-GB"/>
        </w:rPr>
        <w:t xml:space="preserve">Estuarine, Coastal and Shelf Science </w:t>
      </w:r>
      <w:r w:rsidRPr="00502E7B">
        <w:rPr>
          <w:rFonts w:asciiTheme="minorHAnsi" w:hAnsiTheme="minorHAnsi"/>
          <w:color w:val="000000" w:themeColor="text1"/>
          <w:lang w:val="en-GB"/>
        </w:rPr>
        <w:t xml:space="preserve">201,17-28. </w:t>
      </w:r>
    </w:p>
    <w:p w14:paraId="7232B4A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Carlton, J. T. &amp; Ruiz, G. (2005). Vector science and integrated vector management in bioinvasion ecology: conceptual frameworks. In: Money, H. A., Mack, R., McNeely, J., Neville, L., Schei, P. J. &amp; Waage, J. (Eds.) Invasive alien species: a new synthesis. SCOPE 63, Washington, D.C.: Island Press.</w:t>
      </w:r>
    </w:p>
    <w:p w14:paraId="1E48E3D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Carlton, J. T. (1985). Transoceanic and interoceanic dispersal of coastal marine organisms: the biology of ballast water. </w:t>
      </w:r>
      <w:r w:rsidRPr="00502E7B">
        <w:rPr>
          <w:rFonts w:asciiTheme="minorHAnsi" w:hAnsiTheme="minorHAnsi"/>
          <w:i/>
          <w:color w:val="000000" w:themeColor="text1"/>
          <w:lang w:val="en-GB"/>
        </w:rPr>
        <w:t>Oceanography and Marine Biology</w:t>
      </w:r>
      <w:r w:rsidRPr="00502E7B">
        <w:rPr>
          <w:rFonts w:asciiTheme="minorHAnsi" w:hAnsiTheme="minorHAnsi"/>
          <w:color w:val="000000" w:themeColor="text1"/>
          <w:lang w:val="en-GB"/>
        </w:rPr>
        <w:t>. An Annual Review 23, 313-371.</w:t>
      </w:r>
    </w:p>
    <w:p w14:paraId="6D59E7CD"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Carlton, J. T. (2003). Invasive species: Vectors and management strategies. Island Press, Washington DC, USA.</w:t>
      </w:r>
    </w:p>
    <w:p w14:paraId="2D1E99D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Casas-Monroy, O., Roy, S. &amp; Rochon, A. (2011). Ballast sediment-mediated transport of non-indigenous species of dinoflagellates on the East Coast of Canada.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6, 231-248.</w:t>
      </w:r>
    </w:p>
    <w:p w14:paraId="0A016677"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Chapman, J. &amp;  Carlton, J. T. (1991). A test of criteria for introduced species: the global invasion by the isopod </w:t>
      </w:r>
      <w:r w:rsidRPr="00502E7B">
        <w:rPr>
          <w:rFonts w:asciiTheme="minorHAnsi" w:hAnsiTheme="minorHAnsi"/>
          <w:i/>
          <w:color w:val="000000" w:themeColor="text1"/>
          <w:lang w:val="en-GB"/>
        </w:rPr>
        <w:t>Synidotea laevidorsalis</w:t>
      </w:r>
      <w:r w:rsidRPr="00502E7B">
        <w:rPr>
          <w:rFonts w:asciiTheme="minorHAnsi" w:hAnsiTheme="minorHAnsi"/>
          <w:color w:val="000000" w:themeColor="text1"/>
          <w:lang w:val="en-GB"/>
        </w:rPr>
        <w:t xml:space="preserve"> (Miers, 1881).</w:t>
      </w:r>
      <w:r w:rsidRPr="00502E7B">
        <w:rPr>
          <w:rFonts w:asciiTheme="minorHAnsi" w:hAnsiTheme="minorHAnsi"/>
          <w:i/>
          <w:color w:val="000000" w:themeColor="text1"/>
          <w:lang w:val="en-GB"/>
        </w:rPr>
        <w:t xml:space="preserve"> Journal of Crustacean Biology</w:t>
      </w:r>
      <w:r w:rsidRPr="00502E7B">
        <w:rPr>
          <w:rFonts w:asciiTheme="minorHAnsi" w:hAnsiTheme="minorHAnsi"/>
          <w:color w:val="000000" w:themeColor="text1"/>
          <w:lang w:val="en-GB"/>
        </w:rPr>
        <w:t xml:space="preserve"> 11, 386–400. </w:t>
      </w:r>
    </w:p>
    <w:p w14:paraId="72C49907"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Clark, G. F. &amp; Johnston, E. (2005). Manipulating larval supply in the field: a controlled study of marine invasibility. </w:t>
      </w:r>
      <w:r w:rsidRPr="00502E7B">
        <w:rPr>
          <w:rFonts w:asciiTheme="minorHAnsi" w:hAnsiTheme="minorHAnsi"/>
          <w:i/>
          <w:color w:val="000000" w:themeColor="text1"/>
          <w:lang w:val="en-GB"/>
        </w:rPr>
        <w:t xml:space="preserve">Marine Ecology Progress Series </w:t>
      </w:r>
      <w:r w:rsidRPr="00502E7B">
        <w:rPr>
          <w:rFonts w:asciiTheme="minorHAnsi" w:hAnsiTheme="minorHAnsi"/>
          <w:color w:val="000000" w:themeColor="text1"/>
          <w:lang w:val="en-GB"/>
        </w:rPr>
        <w:t>298, 9-19.</w:t>
      </w:r>
    </w:p>
    <w:p w14:paraId="7B2F8B6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Clarke, K. R. (1993). Non-parametric multivariate analyses of changes in community structure. </w:t>
      </w:r>
      <w:r w:rsidRPr="00502E7B">
        <w:rPr>
          <w:rFonts w:asciiTheme="minorHAnsi" w:hAnsiTheme="minorHAnsi"/>
          <w:i/>
          <w:color w:val="000000" w:themeColor="text1"/>
          <w:lang w:val="en-GB"/>
        </w:rPr>
        <w:t>Australian Journal of Ecology</w:t>
      </w:r>
      <w:r w:rsidRPr="00502E7B">
        <w:rPr>
          <w:rFonts w:asciiTheme="minorHAnsi" w:hAnsiTheme="minorHAnsi"/>
          <w:color w:val="000000" w:themeColor="text1"/>
          <w:lang w:val="en-GB"/>
        </w:rPr>
        <w:t xml:space="preserve"> 18, 117-143.</w:t>
      </w:r>
    </w:p>
    <w:p w14:paraId="6A0454A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Clarke, K. R. &amp; Gorley, R. N. (2006). PRIMER v6: User manual/Tutorial. PRIMER-E. Plymouth, UK. </w:t>
      </w:r>
    </w:p>
    <w:p w14:paraId="43312B5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Clarke, K. R. &amp; Warwick, R. M. (2001). Change in marine communities: an approach to statistical analysis and interpretation. PRIMER-E. Plymouth, UK. </w:t>
      </w:r>
    </w:p>
    <w:p w14:paraId="505989AB"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lastRenderedPageBreak/>
        <w:t>Clark, G. F. &amp; Johnston, E. L. (2009). Propagule pressure and disturbance interact to overcome biotic resistance of marine invertebrate communities.</w:t>
      </w:r>
      <w:r w:rsidRPr="00502E7B">
        <w:rPr>
          <w:rFonts w:asciiTheme="minorHAnsi" w:hAnsiTheme="minorHAnsi"/>
          <w:i/>
          <w:color w:val="000000" w:themeColor="text1"/>
          <w:lang w:val="en-GB"/>
        </w:rPr>
        <w:t xml:space="preserve"> Oikos</w:t>
      </w:r>
      <w:r w:rsidRPr="00502E7B">
        <w:rPr>
          <w:rFonts w:asciiTheme="minorHAnsi" w:hAnsiTheme="minorHAnsi"/>
          <w:color w:val="000000" w:themeColor="text1"/>
          <w:lang w:val="en-GB"/>
        </w:rPr>
        <w:t xml:space="preserve"> 118, 1679-1686.</w:t>
      </w:r>
    </w:p>
    <w:p w14:paraId="16033AC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Clarke-Murray, C., Pakhamov, E. A. &amp; Therriault, T. W. (2011). Recreational boating: a large unregulated vector transporting marine invasive species. </w:t>
      </w:r>
      <w:r w:rsidRPr="00502E7B">
        <w:rPr>
          <w:rFonts w:asciiTheme="minorHAnsi" w:hAnsiTheme="minorHAnsi"/>
          <w:i/>
          <w:color w:val="000000" w:themeColor="text1"/>
          <w:lang w:val="en-GB"/>
        </w:rPr>
        <w:t>Diversity and Distributions</w:t>
      </w:r>
      <w:r w:rsidRPr="00502E7B">
        <w:rPr>
          <w:rFonts w:asciiTheme="minorHAnsi" w:hAnsiTheme="minorHAnsi"/>
          <w:color w:val="000000" w:themeColor="text1"/>
          <w:lang w:val="en-GB"/>
        </w:rPr>
        <w:t xml:space="preserve"> 17, 1161-1172.</w:t>
      </w:r>
    </w:p>
    <w:p w14:paraId="14F23C4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Clarke-Murray, C., Gartner, H., Gregr, E. J., Chan, K., Pakhomov, E. &amp; Therriault, T. W. (2014). Spatial distribution of marine invasive species: environmental, demographic and vector drivers.</w:t>
      </w:r>
      <w:r w:rsidRPr="00502E7B">
        <w:rPr>
          <w:rFonts w:asciiTheme="minorHAnsi" w:hAnsiTheme="minorHAnsi"/>
          <w:i/>
          <w:color w:val="000000" w:themeColor="text1"/>
          <w:lang w:val="en-GB"/>
        </w:rPr>
        <w:t xml:space="preserve"> Diversity and Distributions</w:t>
      </w:r>
      <w:r w:rsidRPr="00502E7B">
        <w:rPr>
          <w:rFonts w:asciiTheme="minorHAnsi" w:hAnsiTheme="minorHAnsi"/>
          <w:color w:val="000000" w:themeColor="text1"/>
          <w:lang w:val="en-GB"/>
        </w:rPr>
        <w:t xml:space="preserve"> 20, 824-836. </w:t>
      </w:r>
    </w:p>
    <w:p w14:paraId="2BFF7026"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Cognetti, G. &amp; Maltagliati, F. (2000). Biodiversity and adaptive mechanisms in brackish water fauna. </w:t>
      </w:r>
      <w:r w:rsidRPr="00502E7B">
        <w:rPr>
          <w:rFonts w:asciiTheme="minorHAnsi" w:hAnsiTheme="minorHAnsi"/>
          <w:i/>
          <w:color w:val="000000" w:themeColor="text1"/>
          <w:lang w:val="en-GB"/>
        </w:rPr>
        <w:t>Marine Pollution Bulletin</w:t>
      </w:r>
      <w:r w:rsidRPr="00502E7B">
        <w:rPr>
          <w:rFonts w:asciiTheme="minorHAnsi" w:hAnsiTheme="minorHAnsi"/>
          <w:color w:val="000000" w:themeColor="text1"/>
          <w:lang w:val="en-GB"/>
        </w:rPr>
        <w:t xml:space="preserve"> 40, 1-17.</w:t>
      </w:r>
    </w:p>
    <w:p w14:paraId="017E1B0E" w14:textId="77777777" w:rsidR="00B23307" w:rsidRPr="00502E7B" w:rsidRDefault="00B23307" w:rsidP="00D6454E">
      <w:pPr>
        <w:pStyle w:val="EndNoteBibliography"/>
        <w:spacing w:before="240" w:after="120"/>
        <w:ind w:left="680" w:hanging="720"/>
        <w:rPr>
          <w:rFonts w:asciiTheme="minorHAnsi" w:hAnsiTheme="minorHAnsi"/>
          <w:color w:val="000000" w:themeColor="text1"/>
        </w:rPr>
      </w:pPr>
      <w:r w:rsidRPr="00502E7B">
        <w:rPr>
          <w:rFonts w:asciiTheme="minorHAnsi" w:hAnsiTheme="minorHAnsi"/>
          <w:color w:val="000000" w:themeColor="text1"/>
          <w:lang w:val="en-GB"/>
        </w:rPr>
        <w:t xml:space="preserve">Cohen, A. N., Harris, L.H., Bingham, B. L., Carlton, J. T., Chapman, J., Lambert, C. C. &amp; Schwint, E. (2005). Rapid assessment survey for exotic organisms in southern California bays and harbours, and abundance in port and non-port areas. </w:t>
      </w:r>
      <w:r w:rsidRPr="00502E7B">
        <w:rPr>
          <w:rFonts w:asciiTheme="minorHAnsi" w:hAnsiTheme="minorHAnsi"/>
          <w:i/>
          <w:color w:val="000000" w:themeColor="text1"/>
        </w:rPr>
        <w:t>Biological Invasions</w:t>
      </w:r>
      <w:r w:rsidRPr="00502E7B">
        <w:rPr>
          <w:rFonts w:asciiTheme="minorHAnsi" w:hAnsiTheme="minorHAnsi"/>
          <w:color w:val="000000" w:themeColor="text1"/>
        </w:rPr>
        <w:t xml:space="preserve"> 7(6), 995-1002.</w:t>
      </w:r>
    </w:p>
    <w:p w14:paraId="5DE092DE" w14:textId="0C93030B" w:rsidR="00B23307" w:rsidRPr="00502E7B" w:rsidRDefault="00B23307" w:rsidP="00D6454E">
      <w:pPr>
        <w:pStyle w:val="EndNoteBibliography"/>
        <w:spacing w:before="240" w:after="120"/>
        <w:ind w:left="680" w:hanging="720"/>
        <w:rPr>
          <w:rFonts w:asciiTheme="minorHAnsi" w:hAnsiTheme="minorHAnsi"/>
          <w:color w:val="000000" w:themeColor="text1"/>
          <w:lang w:val="tr-TR"/>
        </w:rPr>
      </w:pPr>
      <w:r w:rsidRPr="00502E7B">
        <w:rPr>
          <w:rFonts w:asciiTheme="minorHAnsi" w:hAnsiTheme="minorHAnsi"/>
          <w:color w:val="000000" w:themeColor="text1"/>
        </w:rPr>
        <w:t>Colautti, R., Grigorovich, I. &amp; MacIsaac</w:t>
      </w:r>
      <w:r w:rsidR="00BA69C8" w:rsidRPr="00502E7B">
        <w:rPr>
          <w:rFonts w:asciiTheme="minorHAnsi" w:hAnsiTheme="minorHAnsi"/>
          <w:color w:val="000000" w:themeColor="text1"/>
        </w:rPr>
        <w:t>, H. J.</w:t>
      </w:r>
      <w:r w:rsidRPr="00502E7B">
        <w:rPr>
          <w:rFonts w:asciiTheme="minorHAnsi" w:hAnsiTheme="minorHAnsi"/>
          <w:color w:val="000000" w:themeColor="text1"/>
        </w:rPr>
        <w:t xml:space="preserve"> (2008) </w:t>
      </w:r>
      <w:r w:rsidRPr="00502E7B">
        <w:rPr>
          <w:rFonts w:asciiTheme="minorHAnsi" w:hAnsiTheme="minorHAnsi"/>
          <w:color w:val="000000" w:themeColor="text1"/>
          <w:lang w:val="tr-TR"/>
        </w:rPr>
        <w:t>Propagule pressure: a null model for biological invasions. Biological Invasions 8: 1023-1037.</w:t>
      </w:r>
    </w:p>
    <w:p w14:paraId="0B6F43F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tr-TR"/>
        </w:rPr>
      </w:pPr>
      <w:r w:rsidRPr="00502E7B">
        <w:rPr>
          <w:rFonts w:asciiTheme="minorHAnsi" w:hAnsiTheme="minorHAnsi"/>
          <w:color w:val="000000" w:themeColor="text1"/>
          <w:lang w:val="tr-TR"/>
        </w:rPr>
        <w:t xml:space="preserve">Colella, S., Falcini, F., Rinaldi, E., Sammartino, M. &amp; Santoleri , R. (2016). Mediterranean Ocean Colour Chlorophyll Trends. </w:t>
      </w:r>
      <w:r w:rsidRPr="00502E7B">
        <w:rPr>
          <w:rFonts w:asciiTheme="minorHAnsi" w:hAnsiTheme="minorHAnsi"/>
          <w:i/>
          <w:color w:val="000000" w:themeColor="text1"/>
          <w:lang w:val="tr-TR"/>
        </w:rPr>
        <w:t>PLoS ONE</w:t>
      </w:r>
      <w:r w:rsidRPr="00502E7B">
        <w:rPr>
          <w:rFonts w:asciiTheme="minorHAnsi" w:hAnsiTheme="minorHAnsi"/>
          <w:color w:val="000000" w:themeColor="text1"/>
          <w:lang w:val="tr-TR"/>
        </w:rPr>
        <w:t xml:space="preserve"> 11(6), e0155756.</w:t>
      </w:r>
    </w:p>
    <w:p w14:paraId="4690111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Connell, S. D. (2000). Floating pontoons create novel habitats for subtidal epibiota. </w:t>
      </w:r>
      <w:r w:rsidRPr="00502E7B">
        <w:rPr>
          <w:rFonts w:asciiTheme="minorHAnsi" w:hAnsiTheme="minorHAnsi"/>
          <w:i/>
          <w:color w:val="000000" w:themeColor="text1"/>
          <w:lang w:val="en-GB"/>
        </w:rPr>
        <w:t xml:space="preserve">Journal of Experimental Marine Biology and Ecology </w:t>
      </w:r>
      <w:r w:rsidRPr="00502E7B">
        <w:rPr>
          <w:rFonts w:asciiTheme="minorHAnsi" w:hAnsiTheme="minorHAnsi"/>
          <w:color w:val="000000" w:themeColor="text1"/>
          <w:lang w:val="en-GB"/>
        </w:rPr>
        <w:t>247(2), 183-194.</w:t>
      </w:r>
    </w:p>
    <w:p w14:paraId="1FEC3A1B"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Connell, S. D. (2001). Urban structures as marine habitats: an experimental comparison of the composition and abundance of subtidal epibiota among pilings, pontoons and rocky reefs. </w:t>
      </w:r>
      <w:r w:rsidRPr="00502E7B">
        <w:rPr>
          <w:rFonts w:asciiTheme="minorHAnsi" w:hAnsiTheme="minorHAnsi"/>
          <w:i/>
          <w:color w:val="000000" w:themeColor="text1"/>
          <w:lang w:val="en-GB"/>
        </w:rPr>
        <w:t xml:space="preserve">Marine Environmental Research </w:t>
      </w:r>
      <w:r w:rsidRPr="00502E7B">
        <w:rPr>
          <w:rFonts w:asciiTheme="minorHAnsi" w:hAnsiTheme="minorHAnsi"/>
          <w:color w:val="000000" w:themeColor="text1"/>
          <w:lang w:val="en-GB"/>
        </w:rPr>
        <w:t>52(2), 115-125.</w:t>
      </w:r>
    </w:p>
    <w:p w14:paraId="447DF1B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Connell, S.D. &amp; Glasby. T. M. (1999). Do urban structures influence local abundance and diversity of subtidal epibiota? A case study from Sydney Harbour, Australia. </w:t>
      </w:r>
      <w:r w:rsidRPr="00502E7B">
        <w:rPr>
          <w:rFonts w:asciiTheme="minorHAnsi" w:hAnsiTheme="minorHAnsi"/>
          <w:i/>
          <w:color w:val="000000" w:themeColor="text1"/>
          <w:lang w:val="en-GB"/>
        </w:rPr>
        <w:t>Marine Environmental Research</w:t>
      </w:r>
      <w:r w:rsidRPr="00502E7B">
        <w:rPr>
          <w:rFonts w:asciiTheme="minorHAnsi" w:hAnsiTheme="minorHAnsi"/>
          <w:color w:val="000000" w:themeColor="text1"/>
          <w:lang w:val="en-GB"/>
        </w:rPr>
        <w:t xml:space="preserve"> 47(4), 373-387.</w:t>
      </w:r>
    </w:p>
    <w:p w14:paraId="2EAF573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Dafforn, K., Johnston, E. &amp; Glasby, T. (2009). Shallow moving structures promote marine invader dominance. </w:t>
      </w:r>
      <w:r w:rsidRPr="00502E7B">
        <w:rPr>
          <w:rFonts w:asciiTheme="minorHAnsi" w:hAnsiTheme="minorHAnsi"/>
          <w:i/>
          <w:color w:val="000000" w:themeColor="text1"/>
          <w:lang w:val="en-GB"/>
        </w:rPr>
        <w:t>Biofouling:</w:t>
      </w:r>
      <w:r w:rsidRPr="00502E7B">
        <w:rPr>
          <w:rFonts w:asciiTheme="minorHAnsi" w:hAnsiTheme="minorHAnsi"/>
          <w:color w:val="000000" w:themeColor="text1"/>
          <w:lang w:val="en-GB"/>
        </w:rPr>
        <w:t xml:space="preserve"> The </w:t>
      </w:r>
      <w:r w:rsidRPr="00502E7B">
        <w:rPr>
          <w:rFonts w:asciiTheme="minorHAnsi" w:hAnsiTheme="minorHAnsi"/>
          <w:i/>
          <w:color w:val="000000" w:themeColor="text1"/>
          <w:lang w:val="en-GB"/>
        </w:rPr>
        <w:t>Journal of Bioadhesion and Biofilm Research</w:t>
      </w:r>
      <w:r w:rsidRPr="00502E7B">
        <w:rPr>
          <w:rFonts w:asciiTheme="minorHAnsi" w:hAnsiTheme="minorHAnsi"/>
          <w:color w:val="000000" w:themeColor="text1"/>
          <w:lang w:val="en-GB"/>
        </w:rPr>
        <w:t xml:space="preserve"> 25(3), 277-287.</w:t>
      </w:r>
    </w:p>
    <w:p w14:paraId="17B0DED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De’ath, G. (2002). Multivariate regression trees: a new technique for modeling species–environment relationships. </w:t>
      </w:r>
      <w:r w:rsidRPr="00502E7B">
        <w:rPr>
          <w:rFonts w:asciiTheme="minorHAnsi" w:hAnsiTheme="minorHAnsi"/>
          <w:i/>
          <w:color w:val="000000" w:themeColor="text1"/>
          <w:lang w:val="en-GB"/>
        </w:rPr>
        <w:t>Ecology</w:t>
      </w:r>
      <w:r w:rsidRPr="00502E7B">
        <w:rPr>
          <w:rFonts w:asciiTheme="minorHAnsi" w:hAnsiTheme="minorHAnsi"/>
          <w:color w:val="000000" w:themeColor="text1"/>
          <w:lang w:val="en-GB"/>
        </w:rPr>
        <w:t xml:space="preserve"> 83(4), 1105-1117.</w:t>
      </w:r>
    </w:p>
    <w:p w14:paraId="776201D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Early, R. &amp; Sax, D. (2014). Climatic niche shifts between species’ native and naturalized ranges raise concern for ecological forecasts during invasions and climate change. </w:t>
      </w:r>
      <w:r w:rsidRPr="00502E7B">
        <w:rPr>
          <w:rFonts w:asciiTheme="minorHAnsi" w:hAnsiTheme="minorHAnsi"/>
          <w:i/>
          <w:color w:val="000000" w:themeColor="text1"/>
          <w:lang w:val="en-GB"/>
        </w:rPr>
        <w:t>Global Ecology and Biogeography</w:t>
      </w:r>
      <w:r w:rsidRPr="00502E7B">
        <w:rPr>
          <w:rFonts w:asciiTheme="minorHAnsi" w:hAnsiTheme="minorHAnsi"/>
          <w:color w:val="000000" w:themeColor="text1"/>
          <w:lang w:val="en-GB"/>
        </w:rPr>
        <w:t xml:space="preserve"> 23(12), 1356-1365.</w:t>
      </w:r>
    </w:p>
    <w:p w14:paraId="05ECD113"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EUROPA. (2007). Developing an EU Framework for Invasive Alien Species. Discussion Paper European Commission. Brussels, Belgium.</w:t>
      </w:r>
    </w:p>
    <w:p w14:paraId="691D7C13"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European Commission. (2016). On the application of the Water Framework Directive (WFD) and the Marine Strategy Framework Directive (MSFD) in relation to aquaculture.  Marine Strategy Framework Directive. Commission Staff Working Document.  European Union, Brussels, Belgium.</w:t>
      </w:r>
    </w:p>
    <w:p w14:paraId="2B2DCB4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European Environment Agency. (2012). The impacts of invasive alien species in Europe. Technical Report 16. Publications Office of the European Union, Luxembourg.</w:t>
      </w:r>
    </w:p>
    <w:p w14:paraId="16DB5B1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lastRenderedPageBreak/>
        <w:t>Fernandez-Gonzalez, V. &amp; Sanchez-Jerez, P. (2017). Fouling assemblages associated with off-coast aquaculture facilities: an overall assessment of the Mediterranean Sea.</w:t>
      </w:r>
      <w:r w:rsidRPr="00502E7B">
        <w:rPr>
          <w:rFonts w:asciiTheme="minorHAnsi" w:hAnsiTheme="minorHAnsi"/>
          <w:i/>
          <w:color w:val="000000" w:themeColor="text1"/>
          <w:lang w:val="en-GB"/>
        </w:rPr>
        <w:t xml:space="preserve"> Mediterranean Marine Science</w:t>
      </w:r>
      <w:r w:rsidRPr="00502E7B">
        <w:rPr>
          <w:rFonts w:asciiTheme="minorHAnsi" w:hAnsiTheme="minorHAnsi"/>
          <w:color w:val="000000" w:themeColor="text1"/>
          <w:lang w:val="en-GB"/>
        </w:rPr>
        <w:t xml:space="preserve"> 18(1), 87-96.</w:t>
      </w:r>
    </w:p>
    <w:p w14:paraId="7842A9CB"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Ferrario, J., d'Hondt, J. L., Marchini, A. &amp; Occhipinti-Ambrogi, A. (2015). </w:t>
      </w:r>
      <w:r w:rsidRPr="00502E7B">
        <w:rPr>
          <w:rFonts w:asciiTheme="minorHAnsi" w:hAnsiTheme="minorHAnsi"/>
          <w:color w:val="000000" w:themeColor="text1"/>
          <w:lang w:val="en-GB"/>
        </w:rPr>
        <w:t xml:space="preserve">From the Pacific Ocean to the Mediterranean Sea: </w:t>
      </w:r>
      <w:r w:rsidRPr="00502E7B">
        <w:rPr>
          <w:rFonts w:asciiTheme="minorHAnsi" w:hAnsiTheme="minorHAnsi"/>
          <w:i/>
          <w:color w:val="000000" w:themeColor="text1"/>
          <w:lang w:val="en-GB"/>
        </w:rPr>
        <w:t>Watersipora arcuata</w:t>
      </w:r>
      <w:r w:rsidRPr="00502E7B">
        <w:rPr>
          <w:rFonts w:asciiTheme="minorHAnsi" w:hAnsiTheme="minorHAnsi"/>
          <w:color w:val="000000" w:themeColor="text1"/>
          <w:lang w:val="en-GB"/>
        </w:rPr>
        <w:t xml:space="preserve">, a new non-indigenous bryozoan in Europe. </w:t>
      </w:r>
      <w:r w:rsidRPr="00502E7B">
        <w:rPr>
          <w:rFonts w:asciiTheme="minorHAnsi" w:hAnsiTheme="minorHAnsi"/>
          <w:i/>
          <w:iCs/>
          <w:color w:val="000000" w:themeColor="text1"/>
          <w:lang w:val="en-GB"/>
        </w:rPr>
        <w:t>Marine Biology Research</w:t>
      </w:r>
      <w:r w:rsidRPr="00502E7B">
        <w:rPr>
          <w:rFonts w:asciiTheme="minorHAnsi" w:hAnsiTheme="minorHAnsi"/>
          <w:color w:val="000000" w:themeColor="text1"/>
          <w:lang w:val="en-GB"/>
        </w:rPr>
        <w:t> </w:t>
      </w:r>
      <w:r w:rsidRPr="00502E7B">
        <w:rPr>
          <w:rFonts w:asciiTheme="minorHAnsi" w:hAnsiTheme="minorHAnsi"/>
          <w:iCs/>
          <w:color w:val="000000" w:themeColor="text1"/>
          <w:lang w:val="en-GB"/>
        </w:rPr>
        <w:t>11(9)</w:t>
      </w:r>
      <w:r w:rsidRPr="00502E7B">
        <w:rPr>
          <w:rFonts w:asciiTheme="minorHAnsi" w:hAnsiTheme="minorHAnsi"/>
          <w:color w:val="000000" w:themeColor="text1"/>
          <w:lang w:val="en-GB"/>
        </w:rPr>
        <w:t>, 909-919.</w:t>
      </w:r>
    </w:p>
    <w:p w14:paraId="3078B72D"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Ferrario, J., Caronni, S., Occhipinti-Ambrogi &amp;  A., Marchini,  A. (2017). </w:t>
      </w:r>
      <w:r w:rsidRPr="00502E7B">
        <w:rPr>
          <w:rFonts w:asciiTheme="minorHAnsi" w:hAnsiTheme="minorHAnsi"/>
          <w:color w:val="000000" w:themeColor="text1"/>
          <w:lang w:val="en-GB"/>
        </w:rPr>
        <w:t>Role of commercial harbours and recreational marinas in the spread of non-indigenous fouling species.</w:t>
      </w:r>
      <w:r w:rsidRPr="00502E7B">
        <w:rPr>
          <w:rFonts w:asciiTheme="minorHAnsi" w:hAnsiTheme="minorHAnsi"/>
          <w:i/>
          <w:color w:val="000000" w:themeColor="text1"/>
          <w:lang w:val="en-GB"/>
        </w:rPr>
        <w:t xml:space="preserve"> Biofouling</w:t>
      </w:r>
      <w:r w:rsidRPr="00502E7B">
        <w:rPr>
          <w:rFonts w:asciiTheme="minorHAnsi" w:hAnsiTheme="minorHAnsi"/>
          <w:color w:val="000000" w:themeColor="text1"/>
          <w:lang w:val="en-GB"/>
        </w:rPr>
        <w:t xml:space="preserve"> 33(8), 651-660. </w:t>
      </w:r>
    </w:p>
    <w:p w14:paraId="2217F88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Floerl, O. &amp;  Inglis, G. (2003). Boat harbour design can exacerbate fouling.</w:t>
      </w:r>
      <w:r w:rsidRPr="00502E7B">
        <w:rPr>
          <w:rFonts w:asciiTheme="minorHAnsi" w:hAnsiTheme="minorHAnsi"/>
          <w:i/>
          <w:color w:val="000000" w:themeColor="text1"/>
          <w:lang w:val="en-GB"/>
        </w:rPr>
        <w:t xml:space="preserve"> Australian Ecology</w:t>
      </w:r>
      <w:r w:rsidRPr="00502E7B">
        <w:rPr>
          <w:rFonts w:asciiTheme="minorHAnsi" w:hAnsiTheme="minorHAnsi"/>
          <w:color w:val="000000" w:themeColor="text1"/>
          <w:lang w:val="en-GB"/>
        </w:rPr>
        <w:t xml:space="preserve"> 28(2), 116-127. </w:t>
      </w:r>
    </w:p>
    <w:p w14:paraId="0CA59827"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Floerl, O. &amp; Coutts, A. (2009). Potential ramifications of the global economic crisis on human-mediated dispersal of marine non-indigenous species. </w:t>
      </w:r>
      <w:r w:rsidRPr="00502E7B">
        <w:rPr>
          <w:rFonts w:asciiTheme="minorHAnsi" w:hAnsiTheme="minorHAnsi"/>
          <w:i/>
          <w:color w:val="000000" w:themeColor="text1"/>
          <w:lang w:val="en-GB"/>
        </w:rPr>
        <w:t>Marine Pollution Bulletin</w:t>
      </w:r>
      <w:r w:rsidRPr="00502E7B">
        <w:rPr>
          <w:rFonts w:asciiTheme="minorHAnsi" w:hAnsiTheme="minorHAnsi"/>
          <w:color w:val="000000" w:themeColor="text1"/>
          <w:lang w:val="en-GB"/>
        </w:rPr>
        <w:t xml:space="preserve"> 58(11), 1595-1598.</w:t>
      </w:r>
    </w:p>
    <w:p w14:paraId="47CACC7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Foster, V., Giesler, R., Wilson, A., Nall, C. &amp; Cook, E. (2016). Identifying the physical features of marina infrastructure associated with the presence of non-native species in the UK.</w:t>
      </w:r>
      <w:r w:rsidRPr="00502E7B">
        <w:rPr>
          <w:rFonts w:asciiTheme="minorHAnsi" w:hAnsiTheme="minorHAnsi"/>
          <w:i/>
          <w:color w:val="000000" w:themeColor="text1"/>
          <w:lang w:val="en-GB"/>
        </w:rPr>
        <w:t xml:space="preserve"> Marine Biology</w:t>
      </w:r>
      <w:r w:rsidRPr="00502E7B">
        <w:rPr>
          <w:rFonts w:asciiTheme="minorHAnsi" w:hAnsiTheme="minorHAnsi"/>
          <w:color w:val="000000" w:themeColor="text1"/>
          <w:lang w:val="en-GB"/>
        </w:rPr>
        <w:t xml:space="preserve"> 163(173). </w:t>
      </w:r>
    </w:p>
    <w:p w14:paraId="4A13935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Galil, B. S. (2009). Taking stock: inventory of alien species in the Mediterranean Sea. </w:t>
      </w:r>
      <w:r w:rsidRPr="00502E7B">
        <w:rPr>
          <w:rFonts w:asciiTheme="minorHAnsi" w:hAnsiTheme="minorHAnsi"/>
          <w:i/>
          <w:color w:val="000000" w:themeColor="text1"/>
          <w:lang w:val="en-GB"/>
        </w:rPr>
        <w:t>Biological Invasions</w:t>
      </w:r>
      <w:r w:rsidRPr="00502E7B">
        <w:rPr>
          <w:rFonts w:asciiTheme="minorHAnsi" w:hAnsiTheme="minorHAnsi"/>
          <w:color w:val="000000" w:themeColor="text1"/>
          <w:lang w:val="en-GB"/>
        </w:rPr>
        <w:t xml:space="preserve"> 11(2), 359-372.</w:t>
      </w:r>
    </w:p>
    <w:p w14:paraId="6C08C98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Galil, B. S., Boero, F., Campbell, M. L., Carlton, J. T., Cook, E., Fraschetti, S., … Ruiz, G. M. (2015). ‘Double trouble’: the expansion of the Suez Canal and marine bioinvasions in the Mediterranean Sea.</w:t>
      </w:r>
      <w:r w:rsidRPr="00502E7B">
        <w:rPr>
          <w:rFonts w:asciiTheme="minorHAnsi" w:hAnsiTheme="minorHAnsi"/>
          <w:i/>
          <w:color w:val="000000" w:themeColor="text1"/>
          <w:lang w:val="en-GB"/>
        </w:rPr>
        <w:t xml:space="preserve"> Biological Invasions</w:t>
      </w:r>
      <w:r w:rsidRPr="00502E7B">
        <w:rPr>
          <w:rFonts w:asciiTheme="minorHAnsi" w:hAnsiTheme="minorHAnsi"/>
          <w:color w:val="000000" w:themeColor="text1"/>
          <w:lang w:val="en-GB"/>
        </w:rPr>
        <w:t xml:space="preserve"> 17(4), 973-976. </w:t>
      </w:r>
    </w:p>
    <w:p w14:paraId="2827EDC0"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Galil, B. S., Marchini, A., Occhipinti-Ambrogi, A. &amp; Ojaveer H. (2017). </w:t>
      </w:r>
      <w:r w:rsidRPr="00502E7B">
        <w:rPr>
          <w:rFonts w:asciiTheme="minorHAnsi" w:hAnsiTheme="minorHAnsi"/>
          <w:color w:val="000000" w:themeColor="text1"/>
          <w:lang w:val="en-GB"/>
        </w:rPr>
        <w:t>The enlargement of the Suez Canal—Erythraean introductions and management challenges.</w:t>
      </w:r>
      <w:r w:rsidRPr="00502E7B">
        <w:rPr>
          <w:rFonts w:asciiTheme="minorHAnsi" w:hAnsiTheme="minorHAnsi"/>
          <w:i/>
          <w:color w:val="000000" w:themeColor="text1"/>
          <w:lang w:val="en-GB"/>
        </w:rPr>
        <w:t xml:space="preserve"> Management of Biological Invasions</w:t>
      </w:r>
      <w:r w:rsidRPr="00502E7B">
        <w:rPr>
          <w:rFonts w:asciiTheme="minorHAnsi" w:hAnsiTheme="minorHAnsi"/>
          <w:color w:val="000000" w:themeColor="text1"/>
          <w:lang w:val="en-GB"/>
        </w:rPr>
        <w:t xml:space="preserve"> 8, 12. </w:t>
      </w:r>
    </w:p>
    <w:p w14:paraId="1ED8B11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Gallardo, B. &amp; Aldridge, D.C. (2013). The 'dirty dozen': socioeconomic factors amplify the invasion potential of twelve high risk aquatic invasive species in Great Britain and Ireland. </w:t>
      </w:r>
      <w:r w:rsidRPr="00502E7B">
        <w:rPr>
          <w:rFonts w:asciiTheme="minorHAnsi" w:hAnsiTheme="minorHAnsi"/>
          <w:i/>
          <w:color w:val="000000" w:themeColor="text1"/>
          <w:lang w:val="en-GB"/>
        </w:rPr>
        <w:t>Journal of Applied Ecology</w:t>
      </w:r>
      <w:r w:rsidRPr="00502E7B">
        <w:rPr>
          <w:rFonts w:asciiTheme="minorHAnsi" w:hAnsiTheme="minorHAnsi"/>
          <w:color w:val="000000" w:themeColor="text1"/>
          <w:lang w:val="en-GB"/>
        </w:rPr>
        <w:t xml:space="preserve"> 50(3), 757-766.</w:t>
      </w:r>
    </w:p>
    <w:p w14:paraId="7A0ED77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Glasby, T., Connell, S., Holloway, M. &amp; Hewitt, C. (2007). Nonindigenous biota on artificial structures: could habitat creation facilitate biological invasions? </w:t>
      </w:r>
      <w:r w:rsidRPr="00502E7B">
        <w:rPr>
          <w:rFonts w:asciiTheme="minorHAnsi" w:hAnsiTheme="minorHAnsi"/>
          <w:i/>
          <w:color w:val="000000" w:themeColor="text1"/>
          <w:lang w:val="en-GB"/>
        </w:rPr>
        <w:t>Marine Biology</w:t>
      </w:r>
      <w:r w:rsidRPr="00502E7B">
        <w:rPr>
          <w:rFonts w:asciiTheme="minorHAnsi" w:hAnsiTheme="minorHAnsi"/>
          <w:color w:val="000000" w:themeColor="text1"/>
          <w:lang w:val="en-GB"/>
        </w:rPr>
        <w:t xml:space="preserve"> 151(3), 887-895.</w:t>
      </w:r>
    </w:p>
    <w:p w14:paraId="266C995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Gollasch, S. (2002). The importance of ship hull fouling as a vector of species introductions into the North Sea. </w:t>
      </w:r>
      <w:r w:rsidRPr="00502E7B">
        <w:rPr>
          <w:rFonts w:asciiTheme="minorHAnsi" w:hAnsiTheme="minorHAnsi"/>
          <w:i/>
          <w:color w:val="000000" w:themeColor="text1"/>
          <w:lang w:val="en-GB"/>
        </w:rPr>
        <w:t>Biofouling</w:t>
      </w:r>
      <w:r w:rsidRPr="00502E7B">
        <w:rPr>
          <w:rFonts w:asciiTheme="minorHAnsi" w:hAnsiTheme="minorHAnsi"/>
          <w:color w:val="000000" w:themeColor="text1"/>
          <w:lang w:val="en-GB"/>
        </w:rPr>
        <w:t xml:space="preserve"> 18(2), 105-121.</w:t>
      </w:r>
    </w:p>
    <w:p w14:paraId="2F447A5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Google Earth Pro. (2016). Version 7.1.7.2602</w:t>
      </w:r>
      <w:r w:rsidRPr="00502E7B">
        <w:rPr>
          <w:rFonts w:asciiTheme="minorHAnsi" w:hAnsiTheme="minorHAnsi"/>
          <w:i/>
          <w:color w:val="000000" w:themeColor="text1"/>
          <w:lang w:val="en-GB"/>
        </w:rPr>
        <w:t xml:space="preserve"> </w:t>
      </w:r>
      <w:r w:rsidRPr="00502E7B">
        <w:rPr>
          <w:rFonts w:asciiTheme="minorHAnsi" w:hAnsiTheme="minorHAnsi"/>
          <w:color w:val="000000" w:themeColor="text1"/>
          <w:lang w:val="en-GB"/>
        </w:rPr>
        <w:t>(accessed 03/06/2017 2017).</w:t>
      </w:r>
    </w:p>
    <w:p w14:paraId="711681F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Guidetti, P., Baiata, P., Ballesteros, E., Di Franco, A., Hereu, B., Macpherson, E., … Sala, E. (2014). Large-Scale Assessment of Mediterranean Marine Protected Areas Effects on Fish Assemblages.</w:t>
      </w:r>
      <w:r w:rsidRPr="00502E7B">
        <w:rPr>
          <w:rFonts w:asciiTheme="minorHAnsi" w:hAnsiTheme="minorHAnsi"/>
          <w:i/>
          <w:color w:val="000000" w:themeColor="text1"/>
          <w:lang w:val="en-GB"/>
        </w:rPr>
        <w:t xml:space="preserve"> PLoS One</w:t>
      </w:r>
      <w:r w:rsidRPr="00502E7B">
        <w:rPr>
          <w:rFonts w:asciiTheme="minorHAnsi" w:hAnsiTheme="minorHAnsi"/>
          <w:color w:val="000000" w:themeColor="text1"/>
          <w:lang w:val="en-GB"/>
        </w:rPr>
        <w:t xml:space="preserve"> 9(4), e91841.</w:t>
      </w:r>
    </w:p>
    <w:p w14:paraId="0784040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Heiman, K. &amp; Micheli, F. (2010). Non-native ecosystem engineer alters estuarine communities.</w:t>
      </w:r>
      <w:r w:rsidRPr="00502E7B">
        <w:rPr>
          <w:rFonts w:asciiTheme="minorHAnsi" w:hAnsiTheme="minorHAnsi"/>
          <w:i/>
          <w:color w:val="000000" w:themeColor="text1"/>
          <w:lang w:val="en-GB"/>
        </w:rPr>
        <w:t xml:space="preserve"> Integrative and Comparative Biology</w:t>
      </w:r>
      <w:r w:rsidRPr="00502E7B">
        <w:rPr>
          <w:rFonts w:asciiTheme="minorHAnsi" w:hAnsiTheme="minorHAnsi"/>
          <w:color w:val="000000" w:themeColor="text1"/>
          <w:lang w:val="en-GB"/>
        </w:rPr>
        <w:t xml:space="preserve"> 50(2), 226-236. </w:t>
      </w:r>
    </w:p>
    <w:p w14:paraId="6E9BFFD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Hopkins, G. A. &amp; Forrest, B. M. (2008). Management options for vessel hull fouling: an overview of risks posed by in-water cleaning.</w:t>
      </w:r>
      <w:r w:rsidRPr="00502E7B">
        <w:rPr>
          <w:rFonts w:asciiTheme="minorHAnsi" w:hAnsiTheme="minorHAnsi"/>
          <w:i/>
          <w:color w:val="000000" w:themeColor="text1"/>
          <w:lang w:val="en-GB"/>
        </w:rPr>
        <w:t xml:space="preserve"> ICES Journal of Marine Science</w:t>
      </w:r>
      <w:r w:rsidRPr="00502E7B">
        <w:rPr>
          <w:rFonts w:asciiTheme="minorHAnsi" w:hAnsiTheme="minorHAnsi"/>
          <w:color w:val="000000" w:themeColor="text1"/>
          <w:lang w:val="en-GB"/>
        </w:rPr>
        <w:t xml:space="preserve"> 65(5), 811-815.</w:t>
      </w:r>
    </w:p>
    <w:p w14:paraId="71B215B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Jackson, J. (2008). Ecological extinction and evolution in the brave new ocean.</w:t>
      </w:r>
      <w:r w:rsidRPr="00502E7B">
        <w:rPr>
          <w:rFonts w:asciiTheme="minorHAnsi" w:hAnsiTheme="minorHAnsi"/>
          <w:i/>
          <w:color w:val="000000" w:themeColor="text1"/>
          <w:lang w:val="en-GB"/>
        </w:rPr>
        <w:t xml:space="preserve"> Proceedings of the National Academy of Sciences of the United States of America</w:t>
      </w:r>
      <w:r w:rsidRPr="00502E7B">
        <w:rPr>
          <w:rFonts w:asciiTheme="minorHAnsi" w:hAnsiTheme="minorHAnsi"/>
          <w:color w:val="000000" w:themeColor="text1"/>
          <w:lang w:val="en-GB"/>
        </w:rPr>
        <w:t xml:space="preserve"> 105 (Supplement 1), 11458-11465. </w:t>
      </w:r>
    </w:p>
    <w:p w14:paraId="57F82C8D"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fr-FR"/>
        </w:rPr>
        <w:lastRenderedPageBreak/>
        <w:t xml:space="preserve">Jiminez, H., Keppel, E., Chang, A. L. &amp; Ruiz, G. M. (2018). </w:t>
      </w:r>
      <w:r w:rsidRPr="00502E7B">
        <w:rPr>
          <w:rFonts w:asciiTheme="minorHAnsi" w:hAnsiTheme="minorHAnsi"/>
          <w:color w:val="000000" w:themeColor="text1"/>
          <w:lang w:val="en-GB"/>
        </w:rPr>
        <w:t xml:space="preserve">Invasions in Marine Communities: Contrasting species richness and community composition across habitats and salinity. </w:t>
      </w:r>
      <w:r w:rsidRPr="00502E7B">
        <w:rPr>
          <w:rFonts w:asciiTheme="minorHAnsi" w:hAnsiTheme="minorHAnsi"/>
          <w:i/>
          <w:color w:val="000000" w:themeColor="text1"/>
          <w:lang w:val="en-GB"/>
        </w:rPr>
        <w:t xml:space="preserve">Estuaries and Coasts </w:t>
      </w:r>
      <w:r w:rsidRPr="00502E7B">
        <w:rPr>
          <w:rFonts w:asciiTheme="minorHAnsi" w:hAnsiTheme="minorHAnsi"/>
          <w:color w:val="000000" w:themeColor="text1"/>
          <w:lang w:val="en-GB"/>
        </w:rPr>
        <w:t>41(2), 484-494.</w:t>
      </w:r>
    </w:p>
    <w:p w14:paraId="66D20F0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Katsanevakis, S., Coll, M., Piroddi, C., Steenbeek, J., Ben Rais Lasram, F., Zenetos. A. &amp; Cardoso, A. C. (2014). Invading the Mediterranean Sea: biodiversity patterns shaped by human activities. </w:t>
      </w:r>
      <w:r w:rsidRPr="00502E7B">
        <w:rPr>
          <w:rFonts w:asciiTheme="minorHAnsi" w:hAnsiTheme="minorHAnsi"/>
          <w:i/>
          <w:color w:val="000000" w:themeColor="text1"/>
          <w:lang w:val="en-GB"/>
        </w:rPr>
        <w:t>Frontiers in Marine Science</w:t>
      </w:r>
      <w:r w:rsidRPr="00502E7B">
        <w:rPr>
          <w:rFonts w:asciiTheme="minorHAnsi" w:hAnsiTheme="minorHAnsi"/>
          <w:color w:val="000000" w:themeColor="text1"/>
          <w:lang w:val="en-GB"/>
        </w:rPr>
        <w:t xml:space="preserve"> 1, 11.</w:t>
      </w:r>
    </w:p>
    <w:p w14:paraId="2397C91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Kendall, M. G. (1970). Rank correlation methods. London: Griffin.</w:t>
      </w:r>
    </w:p>
    <w:p w14:paraId="110AB57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Krapp, T., Lang, C., Libertini, A., Melzer, R. (2006). </w:t>
      </w:r>
      <w:r w:rsidRPr="00502E7B">
        <w:rPr>
          <w:rFonts w:asciiTheme="minorHAnsi" w:hAnsiTheme="minorHAnsi"/>
          <w:i/>
          <w:color w:val="000000" w:themeColor="text1"/>
          <w:lang w:val="en-GB"/>
        </w:rPr>
        <w:t xml:space="preserve">Caprella scaura </w:t>
      </w:r>
      <w:r w:rsidRPr="00502E7B">
        <w:rPr>
          <w:rFonts w:asciiTheme="minorHAnsi" w:hAnsiTheme="minorHAnsi"/>
          <w:color w:val="000000" w:themeColor="text1"/>
          <w:lang w:val="en-GB"/>
        </w:rPr>
        <w:t xml:space="preserve">Templeton, 1836 sensu lato (Amphipoda: Caprellidae) in the Mediterranean. </w:t>
      </w:r>
      <w:r w:rsidRPr="00502E7B">
        <w:rPr>
          <w:rFonts w:asciiTheme="minorHAnsi" w:hAnsiTheme="minorHAnsi"/>
          <w:i/>
          <w:color w:val="000000" w:themeColor="text1"/>
          <w:lang w:val="en-GB"/>
        </w:rPr>
        <w:t>Organisms Diversity &amp; Evolution</w:t>
      </w:r>
      <w:r w:rsidRPr="00502E7B">
        <w:rPr>
          <w:rFonts w:asciiTheme="minorHAnsi" w:hAnsiTheme="minorHAnsi"/>
          <w:color w:val="000000" w:themeColor="text1"/>
          <w:lang w:val="en-GB"/>
        </w:rPr>
        <w:t xml:space="preserve"> 6(2), 18.</w:t>
      </w:r>
    </w:p>
    <w:p w14:paraId="62DFCFC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Lehtiniemi, M., Ojaveer, H., David, M., Galil, B., Gollasch, S., … Pederson, J. (2015). </w:t>
      </w:r>
      <w:r w:rsidRPr="00502E7B">
        <w:rPr>
          <w:rFonts w:asciiTheme="minorHAnsi" w:hAnsiTheme="minorHAnsi"/>
          <w:color w:val="000000" w:themeColor="text1"/>
          <w:lang w:val="en-GB"/>
        </w:rPr>
        <w:t xml:space="preserve">Dose of truth—monitoring marine non-indigenous species to serve legislative requirements. </w:t>
      </w:r>
      <w:r w:rsidRPr="00502E7B">
        <w:rPr>
          <w:rFonts w:asciiTheme="minorHAnsi" w:hAnsiTheme="minorHAnsi"/>
          <w:i/>
          <w:color w:val="000000" w:themeColor="text1"/>
          <w:lang w:val="en-GB"/>
        </w:rPr>
        <w:t>Marine Policy</w:t>
      </w:r>
      <w:r w:rsidRPr="00502E7B">
        <w:rPr>
          <w:rFonts w:asciiTheme="minorHAnsi" w:hAnsiTheme="minorHAnsi"/>
          <w:color w:val="000000" w:themeColor="text1"/>
          <w:lang w:val="en-GB"/>
        </w:rPr>
        <w:t xml:space="preserve"> 54, 26-35.</w:t>
      </w:r>
    </w:p>
    <w:p w14:paraId="3F33A8D7"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Leppäkoski, E., Gollasch, S. &amp; Olenin, S. (2013). Invasive Aquatic Species of Europe. Distribution, Impacts and Management.  Dordrecht: Springer.</w:t>
      </w:r>
    </w:p>
    <w:p w14:paraId="3BE110E1"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Lockwood, J., Cassey, P. &amp; Blackburn, P. (2005). The role of propagule pressure in explaining species invasions. </w:t>
      </w:r>
      <w:r w:rsidRPr="00502E7B">
        <w:rPr>
          <w:rFonts w:asciiTheme="minorHAnsi" w:hAnsiTheme="minorHAnsi"/>
          <w:i/>
          <w:color w:val="000000" w:themeColor="text1"/>
          <w:lang w:val="en-GB"/>
        </w:rPr>
        <w:t>Trends in Ecology &amp; Evolution</w:t>
      </w:r>
      <w:r w:rsidRPr="00502E7B">
        <w:rPr>
          <w:rFonts w:asciiTheme="minorHAnsi" w:hAnsiTheme="minorHAnsi"/>
          <w:color w:val="000000" w:themeColor="text1"/>
          <w:lang w:val="en-GB"/>
        </w:rPr>
        <w:t xml:space="preserve"> 20(5), 223-228.</w:t>
      </w:r>
    </w:p>
    <w:p w14:paraId="44515A3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Lockwood, J. L., Cassey, P. &amp; Blackburn, T. M. (2009). The more you introduce the more you get: the role of colonization pressure and propagule pressure in invasion ecology. </w:t>
      </w:r>
      <w:r w:rsidRPr="00502E7B">
        <w:rPr>
          <w:rFonts w:asciiTheme="minorHAnsi" w:hAnsiTheme="minorHAnsi"/>
          <w:i/>
          <w:color w:val="000000" w:themeColor="text1"/>
          <w:lang w:val="en-GB"/>
        </w:rPr>
        <w:t>Diversity and Distributions</w:t>
      </w:r>
      <w:r w:rsidRPr="00502E7B">
        <w:rPr>
          <w:rFonts w:asciiTheme="minorHAnsi" w:hAnsiTheme="minorHAnsi"/>
          <w:color w:val="000000" w:themeColor="text1"/>
          <w:lang w:val="en-GB"/>
        </w:rPr>
        <w:t xml:space="preserve"> 15(5), 904-910.</w:t>
      </w:r>
    </w:p>
    <w:p w14:paraId="7FFF891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Lopez-Legentil, S., Legentil, M. L., Erwin, P. M. &amp; Turon, X. (2015). Harbor networks as introduction gateways: contrasting distribution patterns of native and introduced ascidians. </w:t>
      </w:r>
      <w:r w:rsidRPr="00502E7B">
        <w:rPr>
          <w:rFonts w:asciiTheme="minorHAnsi" w:hAnsiTheme="minorHAnsi"/>
          <w:i/>
          <w:color w:val="000000" w:themeColor="text1"/>
          <w:lang w:val="en-GB"/>
        </w:rPr>
        <w:t>Biological Invasions</w:t>
      </w:r>
      <w:r w:rsidRPr="00502E7B">
        <w:rPr>
          <w:rFonts w:asciiTheme="minorHAnsi" w:hAnsiTheme="minorHAnsi"/>
          <w:color w:val="000000" w:themeColor="text1"/>
          <w:lang w:val="en-GB"/>
        </w:rPr>
        <w:t xml:space="preserve"> 17(6), 1623-1638.</w:t>
      </w:r>
    </w:p>
    <w:p w14:paraId="093BE4C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Lord, J., Calini, J. &amp; Whitlatch, R. (2015). Influence of seawater temperature and shipping on the spread and establishment of marine fouling species. </w:t>
      </w:r>
      <w:r w:rsidRPr="00502E7B">
        <w:rPr>
          <w:rFonts w:asciiTheme="minorHAnsi" w:hAnsiTheme="minorHAnsi"/>
          <w:i/>
          <w:color w:val="000000" w:themeColor="text1"/>
          <w:lang w:val="en-GB"/>
        </w:rPr>
        <w:t>Marine Biology</w:t>
      </w:r>
      <w:r w:rsidRPr="00502E7B">
        <w:rPr>
          <w:rFonts w:asciiTheme="minorHAnsi" w:hAnsiTheme="minorHAnsi"/>
          <w:color w:val="000000" w:themeColor="text1"/>
          <w:lang w:val="en-GB"/>
        </w:rPr>
        <w:t xml:space="preserve"> 162(0), 2481-2492.</w:t>
      </w:r>
    </w:p>
    <w:p w14:paraId="59C50FB1"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Marchini, A., Ferrario, J. &amp; Minchin, D. (2015). Marinas may act as hubs for the spread of the pseudo-indigenous bryozoan </w:t>
      </w:r>
      <w:r w:rsidRPr="00502E7B">
        <w:rPr>
          <w:rFonts w:asciiTheme="minorHAnsi" w:hAnsiTheme="minorHAnsi"/>
          <w:i/>
          <w:color w:val="000000" w:themeColor="text1"/>
          <w:lang w:val="en-GB"/>
        </w:rPr>
        <w:t>Amathia verticillata</w:t>
      </w:r>
      <w:r w:rsidRPr="00502E7B">
        <w:rPr>
          <w:rFonts w:asciiTheme="minorHAnsi" w:hAnsiTheme="minorHAnsi"/>
          <w:color w:val="000000" w:themeColor="text1"/>
          <w:lang w:val="en-GB"/>
        </w:rPr>
        <w:t xml:space="preserve"> (Delle Chiaje, 1822) and its associates. </w:t>
      </w:r>
      <w:r w:rsidRPr="00502E7B">
        <w:rPr>
          <w:rFonts w:asciiTheme="minorHAnsi" w:hAnsiTheme="minorHAnsi"/>
          <w:i/>
          <w:color w:val="000000" w:themeColor="text1"/>
          <w:lang w:val="en-GB"/>
        </w:rPr>
        <w:t>Scientia Marin</w:t>
      </w:r>
      <w:r w:rsidRPr="00502E7B">
        <w:rPr>
          <w:rFonts w:asciiTheme="minorHAnsi" w:hAnsiTheme="minorHAnsi"/>
          <w:color w:val="000000" w:themeColor="text1"/>
          <w:lang w:val="en-GB"/>
        </w:rPr>
        <w:t>a 79(3), 355-365.</w:t>
      </w:r>
    </w:p>
    <w:p w14:paraId="77F7F23B"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McCullagh, P. &amp; Nelder, J. A. (1983). Generalized Linear Models. 1st edition ed. London: Chapman &amp; Hall. </w:t>
      </w:r>
    </w:p>
    <w:p w14:paraId="7E14C81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Megina, C., González-Duarte, M. M. &amp; Lopez-Gonzalez, P. J. (2016). Benthic assemblages, biodiversity and invasiveness in marinas and commercial harbours: an investigation using a bioindicator group. </w:t>
      </w:r>
      <w:r w:rsidRPr="00502E7B">
        <w:rPr>
          <w:rFonts w:asciiTheme="minorHAnsi" w:hAnsiTheme="minorHAnsi"/>
          <w:i/>
          <w:color w:val="000000" w:themeColor="text1"/>
          <w:lang w:val="en-GB"/>
        </w:rPr>
        <w:t>Biofouling</w:t>
      </w:r>
      <w:r w:rsidRPr="00502E7B">
        <w:rPr>
          <w:rFonts w:asciiTheme="minorHAnsi" w:hAnsiTheme="minorHAnsi"/>
          <w:color w:val="000000" w:themeColor="text1"/>
          <w:lang w:val="en-GB"/>
        </w:rPr>
        <w:t xml:space="preserve"> 32(4), 465-475.</w:t>
      </w:r>
    </w:p>
    <w:p w14:paraId="7E4C90D6"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Minchin, D. &amp; Gollasch, S. (2003). Fouling and ships hulls: how changing circumstances and spawning events may result in the spread of exotic species.</w:t>
      </w:r>
      <w:r w:rsidRPr="00502E7B">
        <w:rPr>
          <w:rFonts w:asciiTheme="minorHAnsi" w:hAnsiTheme="minorHAnsi"/>
          <w:i/>
          <w:color w:val="000000" w:themeColor="text1"/>
          <w:lang w:val="en-GB"/>
        </w:rPr>
        <w:t xml:space="preserve"> Biofouling</w:t>
      </w:r>
      <w:r w:rsidRPr="00502E7B">
        <w:rPr>
          <w:rFonts w:asciiTheme="minorHAnsi" w:hAnsiTheme="minorHAnsi"/>
          <w:color w:val="000000" w:themeColor="text1"/>
          <w:lang w:val="en-GB"/>
        </w:rPr>
        <w:t xml:space="preserve"> 19, 111-122. </w:t>
      </w:r>
    </w:p>
    <w:p w14:paraId="5A5D5F6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Minchin, D., Floerl, O., Savini, D., et al. (2006). Small craft and the spread of exotic species. In John D and Davenport JL (Eds.) The ecology of transportation: Managing mobility for the environment. Berlin: Springer.</w:t>
      </w:r>
    </w:p>
    <w:p w14:paraId="4B21970F"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Mineur, F., Cook, E. J., Minchin, D., Bohn, K., MacLeod, A. &amp; Maggs, C. (2012). Changing coasts: Marina aliens and artificial structures. Oceanography and Marine Biology: An annual review. France.</w:t>
      </w:r>
    </w:p>
    <w:p w14:paraId="62ACED7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Ministry for Primary Industries. (2017). Guidance document for the craft risk management standard - Biofouling on vessels arriving to New Zealand. Accompanying information for the Craft Risk Management Standard </w:t>
      </w:r>
      <w:r w:rsidRPr="00502E7B">
        <w:rPr>
          <w:rFonts w:asciiTheme="minorHAnsi" w:hAnsiTheme="minorHAnsi"/>
          <w:color w:val="000000" w:themeColor="text1"/>
          <w:lang w:val="en-GB"/>
        </w:rPr>
        <w:lastRenderedPageBreak/>
        <w:t>for Biofouling on vessels arriving to New Zealand. New Zealand: Manatu Ahu Matua, New Zealand Government.</w:t>
      </w:r>
    </w:p>
    <w:p w14:paraId="1F1EF853"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Nall, C., Guerin, A. &amp; Cook, E. (2015). Rapid assessment of marine non-native species in northern Scotland and a synthesis of existing Scottish records. </w:t>
      </w:r>
      <w:r w:rsidRPr="00502E7B">
        <w:rPr>
          <w:rFonts w:asciiTheme="minorHAnsi" w:hAnsiTheme="minorHAnsi"/>
          <w:i/>
          <w:color w:val="000000" w:themeColor="text1"/>
          <w:lang w:val="en-GB"/>
        </w:rPr>
        <w:t>Aquatic Invasions</w:t>
      </w:r>
      <w:r w:rsidRPr="00502E7B">
        <w:rPr>
          <w:rFonts w:asciiTheme="minorHAnsi" w:hAnsiTheme="minorHAnsi"/>
          <w:color w:val="000000" w:themeColor="text1"/>
          <w:lang w:val="en-GB"/>
        </w:rPr>
        <w:t xml:space="preserve"> 10(1), 107-121.</w:t>
      </w:r>
    </w:p>
    <w:p w14:paraId="022958E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Naylor, R., Williams, S. L. &amp; Strong, D. R. (2001). Aquaculture—a gateway for exotic species. </w:t>
      </w:r>
      <w:r w:rsidRPr="00502E7B">
        <w:rPr>
          <w:rFonts w:asciiTheme="minorHAnsi" w:hAnsiTheme="minorHAnsi"/>
          <w:i/>
          <w:color w:val="000000" w:themeColor="text1"/>
          <w:lang w:val="en-GB"/>
        </w:rPr>
        <w:t>Science</w:t>
      </w:r>
      <w:r w:rsidRPr="00502E7B">
        <w:rPr>
          <w:rFonts w:asciiTheme="minorHAnsi" w:hAnsiTheme="minorHAnsi"/>
          <w:color w:val="000000" w:themeColor="text1"/>
          <w:lang w:val="en-GB"/>
        </w:rPr>
        <w:t xml:space="preserve"> 294(5547), 1655-1656.</w:t>
      </w:r>
    </w:p>
    <w:p w14:paraId="07454E99"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Occhipinti-Ambrogi,  A. (2007). Global change and marine communities: alien species and climate change.</w:t>
      </w:r>
      <w:r w:rsidRPr="00502E7B">
        <w:rPr>
          <w:rFonts w:asciiTheme="minorHAnsi" w:hAnsiTheme="minorHAnsi"/>
          <w:i/>
          <w:color w:val="000000" w:themeColor="text1"/>
          <w:lang w:val="en-GB"/>
        </w:rPr>
        <w:t xml:space="preserve"> Marine Pollution Bulletin</w:t>
      </w:r>
      <w:r w:rsidRPr="00502E7B">
        <w:rPr>
          <w:rFonts w:asciiTheme="minorHAnsi" w:hAnsiTheme="minorHAnsi"/>
          <w:color w:val="000000" w:themeColor="text1"/>
          <w:lang w:val="en-GB"/>
        </w:rPr>
        <w:t xml:space="preserve"> 55(7-9), 342-352. </w:t>
      </w:r>
    </w:p>
    <w:p w14:paraId="08E4F68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Occhipinti-Ambrogi,  A. &amp; Galil, B. S. (2010). Marine alien species as an aspect of global change.</w:t>
      </w:r>
      <w:r w:rsidRPr="00502E7B">
        <w:rPr>
          <w:rFonts w:asciiTheme="minorHAnsi" w:hAnsiTheme="minorHAnsi"/>
          <w:i/>
          <w:color w:val="000000" w:themeColor="text1"/>
          <w:lang w:val="en-GB"/>
        </w:rPr>
        <w:t xml:space="preserve"> Advances in Oceanography and Limnology</w:t>
      </w:r>
      <w:r w:rsidRPr="00502E7B">
        <w:rPr>
          <w:rFonts w:asciiTheme="minorHAnsi" w:hAnsiTheme="minorHAnsi"/>
          <w:color w:val="000000" w:themeColor="text1"/>
          <w:lang w:val="en-GB"/>
        </w:rPr>
        <w:t xml:space="preserve"> 1(1), 199-218. </w:t>
      </w:r>
    </w:p>
    <w:p w14:paraId="52D2C40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Olenin, S., Minchin, D. &amp; Daunys, D. (2007). Assessment of biopollution in aquatic systems. </w:t>
      </w:r>
      <w:r w:rsidRPr="00502E7B">
        <w:rPr>
          <w:rFonts w:asciiTheme="minorHAnsi" w:hAnsiTheme="minorHAnsi"/>
          <w:i/>
          <w:color w:val="000000" w:themeColor="text1"/>
          <w:lang w:val="en-GB"/>
        </w:rPr>
        <w:t>Marine Pollution Bulletin</w:t>
      </w:r>
      <w:r w:rsidRPr="00502E7B">
        <w:rPr>
          <w:rFonts w:asciiTheme="minorHAnsi" w:hAnsiTheme="minorHAnsi"/>
          <w:color w:val="000000" w:themeColor="text1"/>
          <w:lang w:val="en-GB"/>
        </w:rPr>
        <w:t xml:space="preserve"> 55: 379-394.</w:t>
      </w:r>
    </w:p>
    <w:p w14:paraId="7AB6D1B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Olenin, S., Narščius, A., Minchin, D., David, M., Galil, B. S., Gollasch, S. … Zaiko, A. (2014). Making non-indigenous species information systems practical for management and useful for research: An aquatic perspective. </w:t>
      </w:r>
      <w:r w:rsidRPr="00502E7B">
        <w:rPr>
          <w:rFonts w:asciiTheme="minorHAnsi" w:hAnsiTheme="minorHAnsi"/>
          <w:i/>
          <w:color w:val="000000" w:themeColor="text1"/>
          <w:lang w:val="en-GB"/>
        </w:rPr>
        <w:t>Biological Conservation</w:t>
      </w:r>
      <w:r w:rsidRPr="00502E7B">
        <w:rPr>
          <w:rFonts w:asciiTheme="minorHAnsi" w:hAnsiTheme="minorHAnsi"/>
          <w:color w:val="000000" w:themeColor="text1"/>
          <w:lang w:val="en-GB"/>
        </w:rPr>
        <w:t xml:space="preserve"> 173, 98-107.</w:t>
      </w:r>
    </w:p>
    <w:p w14:paraId="5298C4A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Pederson, J., Bullock, R., Carlton, J., Dijkstra, J., Dobrowski, N., Dyrynda, P., … Tyrrell, M. (2005). Marine invaders in the northeast: rapid assessment survey of non-native and native marine species of floating dock communities.  Report of the 3-9 August 2003 survey.  Cambridge, Massachusetts: MIT Sea Grant College Program. </w:t>
      </w:r>
    </w:p>
    <w:p w14:paraId="49BE27A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Peters, K., Sink, K. &amp; Robinson, T. B. (2017). Raising the flag on marine alien fouling species.</w:t>
      </w:r>
      <w:r w:rsidRPr="00502E7B">
        <w:rPr>
          <w:rFonts w:asciiTheme="minorHAnsi" w:hAnsiTheme="minorHAnsi"/>
          <w:i/>
          <w:color w:val="000000" w:themeColor="text1"/>
          <w:lang w:val="en-GB"/>
        </w:rPr>
        <w:t xml:space="preserve"> Management of Biological Invasions</w:t>
      </w:r>
      <w:r w:rsidRPr="00502E7B">
        <w:rPr>
          <w:rFonts w:asciiTheme="minorHAnsi" w:hAnsiTheme="minorHAnsi"/>
          <w:color w:val="000000" w:themeColor="text1"/>
          <w:lang w:val="en-GB"/>
        </w:rPr>
        <w:t xml:space="preserve"> 8(1), 1-11.</w:t>
      </w:r>
    </w:p>
    <w:p w14:paraId="1F03B60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Peel, M. C., Finlayson, B. L. &amp; McMahon, T. A. (2007). Updated world map of the Koppen-Geiger climate classification. </w:t>
      </w:r>
      <w:r w:rsidRPr="00502E7B">
        <w:rPr>
          <w:rFonts w:asciiTheme="minorHAnsi" w:hAnsiTheme="minorHAnsi"/>
          <w:i/>
          <w:color w:val="000000" w:themeColor="text1"/>
          <w:lang w:val="en-GB"/>
        </w:rPr>
        <w:t>Hydrology and Earth System Sciences Discussions</w:t>
      </w:r>
      <w:r w:rsidRPr="00502E7B">
        <w:rPr>
          <w:rFonts w:asciiTheme="minorHAnsi" w:hAnsiTheme="minorHAnsi"/>
          <w:color w:val="000000" w:themeColor="text1"/>
          <w:lang w:val="en-GB"/>
        </w:rPr>
        <w:t xml:space="preserve"> 11, 439-473.</w:t>
      </w:r>
    </w:p>
    <w:p w14:paraId="6C6A7F7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Pianka, E. (1966). Latitudinal gradients in species diversity: a review of concepts. </w:t>
      </w:r>
      <w:r w:rsidRPr="00502E7B">
        <w:rPr>
          <w:rFonts w:asciiTheme="minorHAnsi" w:hAnsiTheme="minorHAnsi"/>
          <w:i/>
          <w:color w:val="000000" w:themeColor="text1"/>
          <w:lang w:val="en-GB"/>
        </w:rPr>
        <w:t>American Naturalist</w:t>
      </w:r>
      <w:r w:rsidRPr="00502E7B">
        <w:rPr>
          <w:rFonts w:asciiTheme="minorHAnsi" w:hAnsiTheme="minorHAnsi"/>
          <w:color w:val="000000" w:themeColor="text1"/>
          <w:lang w:val="en-GB"/>
        </w:rPr>
        <w:t xml:space="preserve"> 100(910), 33-46.</w:t>
      </w:r>
    </w:p>
    <w:p w14:paraId="4CA89AB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Popescu, I. (2010). Fisheries in Sicily.  Policy Department B: Structural and Cohesion Policies., Brussels, Belgium, European Parliament.</w:t>
      </w:r>
    </w:p>
    <w:p w14:paraId="7B438DC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R Core Team. (2016). R: A language and environment for statistical computing. R Foundation for Statistical Computing. Vienna, Austria.</w:t>
      </w:r>
    </w:p>
    <w:p w14:paraId="69A319CE"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Remane, A. (1934). Die Brackwasserfauna. Verhandlungen der Deutschen Zoologischen. </w:t>
      </w:r>
      <w:r w:rsidRPr="00502E7B">
        <w:rPr>
          <w:rFonts w:asciiTheme="minorHAnsi" w:hAnsiTheme="minorHAnsi"/>
          <w:i/>
          <w:color w:val="000000" w:themeColor="text1"/>
          <w:lang w:val="en-GB"/>
        </w:rPr>
        <w:t xml:space="preserve">Gesellschaft </w:t>
      </w:r>
      <w:r w:rsidRPr="00502E7B">
        <w:rPr>
          <w:rFonts w:asciiTheme="minorHAnsi" w:hAnsiTheme="minorHAnsi"/>
          <w:color w:val="000000" w:themeColor="text1"/>
          <w:lang w:val="en-GB"/>
        </w:rPr>
        <w:t>36.</w:t>
      </w:r>
    </w:p>
    <w:p w14:paraId="3121E04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Ricciardi, A. (2006). Patterns of invasion in the Laurentian Great Lakes in relation to changes in vector activity. </w:t>
      </w:r>
      <w:r w:rsidRPr="00502E7B">
        <w:rPr>
          <w:rFonts w:asciiTheme="minorHAnsi" w:hAnsiTheme="minorHAnsi"/>
          <w:i/>
          <w:color w:val="000000" w:themeColor="text1"/>
          <w:lang w:val="en-GB"/>
        </w:rPr>
        <w:t>Diversity and Distributions</w:t>
      </w:r>
      <w:r w:rsidRPr="00502E7B">
        <w:rPr>
          <w:rFonts w:asciiTheme="minorHAnsi" w:hAnsiTheme="minorHAnsi"/>
          <w:color w:val="000000" w:themeColor="text1"/>
          <w:lang w:val="en-GB"/>
        </w:rPr>
        <w:t xml:space="preserve"> 12(4), 425-433.</w:t>
      </w:r>
    </w:p>
    <w:p w14:paraId="7BA5177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Ros, M., Guerra-García, J. M., González-Macías, M., Saavard A &amp; Lopez-Fe, C. (2013). </w:t>
      </w:r>
      <w:r w:rsidRPr="00502E7B">
        <w:rPr>
          <w:rFonts w:asciiTheme="minorHAnsi" w:hAnsiTheme="minorHAnsi"/>
          <w:color w:val="000000" w:themeColor="text1"/>
          <w:lang w:val="en-GB"/>
        </w:rPr>
        <w:t xml:space="preserve">Influence of fouling communities on the establishment success of alien caprellids (Crustacea: Amphipoda) in Southern Spain. </w:t>
      </w:r>
      <w:r w:rsidRPr="00502E7B">
        <w:rPr>
          <w:rFonts w:asciiTheme="minorHAnsi" w:hAnsiTheme="minorHAnsi"/>
          <w:i/>
          <w:color w:val="000000" w:themeColor="text1"/>
          <w:lang w:val="en-GB"/>
        </w:rPr>
        <w:t>Marine Biology Research</w:t>
      </w:r>
      <w:r w:rsidRPr="00502E7B">
        <w:rPr>
          <w:rFonts w:asciiTheme="minorHAnsi" w:hAnsiTheme="minorHAnsi"/>
          <w:color w:val="000000" w:themeColor="text1"/>
          <w:lang w:val="en-GB"/>
        </w:rPr>
        <w:t xml:space="preserve"> 9(3), 293-305.</w:t>
      </w:r>
    </w:p>
    <w:p w14:paraId="0781579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lastRenderedPageBreak/>
        <w:t xml:space="preserve">Ruesink, J., Lenihan, H., Trimble, A., Heiman K., Micheli, F., Byers, J. &amp; Kay, M. (2005). Introduction of non-native oysters: ecosystem effects and restoration implications. </w:t>
      </w:r>
      <w:r w:rsidRPr="00502E7B">
        <w:rPr>
          <w:rFonts w:asciiTheme="minorHAnsi" w:hAnsiTheme="minorHAnsi"/>
          <w:i/>
          <w:color w:val="000000" w:themeColor="text1"/>
          <w:lang w:val="en-GB"/>
        </w:rPr>
        <w:t>Annual Review of Ecology and Systematics</w:t>
      </w:r>
      <w:r w:rsidRPr="00502E7B">
        <w:rPr>
          <w:rFonts w:asciiTheme="minorHAnsi" w:hAnsiTheme="minorHAnsi"/>
          <w:color w:val="000000" w:themeColor="text1"/>
          <w:lang w:val="en-GB"/>
        </w:rPr>
        <w:t xml:space="preserve"> 36, 643-689.</w:t>
      </w:r>
    </w:p>
    <w:p w14:paraId="080A1A5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Seebens, H., Schwartz, N., Schupp, P. J. &amp; Blasius, B. (2016). Predicting the spread of marine species introduced by global shipping. </w:t>
      </w:r>
      <w:r w:rsidRPr="00502E7B">
        <w:rPr>
          <w:rFonts w:asciiTheme="minorHAnsi" w:hAnsiTheme="minorHAnsi"/>
          <w:i/>
          <w:color w:val="000000" w:themeColor="text1"/>
          <w:lang w:val="en-GB"/>
        </w:rPr>
        <w:t>Proceedings of the National Academy of Sciences</w:t>
      </w:r>
      <w:r w:rsidRPr="00502E7B">
        <w:rPr>
          <w:rFonts w:asciiTheme="minorHAnsi" w:hAnsiTheme="minorHAnsi"/>
          <w:color w:val="000000" w:themeColor="text1"/>
          <w:lang w:val="en-GB"/>
        </w:rPr>
        <w:t xml:space="preserve"> 113(20), 5646-5651.</w:t>
      </w:r>
    </w:p>
    <w:p w14:paraId="06A15752"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Simberloff, D. &amp; Von Holle, B. (1999). Positive interactions of nonindigenous species: invasional meltdown?</w:t>
      </w:r>
      <w:r w:rsidRPr="00502E7B">
        <w:rPr>
          <w:rFonts w:asciiTheme="minorHAnsi" w:hAnsiTheme="minorHAnsi"/>
          <w:i/>
          <w:color w:val="000000" w:themeColor="text1"/>
          <w:lang w:val="en-GB"/>
        </w:rPr>
        <w:t xml:space="preserve"> Biological Invasions</w:t>
      </w:r>
      <w:r w:rsidRPr="00502E7B">
        <w:rPr>
          <w:rFonts w:asciiTheme="minorHAnsi" w:hAnsiTheme="minorHAnsi"/>
          <w:color w:val="000000" w:themeColor="text1"/>
          <w:lang w:val="en-GB"/>
        </w:rPr>
        <w:t xml:space="preserve"> 1(1), 21-32.</w:t>
      </w:r>
    </w:p>
    <w:p w14:paraId="769FA4D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Simkanin, C., Davidson, I. C., Therriault, T. W., Jamieson G. &amp; Dower, F. (2017). Manipulating propagule pressure to test the invasibility of subtidal marine habitats. </w:t>
      </w:r>
      <w:r w:rsidRPr="00502E7B">
        <w:rPr>
          <w:rFonts w:asciiTheme="minorHAnsi" w:hAnsiTheme="minorHAnsi"/>
          <w:i/>
          <w:color w:val="000000" w:themeColor="text1"/>
          <w:lang w:val="en-GB"/>
        </w:rPr>
        <w:t xml:space="preserve">Biological Invasions </w:t>
      </w:r>
      <w:r w:rsidRPr="00502E7B">
        <w:rPr>
          <w:rFonts w:asciiTheme="minorHAnsi" w:hAnsiTheme="minorHAnsi"/>
          <w:color w:val="000000" w:themeColor="text1"/>
          <w:lang w:val="en-GB"/>
        </w:rPr>
        <w:t>19(5), 1565-1575.</w:t>
      </w:r>
    </w:p>
    <w:p w14:paraId="658424A5"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Simpson, T., Smale, D., McDonald, J. &amp; Wernberg, T. (2017). Large scale variability in the structure of sessile invertebrate assemblages in artificial habitats reveals the importance of local-scale processes. </w:t>
      </w:r>
      <w:r w:rsidRPr="00502E7B">
        <w:rPr>
          <w:rFonts w:asciiTheme="minorHAnsi" w:hAnsiTheme="minorHAnsi"/>
          <w:i/>
          <w:color w:val="000000" w:themeColor="text1"/>
          <w:lang w:val="en-GB"/>
        </w:rPr>
        <w:t>Journal of Experimental Marine Biology and Ecology</w:t>
      </w:r>
      <w:r w:rsidRPr="00502E7B">
        <w:rPr>
          <w:rFonts w:asciiTheme="minorHAnsi" w:hAnsiTheme="minorHAnsi"/>
          <w:color w:val="000000" w:themeColor="text1"/>
          <w:lang w:val="en-GB"/>
        </w:rPr>
        <w:t xml:space="preserve"> 494, 10-19.</w:t>
      </w:r>
    </w:p>
    <w:p w14:paraId="197ECC0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tr-TR"/>
        </w:rPr>
      </w:pPr>
      <w:r w:rsidRPr="00502E7B">
        <w:rPr>
          <w:rFonts w:asciiTheme="minorHAnsi" w:hAnsiTheme="minorHAnsi"/>
          <w:color w:val="000000" w:themeColor="text1"/>
        </w:rPr>
        <w:t xml:space="preserve">Trujillo, P., Piroddi, C. &amp; Jacquet, J. (2012). </w:t>
      </w:r>
      <w:r w:rsidRPr="00502E7B">
        <w:rPr>
          <w:rFonts w:asciiTheme="minorHAnsi" w:hAnsiTheme="minorHAnsi"/>
          <w:color w:val="000000" w:themeColor="text1"/>
          <w:lang w:val="en-GB"/>
        </w:rPr>
        <w:t xml:space="preserve">Fish farms at sea: the ground truth from Google Earth. </w:t>
      </w:r>
      <w:r w:rsidRPr="00502E7B">
        <w:rPr>
          <w:rFonts w:asciiTheme="minorHAnsi" w:hAnsiTheme="minorHAnsi"/>
          <w:i/>
          <w:color w:val="000000" w:themeColor="text1"/>
          <w:lang w:val="en-GB"/>
        </w:rPr>
        <w:t>PLoS ONE</w:t>
      </w:r>
      <w:r w:rsidRPr="00502E7B">
        <w:rPr>
          <w:rFonts w:asciiTheme="minorHAnsi" w:hAnsiTheme="minorHAnsi"/>
          <w:color w:val="000000" w:themeColor="text1"/>
          <w:lang w:val="en-GB"/>
        </w:rPr>
        <w:t xml:space="preserve"> 10(7), e0134745.</w:t>
      </w:r>
    </w:p>
    <w:p w14:paraId="3066B6B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Tyrell, M. &amp; Byers, J. (2007). Do artificial substrates favor nonindigenous fouling species over native species? </w:t>
      </w:r>
      <w:r w:rsidRPr="00502E7B">
        <w:rPr>
          <w:rFonts w:asciiTheme="minorHAnsi" w:hAnsiTheme="minorHAnsi"/>
          <w:i/>
          <w:color w:val="000000" w:themeColor="text1"/>
          <w:lang w:val="en-GB"/>
        </w:rPr>
        <w:t>Journal of Experimental Marine Biology and Ecology</w:t>
      </w:r>
      <w:r w:rsidRPr="00502E7B">
        <w:rPr>
          <w:rFonts w:asciiTheme="minorHAnsi" w:hAnsiTheme="minorHAnsi"/>
          <w:color w:val="000000" w:themeColor="text1"/>
          <w:lang w:val="en-GB"/>
        </w:rPr>
        <w:t xml:space="preserve"> 342(1), 54-60.</w:t>
      </w:r>
    </w:p>
    <w:p w14:paraId="6F7D23FC"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Tzomos, T., Chartosia, N., Christodoulou, M. &amp; Kitsos, M. (2010). New records and range expansion of lessepsian migrants in the Levantine and Aegean Seas.</w:t>
      </w:r>
      <w:r w:rsidRPr="00502E7B">
        <w:rPr>
          <w:rFonts w:asciiTheme="minorHAnsi" w:hAnsiTheme="minorHAnsi"/>
          <w:i/>
          <w:color w:val="000000" w:themeColor="text1"/>
          <w:lang w:val="en-GB"/>
        </w:rPr>
        <w:t xml:space="preserve"> Marine Biodiversity Records</w:t>
      </w:r>
      <w:r w:rsidRPr="00502E7B">
        <w:rPr>
          <w:rFonts w:asciiTheme="minorHAnsi" w:hAnsiTheme="minorHAnsi"/>
          <w:color w:val="000000" w:themeColor="text1"/>
          <w:lang w:val="en-GB"/>
        </w:rPr>
        <w:t xml:space="preserve"> 3, e10.</w:t>
      </w:r>
    </w:p>
    <w:p w14:paraId="2EDA64A6"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Ulman, A., Ferrario, J., Occhipinti-Ambrogi,</w:t>
      </w:r>
      <w:r w:rsidRPr="00502E7B">
        <w:rPr>
          <w:rFonts w:asciiTheme="minorHAnsi" w:hAnsiTheme="minorHAnsi"/>
          <w:color w:val="000000" w:themeColor="text1"/>
          <w:vertAlign w:val="superscript"/>
          <w:lang w:val="en-GB"/>
        </w:rPr>
        <w:t xml:space="preserve"> </w:t>
      </w:r>
      <w:r w:rsidRPr="00502E7B">
        <w:rPr>
          <w:rFonts w:asciiTheme="minorHAnsi" w:hAnsiTheme="minorHAnsi"/>
          <w:color w:val="000000" w:themeColor="text1"/>
          <w:lang w:val="en-GB"/>
        </w:rPr>
        <w:t>A., Arvanitidis,</w:t>
      </w:r>
      <w:r w:rsidRPr="00502E7B">
        <w:rPr>
          <w:rFonts w:asciiTheme="minorHAnsi" w:hAnsiTheme="minorHAnsi"/>
          <w:color w:val="000000" w:themeColor="text1"/>
          <w:vertAlign w:val="superscript"/>
          <w:lang w:val="en-GB"/>
        </w:rPr>
        <w:t xml:space="preserve"> </w:t>
      </w:r>
      <w:r w:rsidRPr="00502E7B">
        <w:rPr>
          <w:rFonts w:asciiTheme="minorHAnsi" w:hAnsiTheme="minorHAnsi"/>
          <w:color w:val="000000" w:themeColor="text1"/>
          <w:lang w:val="en-GB"/>
        </w:rPr>
        <w:t>C., Bandi,</w:t>
      </w:r>
      <w:r w:rsidRPr="00502E7B">
        <w:rPr>
          <w:rFonts w:asciiTheme="minorHAnsi" w:hAnsiTheme="minorHAnsi"/>
          <w:color w:val="000000" w:themeColor="text1"/>
          <w:vertAlign w:val="superscript"/>
          <w:lang w:val="en-GB"/>
        </w:rPr>
        <w:t xml:space="preserve"> </w:t>
      </w:r>
      <w:r w:rsidRPr="00502E7B">
        <w:rPr>
          <w:rFonts w:asciiTheme="minorHAnsi" w:hAnsiTheme="minorHAnsi"/>
          <w:color w:val="000000" w:themeColor="text1"/>
          <w:lang w:val="en-GB"/>
        </w:rPr>
        <w:t>A., Bertolino,</w:t>
      </w:r>
      <w:r w:rsidRPr="00502E7B">
        <w:rPr>
          <w:rFonts w:asciiTheme="minorHAnsi" w:hAnsiTheme="minorHAnsi"/>
          <w:color w:val="000000" w:themeColor="text1"/>
          <w:vertAlign w:val="superscript"/>
          <w:lang w:val="en-GB"/>
        </w:rPr>
        <w:t xml:space="preserve"> </w:t>
      </w:r>
      <w:r w:rsidRPr="00502E7B">
        <w:rPr>
          <w:rFonts w:asciiTheme="minorHAnsi" w:hAnsiTheme="minorHAnsi"/>
          <w:color w:val="000000" w:themeColor="text1"/>
          <w:lang w:val="en-GB"/>
        </w:rPr>
        <w:t xml:space="preserve">M, … Marchini, A. (2017). A massive update of non-indigenous species records in Mediterranean marinas. </w:t>
      </w:r>
      <w:r w:rsidRPr="00502E7B">
        <w:rPr>
          <w:rFonts w:asciiTheme="minorHAnsi" w:hAnsiTheme="minorHAnsi"/>
          <w:i/>
          <w:color w:val="000000" w:themeColor="text1"/>
          <w:lang w:val="en-GB"/>
        </w:rPr>
        <w:t xml:space="preserve">PeerJ </w:t>
      </w:r>
      <w:r w:rsidRPr="00502E7B">
        <w:rPr>
          <w:rFonts w:asciiTheme="minorHAnsi" w:hAnsiTheme="minorHAnsi"/>
          <w:color w:val="000000" w:themeColor="text1"/>
          <w:lang w:val="en-GB"/>
        </w:rPr>
        <w:t>5, e3954.</w:t>
      </w:r>
    </w:p>
    <w:p w14:paraId="0B53EF94"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Verling, E., Ruiz, G., Smith, L., Galil, B. S., Miller, A. &amp; Murphy K. (2005). Supply-side invasion ecology: characterizing propagule pressure in coastal ecosystems.</w:t>
      </w:r>
      <w:r w:rsidRPr="00502E7B">
        <w:rPr>
          <w:rFonts w:asciiTheme="minorHAnsi" w:hAnsiTheme="minorHAnsi"/>
          <w:i/>
          <w:color w:val="000000" w:themeColor="text1"/>
          <w:lang w:val="en-GB"/>
        </w:rPr>
        <w:t xml:space="preserve"> Proceedings of the Royal Society B: Biological Sciences</w:t>
      </w:r>
      <w:r w:rsidRPr="00502E7B">
        <w:rPr>
          <w:rFonts w:asciiTheme="minorHAnsi" w:hAnsiTheme="minorHAnsi"/>
          <w:color w:val="000000" w:themeColor="text1"/>
          <w:lang w:val="en-GB"/>
        </w:rPr>
        <w:t xml:space="preserve"> 272(1569), 1249-1257.</w:t>
      </w:r>
    </w:p>
    <w:p w14:paraId="2E1AA7E1"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Wonham, M., Byers, J., Grosholz, E. &amp; Leung, B. (2013). Modeling the relationship between propagule pressure and invasion risk to inform policy and management. </w:t>
      </w:r>
      <w:r w:rsidRPr="00502E7B">
        <w:rPr>
          <w:rFonts w:asciiTheme="minorHAnsi" w:hAnsiTheme="minorHAnsi"/>
          <w:i/>
          <w:color w:val="000000" w:themeColor="text1"/>
          <w:lang w:val="en-GB"/>
        </w:rPr>
        <w:t>Ecological Applications</w:t>
      </w:r>
      <w:r w:rsidRPr="00502E7B">
        <w:rPr>
          <w:rFonts w:asciiTheme="minorHAnsi" w:hAnsiTheme="minorHAnsi"/>
          <w:color w:val="000000" w:themeColor="text1"/>
          <w:lang w:val="en-GB"/>
        </w:rPr>
        <w:t xml:space="preserve"> 23(7), 1691-1706.</w:t>
      </w:r>
    </w:p>
    <w:p w14:paraId="4FA73589" w14:textId="77777777" w:rsidR="00B23307" w:rsidRPr="00502E7B" w:rsidRDefault="00B23307" w:rsidP="00D6454E">
      <w:pPr>
        <w:pStyle w:val="EndNoteBibliography"/>
        <w:spacing w:before="240" w:after="120"/>
        <w:ind w:left="680" w:hanging="720"/>
        <w:rPr>
          <w:rFonts w:asciiTheme="minorHAnsi" w:hAnsiTheme="minorHAnsi"/>
          <w:color w:val="000000" w:themeColor="text1"/>
        </w:rPr>
      </w:pPr>
      <w:r w:rsidRPr="00502E7B">
        <w:rPr>
          <w:rFonts w:asciiTheme="minorHAnsi" w:hAnsiTheme="minorHAnsi"/>
          <w:color w:val="000000" w:themeColor="text1"/>
          <w:lang w:val="en-GB"/>
        </w:rPr>
        <w:t>Worm, B., Barbier, E. B., Beaumont, N., Duffy, J. E., Folke, C., Halpern, B.S. … Watson, R. (2006). Impacts of biodiversity loss on ocean ecosystem services.</w:t>
      </w:r>
      <w:r w:rsidRPr="00502E7B">
        <w:rPr>
          <w:rFonts w:asciiTheme="minorHAnsi" w:hAnsiTheme="minorHAnsi"/>
          <w:i/>
          <w:color w:val="000000" w:themeColor="text1"/>
          <w:lang w:val="en-GB"/>
        </w:rPr>
        <w:t xml:space="preserve"> </w:t>
      </w:r>
      <w:r w:rsidRPr="00502E7B">
        <w:rPr>
          <w:rFonts w:asciiTheme="minorHAnsi" w:hAnsiTheme="minorHAnsi"/>
          <w:i/>
          <w:color w:val="000000" w:themeColor="text1"/>
        </w:rPr>
        <w:t>Science</w:t>
      </w:r>
      <w:r w:rsidRPr="00502E7B">
        <w:rPr>
          <w:rFonts w:asciiTheme="minorHAnsi" w:hAnsiTheme="minorHAnsi"/>
          <w:color w:val="000000" w:themeColor="text1"/>
        </w:rPr>
        <w:t xml:space="preserve"> 314(5800):787-790.</w:t>
      </w:r>
    </w:p>
    <w:p w14:paraId="5CBD9798"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rPr>
        <w:t xml:space="preserve">Zabin, C. J., Ashton, G. V., Brown, C. W., Davidson, I., Sytsma, M. &amp; Ruiz, G. </w:t>
      </w:r>
      <w:r w:rsidRPr="00502E7B">
        <w:rPr>
          <w:rFonts w:asciiTheme="minorHAnsi" w:hAnsiTheme="minorHAnsi"/>
          <w:color w:val="000000" w:themeColor="text1"/>
          <w:lang w:val="en-GB"/>
        </w:rPr>
        <w:t xml:space="preserve">(2014). Small boats provide connectivity for nonindigenous marine species between a highly invaded international port and nearby coastal harbors. </w:t>
      </w:r>
      <w:r w:rsidRPr="00502E7B">
        <w:rPr>
          <w:rFonts w:asciiTheme="minorHAnsi" w:hAnsiTheme="minorHAnsi"/>
          <w:i/>
          <w:color w:val="000000" w:themeColor="text1"/>
          <w:lang w:val="en-GB"/>
        </w:rPr>
        <w:t xml:space="preserve">Management of Biological Invasions </w:t>
      </w:r>
      <w:r w:rsidRPr="00502E7B">
        <w:rPr>
          <w:rFonts w:asciiTheme="minorHAnsi" w:hAnsiTheme="minorHAnsi"/>
          <w:color w:val="000000" w:themeColor="text1"/>
          <w:lang w:val="en-GB"/>
        </w:rPr>
        <w:t>5, 97-112.</w:t>
      </w:r>
    </w:p>
    <w:p w14:paraId="706D7F5A"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 xml:space="preserve">Zuur, A., Hilbe, J. &amp; Ieno, E. (2013). Beginner's Guide to GLM and GLMM with R: A Frequentist and Bayesian Perspective for Ecologists. Newburgh, United Kingdom: Highland Statistics Limited. </w:t>
      </w:r>
    </w:p>
    <w:p w14:paraId="33BB976F" w14:textId="77777777" w:rsidR="00B23307" w:rsidRPr="00502E7B" w:rsidRDefault="00B23307" w:rsidP="00D6454E">
      <w:pPr>
        <w:pStyle w:val="EndNoteBibliography"/>
        <w:spacing w:before="240" w:after="120"/>
        <w:ind w:left="680" w:hanging="720"/>
        <w:rPr>
          <w:rFonts w:asciiTheme="minorHAnsi" w:hAnsiTheme="minorHAnsi"/>
          <w:color w:val="000000" w:themeColor="text1"/>
          <w:lang w:val="en-GB"/>
        </w:rPr>
      </w:pPr>
      <w:r w:rsidRPr="00502E7B">
        <w:rPr>
          <w:rFonts w:asciiTheme="minorHAnsi" w:hAnsiTheme="minorHAnsi"/>
          <w:color w:val="000000" w:themeColor="text1"/>
          <w:lang w:val="en-GB"/>
        </w:rPr>
        <w:t>Zuur, A., Ieno, E. &amp; Elphick, C. (2010). A protocol for data exploration to avoid common statistical problems.</w:t>
      </w:r>
      <w:r w:rsidRPr="00502E7B">
        <w:rPr>
          <w:rFonts w:asciiTheme="minorHAnsi" w:hAnsiTheme="minorHAnsi"/>
          <w:i/>
          <w:color w:val="000000" w:themeColor="text1"/>
          <w:lang w:val="en-GB"/>
        </w:rPr>
        <w:t xml:space="preserve"> Methods in Ecology and Evolution</w:t>
      </w:r>
      <w:r w:rsidRPr="00502E7B">
        <w:rPr>
          <w:rFonts w:asciiTheme="minorHAnsi" w:hAnsiTheme="minorHAnsi"/>
          <w:color w:val="000000" w:themeColor="text1"/>
          <w:lang w:val="en-GB"/>
        </w:rPr>
        <w:t xml:space="preserve"> 1(1), 3-14. </w:t>
      </w:r>
    </w:p>
    <w:p w14:paraId="53DAB696" w14:textId="6DCA2388" w:rsidR="00B23307" w:rsidRPr="00502E7B" w:rsidRDefault="00B23307" w:rsidP="00D6454E">
      <w:pPr>
        <w:suppressAutoHyphens w:val="0"/>
        <w:spacing w:before="240" w:after="120" w:line="240" w:lineRule="auto"/>
        <w:ind w:left="680" w:hanging="720"/>
        <w:rPr>
          <w:rFonts w:asciiTheme="minorHAnsi" w:hAnsiTheme="minorHAnsi" w:cs="Calibri"/>
          <w:color w:val="000000" w:themeColor="text1"/>
          <w:sz w:val="22"/>
          <w:lang w:val="en-GB"/>
        </w:rPr>
      </w:pPr>
      <w:r w:rsidRPr="00502E7B">
        <w:rPr>
          <w:rFonts w:asciiTheme="minorHAnsi" w:hAnsiTheme="minorHAnsi"/>
          <w:color w:val="000000" w:themeColor="text1"/>
          <w:lang w:val="en-GB"/>
        </w:rPr>
        <w:br w:type="page"/>
      </w:r>
    </w:p>
    <w:bookmarkEnd w:id="434"/>
    <w:bookmarkEnd w:id="435"/>
    <w:bookmarkEnd w:id="436"/>
    <w:p w14:paraId="6E3EF46A" w14:textId="360C3A1E" w:rsidR="00056BA5" w:rsidRPr="00502E7B" w:rsidRDefault="00056BA5" w:rsidP="00903DA1">
      <w:pPr>
        <w:suppressAutoHyphens w:val="0"/>
        <w:spacing w:after="0" w:line="240" w:lineRule="auto"/>
        <w:rPr>
          <w:rFonts w:asciiTheme="minorHAnsi" w:hAnsiTheme="minorHAnsi"/>
          <w:color w:val="000000" w:themeColor="text1"/>
          <w:sz w:val="22"/>
          <w:lang w:val="en-CA"/>
        </w:rPr>
      </w:pPr>
    </w:p>
    <w:tbl>
      <w:tblPr>
        <w:tblW w:w="0" w:type="auto"/>
        <w:tblLayout w:type="fixed"/>
        <w:tblLook w:val="0000" w:firstRow="0" w:lastRow="0" w:firstColumn="0" w:lastColumn="0" w:noHBand="0" w:noVBand="0"/>
      </w:tblPr>
      <w:tblGrid>
        <w:gridCol w:w="9471"/>
      </w:tblGrid>
      <w:tr w:rsidR="00056BA5" w:rsidRPr="00502E7B" w14:paraId="23DCCD37" w14:textId="77777777" w:rsidTr="004755FC">
        <w:trPr>
          <w:trHeight w:val="300"/>
        </w:trPr>
        <w:tc>
          <w:tcPr>
            <w:tcW w:w="9471" w:type="dxa"/>
            <w:tcBorders>
              <w:top w:val="single" w:sz="4" w:space="0" w:color="00000A"/>
              <w:bottom w:val="single" w:sz="4" w:space="0" w:color="00000A"/>
            </w:tcBorders>
            <w:shd w:val="clear" w:color="auto" w:fill="FFFFFF"/>
          </w:tcPr>
          <w:tbl>
            <w:tblPr>
              <w:tblW w:w="0" w:type="auto"/>
              <w:tblInd w:w="108" w:type="dxa"/>
              <w:tblLayout w:type="fixed"/>
              <w:tblLook w:val="0000" w:firstRow="0" w:lastRow="0" w:firstColumn="0" w:lastColumn="0" w:noHBand="0" w:noVBand="0"/>
            </w:tblPr>
            <w:tblGrid>
              <w:gridCol w:w="2882"/>
              <w:gridCol w:w="992"/>
              <w:gridCol w:w="427"/>
              <w:gridCol w:w="282"/>
              <w:gridCol w:w="425"/>
              <w:gridCol w:w="427"/>
              <w:gridCol w:w="282"/>
              <w:gridCol w:w="366"/>
              <w:gridCol w:w="236"/>
              <w:gridCol w:w="236"/>
              <w:gridCol w:w="438"/>
              <w:gridCol w:w="426"/>
              <w:gridCol w:w="425"/>
              <w:gridCol w:w="426"/>
              <w:gridCol w:w="426"/>
              <w:gridCol w:w="236"/>
            </w:tblGrid>
            <w:tr w:rsidR="00056BA5" w:rsidRPr="00502E7B" w14:paraId="5353AAD5" w14:textId="77777777" w:rsidTr="005E0BE9">
              <w:trPr>
                <w:trHeight w:val="300"/>
              </w:trPr>
              <w:tc>
                <w:tcPr>
                  <w:tcW w:w="8932" w:type="dxa"/>
                  <w:gridSpan w:val="16"/>
                  <w:tcBorders>
                    <w:bottom w:val="single" w:sz="4" w:space="0" w:color="00000A"/>
                  </w:tcBorders>
                  <w:shd w:val="clear" w:color="auto" w:fill="FFFFFF"/>
                </w:tcPr>
                <w:p w14:paraId="003383C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 xml:space="preserve">Appendix Table 3.1 </w:t>
                  </w:r>
                  <w:r w:rsidRPr="00502E7B">
                    <w:rPr>
                      <w:rFonts w:asciiTheme="minorHAnsi" w:hAnsiTheme="minorHAnsi"/>
                      <w:color w:val="000000" w:themeColor="text1"/>
                      <w:sz w:val="18"/>
                    </w:rPr>
                    <w:t>NIS records per Marina # 1-14 from Table 3.1, + for present, - for absent.</w:t>
                  </w:r>
                </w:p>
              </w:tc>
            </w:tr>
            <w:tr w:rsidR="00056BA5" w:rsidRPr="00502E7B" w14:paraId="765D2CFE" w14:textId="77777777" w:rsidTr="005E0BE9">
              <w:trPr>
                <w:trHeight w:val="300"/>
              </w:trPr>
              <w:tc>
                <w:tcPr>
                  <w:tcW w:w="2882" w:type="dxa"/>
                  <w:tcBorders>
                    <w:top w:val="single" w:sz="4" w:space="0" w:color="00000A"/>
                    <w:bottom w:val="single" w:sz="4" w:space="0" w:color="00000A"/>
                  </w:tcBorders>
                  <w:shd w:val="clear" w:color="auto" w:fill="FFFFFF"/>
                </w:tcPr>
                <w:p w14:paraId="4BCD8E0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Marina # </w:t>
                  </w:r>
                </w:p>
              </w:tc>
              <w:tc>
                <w:tcPr>
                  <w:tcW w:w="992" w:type="dxa"/>
                  <w:tcBorders>
                    <w:top w:val="single" w:sz="4" w:space="0" w:color="00000A"/>
                    <w:bottom w:val="single" w:sz="4" w:space="0" w:color="00000A"/>
                  </w:tcBorders>
                  <w:shd w:val="clear" w:color="auto" w:fill="FFFFFF"/>
                </w:tcPr>
                <w:p w14:paraId="27CEE3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1</w:t>
                  </w:r>
                </w:p>
              </w:tc>
              <w:tc>
                <w:tcPr>
                  <w:tcW w:w="427" w:type="dxa"/>
                  <w:tcBorders>
                    <w:top w:val="single" w:sz="4" w:space="0" w:color="00000A"/>
                    <w:bottom w:val="single" w:sz="4" w:space="0" w:color="00000A"/>
                  </w:tcBorders>
                  <w:shd w:val="clear" w:color="auto" w:fill="FFFFFF"/>
                </w:tcPr>
                <w:p w14:paraId="46FF9B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282" w:type="dxa"/>
                  <w:tcBorders>
                    <w:top w:val="single" w:sz="4" w:space="0" w:color="00000A"/>
                    <w:bottom w:val="single" w:sz="4" w:space="0" w:color="00000A"/>
                  </w:tcBorders>
                  <w:shd w:val="clear" w:color="auto" w:fill="FFFFFF"/>
                </w:tcPr>
                <w:p w14:paraId="56EC8D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425" w:type="dxa"/>
                  <w:tcBorders>
                    <w:top w:val="single" w:sz="4" w:space="0" w:color="00000A"/>
                    <w:bottom w:val="single" w:sz="4" w:space="0" w:color="00000A"/>
                  </w:tcBorders>
                  <w:shd w:val="clear" w:color="auto" w:fill="FFFFFF"/>
                </w:tcPr>
                <w:p w14:paraId="4BEFF0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427" w:type="dxa"/>
                  <w:tcBorders>
                    <w:top w:val="single" w:sz="4" w:space="0" w:color="00000A"/>
                    <w:bottom w:val="single" w:sz="4" w:space="0" w:color="00000A"/>
                  </w:tcBorders>
                  <w:shd w:val="clear" w:color="auto" w:fill="FFFFFF"/>
                </w:tcPr>
                <w:p w14:paraId="4EFA93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282" w:type="dxa"/>
                  <w:tcBorders>
                    <w:top w:val="single" w:sz="4" w:space="0" w:color="00000A"/>
                    <w:bottom w:val="single" w:sz="4" w:space="0" w:color="00000A"/>
                  </w:tcBorders>
                  <w:shd w:val="clear" w:color="auto" w:fill="FFFFFF"/>
                </w:tcPr>
                <w:p w14:paraId="7DED38C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366" w:type="dxa"/>
                  <w:tcBorders>
                    <w:top w:val="single" w:sz="4" w:space="0" w:color="00000A"/>
                    <w:bottom w:val="single" w:sz="4" w:space="0" w:color="00000A"/>
                  </w:tcBorders>
                  <w:shd w:val="clear" w:color="auto" w:fill="FFFFFF"/>
                </w:tcPr>
                <w:p w14:paraId="10A922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236" w:type="dxa"/>
                  <w:tcBorders>
                    <w:top w:val="single" w:sz="4" w:space="0" w:color="00000A"/>
                    <w:bottom w:val="single" w:sz="4" w:space="0" w:color="00000A"/>
                  </w:tcBorders>
                  <w:shd w:val="clear" w:color="auto" w:fill="FFFFFF"/>
                </w:tcPr>
                <w:p w14:paraId="43A36F8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236" w:type="dxa"/>
                  <w:tcBorders>
                    <w:top w:val="single" w:sz="4" w:space="0" w:color="00000A"/>
                    <w:bottom w:val="single" w:sz="4" w:space="0" w:color="00000A"/>
                  </w:tcBorders>
                  <w:shd w:val="clear" w:color="auto" w:fill="FFFFFF"/>
                </w:tcPr>
                <w:p w14:paraId="6FFB83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438" w:type="dxa"/>
                  <w:tcBorders>
                    <w:top w:val="single" w:sz="4" w:space="0" w:color="00000A"/>
                    <w:bottom w:val="single" w:sz="4" w:space="0" w:color="00000A"/>
                  </w:tcBorders>
                  <w:shd w:val="clear" w:color="auto" w:fill="FFFFFF"/>
                </w:tcPr>
                <w:p w14:paraId="1EEA5189"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26" w:type="dxa"/>
                  <w:tcBorders>
                    <w:top w:val="single" w:sz="4" w:space="0" w:color="00000A"/>
                    <w:bottom w:val="single" w:sz="4" w:space="0" w:color="00000A"/>
                  </w:tcBorders>
                  <w:shd w:val="clear" w:color="auto" w:fill="FFFFFF"/>
                </w:tcPr>
                <w:p w14:paraId="1E46BFC6"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425" w:type="dxa"/>
                  <w:tcBorders>
                    <w:top w:val="single" w:sz="4" w:space="0" w:color="00000A"/>
                    <w:bottom w:val="single" w:sz="4" w:space="0" w:color="00000A"/>
                  </w:tcBorders>
                  <w:shd w:val="clear" w:color="auto" w:fill="FFFFFF"/>
                </w:tcPr>
                <w:p w14:paraId="1B37E1F4"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c>
                <w:tcPr>
                  <w:tcW w:w="426" w:type="dxa"/>
                  <w:tcBorders>
                    <w:top w:val="single" w:sz="4" w:space="0" w:color="00000A"/>
                    <w:bottom w:val="single" w:sz="4" w:space="0" w:color="00000A"/>
                  </w:tcBorders>
                  <w:shd w:val="clear" w:color="auto" w:fill="FFFFFF"/>
                </w:tcPr>
                <w:p w14:paraId="49E40B02"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662" w:type="dxa"/>
                  <w:gridSpan w:val="2"/>
                  <w:tcBorders>
                    <w:top w:val="single" w:sz="4" w:space="0" w:color="00000A"/>
                    <w:bottom w:val="single" w:sz="4" w:space="0" w:color="00000A"/>
                  </w:tcBorders>
                  <w:shd w:val="clear" w:color="auto" w:fill="FFFFFF"/>
                </w:tcPr>
                <w:p w14:paraId="4C871C80"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r>
            <w:tr w:rsidR="00056BA5" w:rsidRPr="00502E7B" w14:paraId="4E800518" w14:textId="77777777" w:rsidTr="00903DA1">
              <w:trPr>
                <w:trHeight w:hRule="exact" w:val="284"/>
              </w:trPr>
              <w:tc>
                <w:tcPr>
                  <w:tcW w:w="2882" w:type="dxa"/>
                  <w:tcBorders>
                    <w:top w:val="single" w:sz="4" w:space="0" w:color="00000A"/>
                    <w:bottom w:val="single" w:sz="4" w:space="0" w:color="00000A"/>
                  </w:tcBorders>
                  <w:shd w:val="clear" w:color="auto" w:fill="FFFFFF"/>
                </w:tcPr>
                <w:p w14:paraId="6F940BF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Asciidia</w:t>
                  </w:r>
                </w:p>
              </w:tc>
              <w:tc>
                <w:tcPr>
                  <w:tcW w:w="992" w:type="dxa"/>
                  <w:tcBorders>
                    <w:top w:val="single" w:sz="4" w:space="0" w:color="00000A"/>
                    <w:bottom w:val="single" w:sz="4" w:space="0" w:color="00000A"/>
                  </w:tcBorders>
                  <w:shd w:val="clear" w:color="auto" w:fill="FFFFFF"/>
                </w:tcPr>
                <w:p w14:paraId="1D9B56E6"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B618580"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74B7870"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5581AC2"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007558C"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469CA3B"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39800244"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7EE3B374"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006877A9"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42C32E17"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54CBFBD3"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088C337"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09B5EE99"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238F205A"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236" w:type="dxa"/>
                  <w:shd w:val="clear" w:color="auto" w:fill="auto"/>
                </w:tcPr>
                <w:p w14:paraId="44D8DC16"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302D9BB4" w14:textId="77777777" w:rsidTr="00903DA1">
              <w:trPr>
                <w:trHeight w:hRule="exact" w:val="284"/>
              </w:trPr>
              <w:tc>
                <w:tcPr>
                  <w:tcW w:w="2882" w:type="dxa"/>
                  <w:tcBorders>
                    <w:top w:val="single" w:sz="4" w:space="0" w:color="00000A"/>
                    <w:bottom w:val="single" w:sz="4" w:space="0" w:color="00000A"/>
                  </w:tcBorders>
                  <w:shd w:val="clear" w:color="auto" w:fill="FFFFFF"/>
                </w:tcPr>
                <w:p w14:paraId="2050400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Ascidiella aspersa</w:t>
                  </w:r>
                </w:p>
              </w:tc>
              <w:tc>
                <w:tcPr>
                  <w:tcW w:w="992" w:type="dxa"/>
                  <w:tcBorders>
                    <w:top w:val="single" w:sz="4" w:space="0" w:color="00000A"/>
                    <w:bottom w:val="single" w:sz="4" w:space="0" w:color="00000A"/>
                  </w:tcBorders>
                  <w:shd w:val="clear" w:color="auto" w:fill="FFFFFF"/>
                </w:tcPr>
                <w:p w14:paraId="41B57C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A7DBA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4608B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6E2751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8B33BC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F0989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BFE19C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E2EB8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1798F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5F70D0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5EBE6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5F22A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64B9B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D9034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E38E538" w14:textId="77777777" w:rsidTr="00903DA1">
              <w:trPr>
                <w:trHeight w:hRule="exact" w:val="284"/>
              </w:trPr>
              <w:tc>
                <w:tcPr>
                  <w:tcW w:w="2882" w:type="dxa"/>
                  <w:tcBorders>
                    <w:top w:val="single" w:sz="4" w:space="0" w:color="00000A"/>
                    <w:bottom w:val="single" w:sz="4" w:space="0" w:color="00000A"/>
                  </w:tcBorders>
                  <w:shd w:val="clear" w:color="auto" w:fill="FFFFFF"/>
                </w:tcPr>
                <w:p w14:paraId="60BB129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Botrylloides violaceus</w:t>
                  </w:r>
                </w:p>
              </w:tc>
              <w:tc>
                <w:tcPr>
                  <w:tcW w:w="992" w:type="dxa"/>
                  <w:tcBorders>
                    <w:top w:val="single" w:sz="4" w:space="0" w:color="00000A"/>
                    <w:bottom w:val="single" w:sz="4" w:space="0" w:color="00000A"/>
                  </w:tcBorders>
                  <w:shd w:val="clear" w:color="auto" w:fill="FFFFFF"/>
                </w:tcPr>
                <w:p w14:paraId="03C43E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A9089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5E684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77129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B5B5A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A9F6F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18E04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04877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72B040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84515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D5C23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2D52B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6F9C0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663657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EB50C90" w14:textId="77777777" w:rsidTr="00903DA1">
              <w:trPr>
                <w:trHeight w:hRule="exact" w:val="284"/>
              </w:trPr>
              <w:tc>
                <w:tcPr>
                  <w:tcW w:w="2882" w:type="dxa"/>
                  <w:tcBorders>
                    <w:top w:val="single" w:sz="4" w:space="0" w:color="00000A"/>
                    <w:bottom w:val="single" w:sz="4" w:space="0" w:color="00000A"/>
                  </w:tcBorders>
                  <w:shd w:val="clear" w:color="auto" w:fill="FFFFFF"/>
                </w:tcPr>
                <w:p w14:paraId="07BE5E6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Ciona robusta</w:t>
                  </w:r>
                </w:p>
              </w:tc>
              <w:tc>
                <w:tcPr>
                  <w:tcW w:w="992" w:type="dxa"/>
                  <w:tcBorders>
                    <w:top w:val="single" w:sz="4" w:space="0" w:color="00000A"/>
                    <w:bottom w:val="single" w:sz="4" w:space="0" w:color="00000A"/>
                  </w:tcBorders>
                  <w:shd w:val="clear" w:color="auto" w:fill="FFFFFF"/>
                </w:tcPr>
                <w:p w14:paraId="2D384C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3E3E44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8B8F2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2C8A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9C6DC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D04F1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1A77E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1AC46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9109C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D42A0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01D62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4876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1073D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DDDF48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shd w:val="clear" w:color="auto" w:fill="auto"/>
                </w:tcPr>
                <w:p w14:paraId="66F98D77" w14:textId="77777777" w:rsidR="00056BA5" w:rsidRPr="00502E7B" w:rsidRDefault="00056BA5" w:rsidP="004755FC">
                  <w:pPr>
                    <w:snapToGrid w:val="0"/>
                    <w:rPr>
                      <w:rFonts w:asciiTheme="minorHAnsi" w:hAnsiTheme="minorHAnsi"/>
                      <w:color w:val="000000" w:themeColor="text1"/>
                    </w:rPr>
                  </w:pPr>
                </w:p>
              </w:tc>
            </w:tr>
            <w:tr w:rsidR="00056BA5" w:rsidRPr="00502E7B" w14:paraId="60263436" w14:textId="77777777" w:rsidTr="00903DA1">
              <w:trPr>
                <w:trHeight w:hRule="exact" w:val="284"/>
              </w:trPr>
              <w:tc>
                <w:tcPr>
                  <w:tcW w:w="2882" w:type="dxa"/>
                  <w:tcBorders>
                    <w:top w:val="single" w:sz="4" w:space="0" w:color="00000A"/>
                    <w:bottom w:val="single" w:sz="4" w:space="0" w:color="00000A"/>
                  </w:tcBorders>
                  <w:shd w:val="clear" w:color="auto" w:fill="FFFFFF"/>
                </w:tcPr>
                <w:p w14:paraId="52AFAD3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Clavelina oblonga</w:t>
                  </w:r>
                </w:p>
              </w:tc>
              <w:tc>
                <w:tcPr>
                  <w:tcW w:w="992" w:type="dxa"/>
                  <w:tcBorders>
                    <w:top w:val="single" w:sz="4" w:space="0" w:color="00000A"/>
                    <w:bottom w:val="single" w:sz="4" w:space="0" w:color="00000A"/>
                  </w:tcBorders>
                  <w:shd w:val="clear" w:color="auto" w:fill="FFFFFF"/>
                </w:tcPr>
                <w:p w14:paraId="38957DC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A0666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29EB8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094D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5DFDD3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836BA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069B0F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5A650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87DE23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05C05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54A63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1D8D5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6888C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F7F42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19A470B" w14:textId="77777777" w:rsidTr="00903DA1">
              <w:trPr>
                <w:trHeight w:hRule="exact" w:val="284"/>
              </w:trPr>
              <w:tc>
                <w:tcPr>
                  <w:tcW w:w="2882" w:type="dxa"/>
                  <w:tcBorders>
                    <w:top w:val="single" w:sz="4" w:space="0" w:color="00000A"/>
                    <w:bottom w:val="single" w:sz="4" w:space="0" w:color="00000A"/>
                  </w:tcBorders>
                  <w:shd w:val="clear" w:color="auto" w:fill="FFFFFF"/>
                </w:tcPr>
                <w:p w14:paraId="34ADD90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Diplosoma listerianum</w:t>
                  </w:r>
                </w:p>
              </w:tc>
              <w:tc>
                <w:tcPr>
                  <w:tcW w:w="992" w:type="dxa"/>
                  <w:tcBorders>
                    <w:top w:val="single" w:sz="4" w:space="0" w:color="00000A"/>
                    <w:bottom w:val="single" w:sz="4" w:space="0" w:color="00000A"/>
                  </w:tcBorders>
                  <w:shd w:val="clear" w:color="auto" w:fill="FFFFFF"/>
                </w:tcPr>
                <w:p w14:paraId="0C6CB4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16761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613D8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26A07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8BF09D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3E8F8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B8237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D90D1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7BA5D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3A6971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9004B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5CE2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563D4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1E036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87355E0" w14:textId="77777777" w:rsidTr="00903DA1">
              <w:trPr>
                <w:trHeight w:hRule="exact" w:val="284"/>
              </w:trPr>
              <w:tc>
                <w:tcPr>
                  <w:tcW w:w="2882" w:type="dxa"/>
                  <w:tcBorders>
                    <w:top w:val="single" w:sz="4" w:space="0" w:color="00000A"/>
                    <w:bottom w:val="single" w:sz="4" w:space="0" w:color="00000A"/>
                  </w:tcBorders>
                  <w:shd w:val="clear" w:color="auto" w:fill="FFFFFF"/>
                </w:tcPr>
                <w:p w14:paraId="76A4603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Herdmania momus</w:t>
                  </w:r>
                </w:p>
              </w:tc>
              <w:tc>
                <w:tcPr>
                  <w:tcW w:w="992" w:type="dxa"/>
                  <w:tcBorders>
                    <w:top w:val="single" w:sz="4" w:space="0" w:color="00000A"/>
                    <w:bottom w:val="single" w:sz="4" w:space="0" w:color="00000A"/>
                  </w:tcBorders>
                  <w:shd w:val="clear" w:color="auto" w:fill="FFFFFF"/>
                </w:tcPr>
                <w:p w14:paraId="1B0B00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0212F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4340B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A7AF7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B0331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494FA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25C20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368F9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D3A3F9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EA61B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56CBA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72F38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99FEC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72E5B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9FF4E6A" w14:textId="77777777" w:rsidTr="00903DA1">
              <w:trPr>
                <w:trHeight w:hRule="exact" w:val="284"/>
              </w:trPr>
              <w:tc>
                <w:tcPr>
                  <w:tcW w:w="2882" w:type="dxa"/>
                  <w:tcBorders>
                    <w:top w:val="single" w:sz="4" w:space="0" w:color="00000A"/>
                    <w:bottom w:val="single" w:sz="4" w:space="0" w:color="00000A"/>
                  </w:tcBorders>
                  <w:shd w:val="clear" w:color="auto" w:fill="FFFFFF"/>
                </w:tcPr>
                <w:p w14:paraId="6BB2457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exasperatus</w:t>
                  </w:r>
                </w:p>
              </w:tc>
              <w:tc>
                <w:tcPr>
                  <w:tcW w:w="992" w:type="dxa"/>
                  <w:tcBorders>
                    <w:top w:val="single" w:sz="4" w:space="0" w:color="00000A"/>
                    <w:bottom w:val="single" w:sz="4" w:space="0" w:color="00000A"/>
                  </w:tcBorders>
                  <w:shd w:val="clear" w:color="auto" w:fill="FFFFFF"/>
                </w:tcPr>
                <w:p w14:paraId="311FF7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25EC4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8B47E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F62F16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D362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5737B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A5905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43DA1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B66281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591DBA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49225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5C4D3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AFA70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4BA4B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FAA5023" w14:textId="77777777" w:rsidTr="00903DA1">
              <w:trPr>
                <w:trHeight w:hRule="exact" w:val="284"/>
              </w:trPr>
              <w:tc>
                <w:tcPr>
                  <w:tcW w:w="2882" w:type="dxa"/>
                  <w:tcBorders>
                    <w:top w:val="single" w:sz="4" w:space="0" w:color="00000A"/>
                    <w:bottom w:val="single" w:sz="4" w:space="0" w:color="00000A"/>
                  </w:tcBorders>
                  <w:shd w:val="clear" w:color="auto" w:fill="FFFFFF"/>
                </w:tcPr>
                <w:p w14:paraId="426FFC7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squamiger</w:t>
                  </w:r>
                </w:p>
              </w:tc>
              <w:tc>
                <w:tcPr>
                  <w:tcW w:w="992" w:type="dxa"/>
                  <w:tcBorders>
                    <w:top w:val="single" w:sz="4" w:space="0" w:color="00000A"/>
                    <w:bottom w:val="single" w:sz="4" w:space="0" w:color="00000A"/>
                  </w:tcBorders>
                  <w:shd w:val="clear" w:color="auto" w:fill="FFFFFF"/>
                </w:tcPr>
                <w:p w14:paraId="5D3557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274E1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902A4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55F70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96FFC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83EF5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269E8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3FC49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099E7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4B4BC6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50CC4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5DDFB7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004E9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785B6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8F9B57B" w14:textId="77777777" w:rsidTr="00903DA1">
              <w:trPr>
                <w:trHeight w:hRule="exact" w:val="284"/>
              </w:trPr>
              <w:tc>
                <w:tcPr>
                  <w:tcW w:w="2882" w:type="dxa"/>
                  <w:tcBorders>
                    <w:top w:val="single" w:sz="4" w:space="0" w:color="00000A"/>
                    <w:bottom w:val="single" w:sz="4" w:space="0" w:color="00000A"/>
                  </w:tcBorders>
                  <w:shd w:val="clear" w:color="auto" w:fill="FFFFFF"/>
                </w:tcPr>
                <w:p w14:paraId="33D1114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Phallusia nigra</w:t>
                  </w:r>
                </w:p>
              </w:tc>
              <w:tc>
                <w:tcPr>
                  <w:tcW w:w="992" w:type="dxa"/>
                  <w:tcBorders>
                    <w:top w:val="single" w:sz="4" w:space="0" w:color="00000A"/>
                    <w:bottom w:val="single" w:sz="4" w:space="0" w:color="00000A"/>
                  </w:tcBorders>
                  <w:shd w:val="clear" w:color="auto" w:fill="FFFFFF"/>
                </w:tcPr>
                <w:p w14:paraId="768FA9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06596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44687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C7A8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69C62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88475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CA259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B5897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0B311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0AC1E0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609B9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E1C84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70429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5B2D74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5BFBA43" w14:textId="77777777" w:rsidTr="00903DA1">
              <w:trPr>
                <w:trHeight w:hRule="exact" w:val="284"/>
              </w:trPr>
              <w:tc>
                <w:tcPr>
                  <w:tcW w:w="2882" w:type="dxa"/>
                  <w:tcBorders>
                    <w:top w:val="single" w:sz="4" w:space="0" w:color="00000A"/>
                    <w:bottom w:val="single" w:sz="4" w:space="0" w:color="00000A"/>
                  </w:tcBorders>
                  <w:shd w:val="clear" w:color="auto" w:fill="FFFFFF"/>
                </w:tcPr>
                <w:p w14:paraId="5EB3FEB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Polyandrocarpa zorritensis</w:t>
                  </w:r>
                </w:p>
              </w:tc>
              <w:tc>
                <w:tcPr>
                  <w:tcW w:w="992" w:type="dxa"/>
                  <w:tcBorders>
                    <w:top w:val="single" w:sz="4" w:space="0" w:color="00000A"/>
                    <w:bottom w:val="single" w:sz="4" w:space="0" w:color="00000A"/>
                  </w:tcBorders>
                  <w:shd w:val="clear" w:color="auto" w:fill="FFFFFF"/>
                </w:tcPr>
                <w:p w14:paraId="3A403D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D9664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DA6FE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6BD9F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6958B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216C0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DD40A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AA28E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94D86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E3353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22708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E6BF4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E8D95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8B012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6AED59A" w14:textId="77777777" w:rsidTr="00903DA1">
              <w:trPr>
                <w:trHeight w:hRule="exact" w:val="284"/>
              </w:trPr>
              <w:tc>
                <w:tcPr>
                  <w:tcW w:w="2882" w:type="dxa"/>
                  <w:tcBorders>
                    <w:top w:val="single" w:sz="4" w:space="0" w:color="00000A"/>
                    <w:bottom w:val="single" w:sz="4" w:space="0" w:color="00000A"/>
                  </w:tcBorders>
                  <w:shd w:val="clear" w:color="auto" w:fill="FFFFFF"/>
                </w:tcPr>
                <w:p w14:paraId="67596DE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clava</w:t>
                  </w:r>
                </w:p>
              </w:tc>
              <w:tc>
                <w:tcPr>
                  <w:tcW w:w="992" w:type="dxa"/>
                  <w:tcBorders>
                    <w:top w:val="single" w:sz="4" w:space="0" w:color="00000A"/>
                    <w:bottom w:val="single" w:sz="4" w:space="0" w:color="00000A"/>
                  </w:tcBorders>
                  <w:shd w:val="clear" w:color="auto" w:fill="FFFFFF"/>
                </w:tcPr>
                <w:p w14:paraId="6CDB62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762CD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460044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90A1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191CF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1DCB1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AA39B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17E6C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A153C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BD1DB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CEFE6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A79D5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EFDA8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43880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CE3BFED" w14:textId="77777777" w:rsidTr="00903DA1">
              <w:trPr>
                <w:trHeight w:hRule="exact" w:val="284"/>
              </w:trPr>
              <w:tc>
                <w:tcPr>
                  <w:tcW w:w="2882" w:type="dxa"/>
                  <w:tcBorders>
                    <w:top w:val="single" w:sz="4" w:space="0" w:color="00000A"/>
                    <w:bottom w:val="single" w:sz="4" w:space="0" w:color="00000A"/>
                  </w:tcBorders>
                  <w:shd w:val="clear" w:color="auto" w:fill="FFFFFF"/>
                </w:tcPr>
                <w:p w14:paraId="5C456F1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plicata</w:t>
                  </w:r>
                </w:p>
              </w:tc>
              <w:tc>
                <w:tcPr>
                  <w:tcW w:w="992" w:type="dxa"/>
                  <w:tcBorders>
                    <w:top w:val="single" w:sz="4" w:space="0" w:color="00000A"/>
                    <w:bottom w:val="single" w:sz="4" w:space="0" w:color="00000A"/>
                  </w:tcBorders>
                  <w:shd w:val="clear" w:color="auto" w:fill="FFFFFF"/>
                </w:tcPr>
                <w:p w14:paraId="6EC32E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0ED14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23AD4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60717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92A25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0F78C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3D3CC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F62CB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C2D65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4A43FE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C3539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DE16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30D94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B08D5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50DCDCC" w14:textId="77777777" w:rsidTr="00903DA1">
              <w:trPr>
                <w:trHeight w:hRule="exact" w:val="284"/>
              </w:trPr>
              <w:tc>
                <w:tcPr>
                  <w:tcW w:w="2882" w:type="dxa"/>
                  <w:tcBorders>
                    <w:top w:val="single" w:sz="4" w:space="0" w:color="00000A"/>
                    <w:bottom w:val="single" w:sz="4" w:space="0" w:color="00000A"/>
                  </w:tcBorders>
                  <w:shd w:val="clear" w:color="auto" w:fill="FFFFFF"/>
                </w:tcPr>
                <w:p w14:paraId="0846C88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Symplegma brakenhielmi</w:t>
                  </w:r>
                </w:p>
              </w:tc>
              <w:tc>
                <w:tcPr>
                  <w:tcW w:w="992" w:type="dxa"/>
                  <w:tcBorders>
                    <w:top w:val="single" w:sz="4" w:space="0" w:color="00000A"/>
                    <w:bottom w:val="single" w:sz="4" w:space="0" w:color="00000A"/>
                  </w:tcBorders>
                  <w:shd w:val="clear" w:color="auto" w:fill="FFFFFF"/>
                </w:tcPr>
                <w:p w14:paraId="1E86DB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6AB00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93624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D2D5A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00538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35EAF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2774A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56B44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F40B5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08E5A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041DB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97E90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78B4A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5B753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4E786AC" w14:textId="77777777" w:rsidTr="00903DA1">
              <w:trPr>
                <w:trHeight w:hRule="exact" w:val="284"/>
              </w:trPr>
              <w:tc>
                <w:tcPr>
                  <w:tcW w:w="2882" w:type="dxa"/>
                  <w:tcBorders>
                    <w:top w:val="single" w:sz="4" w:space="0" w:color="00000A"/>
                    <w:bottom w:val="single" w:sz="4" w:space="0" w:color="00000A"/>
                  </w:tcBorders>
                  <w:shd w:val="clear" w:color="auto" w:fill="FFFFFF"/>
                </w:tcPr>
                <w:p w14:paraId="0D9CE91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Bryozoa</w:t>
                  </w:r>
                </w:p>
              </w:tc>
              <w:tc>
                <w:tcPr>
                  <w:tcW w:w="992" w:type="dxa"/>
                  <w:tcBorders>
                    <w:top w:val="single" w:sz="4" w:space="0" w:color="00000A"/>
                    <w:bottom w:val="single" w:sz="4" w:space="0" w:color="00000A"/>
                  </w:tcBorders>
                  <w:shd w:val="clear" w:color="auto" w:fill="FFFFFF"/>
                </w:tcPr>
                <w:p w14:paraId="57A628D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1C7976A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7AC9C77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9F7436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0DE0BDF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01E4DC3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43E0ECE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26ECC88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64D61B3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04DEF8F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790178A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87EEB4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48159ED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007BB55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3AFC2DBE" w14:textId="77777777" w:rsidTr="00903DA1">
              <w:trPr>
                <w:trHeight w:hRule="exact" w:val="284"/>
              </w:trPr>
              <w:tc>
                <w:tcPr>
                  <w:tcW w:w="2882" w:type="dxa"/>
                  <w:tcBorders>
                    <w:top w:val="single" w:sz="4" w:space="0" w:color="00000A"/>
                    <w:bottom w:val="single" w:sz="4" w:space="0" w:color="00000A"/>
                  </w:tcBorders>
                  <w:shd w:val="clear" w:color="auto" w:fill="FFFFFF"/>
                </w:tcPr>
                <w:p w14:paraId="6126285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Amathia verticillata</w:t>
                  </w:r>
                </w:p>
              </w:tc>
              <w:tc>
                <w:tcPr>
                  <w:tcW w:w="992" w:type="dxa"/>
                  <w:tcBorders>
                    <w:top w:val="single" w:sz="4" w:space="0" w:color="00000A"/>
                    <w:bottom w:val="single" w:sz="4" w:space="0" w:color="00000A"/>
                  </w:tcBorders>
                  <w:shd w:val="clear" w:color="auto" w:fill="FFFFFF"/>
                </w:tcPr>
                <w:p w14:paraId="0FE644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FEDD8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29DB2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D869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75235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7DC19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1D918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08882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012869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1C27B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D0E17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0A18F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104BB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D98D3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8F58762" w14:textId="77777777" w:rsidTr="00903DA1">
              <w:trPr>
                <w:trHeight w:hRule="exact" w:val="284"/>
              </w:trPr>
              <w:tc>
                <w:tcPr>
                  <w:tcW w:w="2882" w:type="dxa"/>
                  <w:tcBorders>
                    <w:top w:val="single" w:sz="4" w:space="0" w:color="00000A"/>
                    <w:bottom w:val="single" w:sz="4" w:space="0" w:color="00000A"/>
                  </w:tcBorders>
                  <w:shd w:val="clear" w:color="auto" w:fill="FFFFFF"/>
                </w:tcPr>
                <w:p w14:paraId="7773B2D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Celloporaria brunnea</w:t>
                  </w:r>
                </w:p>
              </w:tc>
              <w:tc>
                <w:tcPr>
                  <w:tcW w:w="992" w:type="dxa"/>
                  <w:tcBorders>
                    <w:top w:val="single" w:sz="4" w:space="0" w:color="00000A"/>
                    <w:bottom w:val="single" w:sz="4" w:space="0" w:color="00000A"/>
                  </w:tcBorders>
                  <w:shd w:val="clear" w:color="auto" w:fill="FFFFFF"/>
                </w:tcPr>
                <w:p w14:paraId="2CA062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0001E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F9741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8BE30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350FB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4BE06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90E8E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E758D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ED22C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0009E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2D8388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BFC31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50FAB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5368E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51C6E79" w14:textId="77777777" w:rsidTr="00903DA1">
              <w:trPr>
                <w:trHeight w:hRule="exact" w:val="284"/>
              </w:trPr>
              <w:tc>
                <w:tcPr>
                  <w:tcW w:w="2882" w:type="dxa"/>
                  <w:tcBorders>
                    <w:top w:val="single" w:sz="4" w:space="0" w:color="00000A"/>
                    <w:bottom w:val="single" w:sz="4" w:space="0" w:color="00000A"/>
                  </w:tcBorders>
                  <w:shd w:val="clear" w:color="auto" w:fill="FFFFFF"/>
                </w:tcPr>
                <w:p w14:paraId="3E57869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Celloporaria vermiformis</w:t>
                  </w:r>
                </w:p>
              </w:tc>
              <w:tc>
                <w:tcPr>
                  <w:tcW w:w="992" w:type="dxa"/>
                  <w:tcBorders>
                    <w:top w:val="single" w:sz="4" w:space="0" w:color="00000A"/>
                    <w:bottom w:val="single" w:sz="4" w:space="0" w:color="00000A"/>
                  </w:tcBorders>
                  <w:shd w:val="clear" w:color="auto" w:fill="FFFFFF"/>
                </w:tcPr>
                <w:p w14:paraId="3ED2BC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59C00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CD8744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6F252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95B03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3B27A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11A42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78566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3C923E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6731E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95496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D313F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560D8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F51EDC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33BE80C" w14:textId="77777777" w:rsidTr="00903DA1">
              <w:trPr>
                <w:trHeight w:hRule="exact" w:val="284"/>
              </w:trPr>
              <w:tc>
                <w:tcPr>
                  <w:tcW w:w="2882" w:type="dxa"/>
                  <w:tcBorders>
                    <w:top w:val="single" w:sz="4" w:space="0" w:color="00000A"/>
                    <w:bottom w:val="single" w:sz="4" w:space="0" w:color="00000A"/>
                  </w:tcBorders>
                  <w:shd w:val="clear" w:color="auto" w:fill="FFFFFF"/>
                </w:tcPr>
                <w:p w14:paraId="2EC6D6D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Tricellaria inopinata</w:t>
                  </w:r>
                </w:p>
              </w:tc>
              <w:tc>
                <w:tcPr>
                  <w:tcW w:w="992" w:type="dxa"/>
                  <w:tcBorders>
                    <w:top w:val="single" w:sz="4" w:space="0" w:color="00000A"/>
                    <w:bottom w:val="single" w:sz="4" w:space="0" w:color="00000A"/>
                  </w:tcBorders>
                  <w:shd w:val="clear" w:color="auto" w:fill="FFFFFF"/>
                </w:tcPr>
                <w:p w14:paraId="1D2C1F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0BB19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4CA8B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959ED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9F588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B842D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8D4CA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675CE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07FFA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8ABF1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754CF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ADC6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4A5F2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D59A5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0282B80" w14:textId="77777777" w:rsidTr="00903DA1">
              <w:trPr>
                <w:trHeight w:hRule="exact" w:val="284"/>
              </w:trPr>
              <w:tc>
                <w:tcPr>
                  <w:tcW w:w="2882" w:type="dxa"/>
                  <w:tcBorders>
                    <w:top w:val="single" w:sz="4" w:space="0" w:color="00000A"/>
                    <w:bottom w:val="single" w:sz="4" w:space="0" w:color="00000A"/>
                  </w:tcBorders>
                  <w:shd w:val="clear" w:color="auto" w:fill="FFFFFF"/>
                </w:tcPr>
                <w:p w14:paraId="1C41DE0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Parasmittina egyptiaca</w:t>
                  </w:r>
                </w:p>
              </w:tc>
              <w:tc>
                <w:tcPr>
                  <w:tcW w:w="992" w:type="dxa"/>
                  <w:tcBorders>
                    <w:top w:val="single" w:sz="4" w:space="0" w:color="00000A"/>
                    <w:bottom w:val="single" w:sz="4" w:space="0" w:color="00000A"/>
                  </w:tcBorders>
                  <w:shd w:val="clear" w:color="auto" w:fill="FFFFFF"/>
                </w:tcPr>
                <w:p w14:paraId="25EF08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E17E1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5340E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92893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4B47A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C999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3208D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2D5B6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BBA64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58C02D4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F96A7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94AE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00067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A9E90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81BE647" w14:textId="77777777" w:rsidTr="00903DA1">
              <w:trPr>
                <w:trHeight w:hRule="exact" w:val="284"/>
              </w:trPr>
              <w:tc>
                <w:tcPr>
                  <w:tcW w:w="2882" w:type="dxa"/>
                  <w:tcBorders>
                    <w:top w:val="single" w:sz="4" w:space="0" w:color="00000A"/>
                    <w:bottom w:val="single" w:sz="4" w:space="0" w:color="00000A"/>
                  </w:tcBorders>
                  <w:shd w:val="clear" w:color="auto" w:fill="FFFFFF"/>
                </w:tcPr>
                <w:p w14:paraId="3019B6B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Watersipora arcuata</w:t>
                  </w:r>
                </w:p>
              </w:tc>
              <w:tc>
                <w:tcPr>
                  <w:tcW w:w="992" w:type="dxa"/>
                  <w:tcBorders>
                    <w:top w:val="single" w:sz="4" w:space="0" w:color="00000A"/>
                    <w:bottom w:val="single" w:sz="4" w:space="0" w:color="00000A"/>
                  </w:tcBorders>
                  <w:shd w:val="clear" w:color="auto" w:fill="FFFFFF"/>
                </w:tcPr>
                <w:p w14:paraId="6582CBC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5CFF6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63AB1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C664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A0558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1BEF6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CBC39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C016E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E006F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1C6C8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21165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818F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56127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B3700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298B131" w14:textId="77777777" w:rsidTr="00903DA1">
              <w:trPr>
                <w:trHeight w:hRule="exact" w:val="284"/>
              </w:trPr>
              <w:tc>
                <w:tcPr>
                  <w:tcW w:w="2882" w:type="dxa"/>
                  <w:tcBorders>
                    <w:top w:val="single" w:sz="4" w:space="0" w:color="00000A"/>
                    <w:bottom w:val="single" w:sz="4" w:space="0" w:color="00000A"/>
                  </w:tcBorders>
                  <w:shd w:val="clear" w:color="auto" w:fill="FFFFFF"/>
                </w:tcPr>
                <w:p w14:paraId="415E043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Hippopodina </w:t>
                  </w:r>
                  <w:r w:rsidRPr="00502E7B">
                    <w:rPr>
                      <w:rFonts w:asciiTheme="minorHAnsi" w:hAnsiTheme="minorHAnsi"/>
                      <w:color w:val="000000" w:themeColor="text1"/>
                      <w:sz w:val="18"/>
                    </w:rPr>
                    <w:t>sp. A</w:t>
                  </w:r>
                </w:p>
              </w:tc>
              <w:tc>
                <w:tcPr>
                  <w:tcW w:w="992" w:type="dxa"/>
                  <w:tcBorders>
                    <w:top w:val="single" w:sz="4" w:space="0" w:color="00000A"/>
                    <w:bottom w:val="single" w:sz="4" w:space="0" w:color="00000A"/>
                  </w:tcBorders>
                  <w:shd w:val="clear" w:color="auto" w:fill="FFFFFF"/>
                </w:tcPr>
                <w:p w14:paraId="4ED484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9E555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E1D01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9D6B2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C87D2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1997B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82E40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16BA7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9F4FF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6E8B7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8C797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0280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6F5E6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294EC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shd w:val="clear" w:color="auto" w:fill="auto"/>
                </w:tcPr>
                <w:p w14:paraId="1634CC92" w14:textId="77777777" w:rsidR="00056BA5" w:rsidRPr="00502E7B" w:rsidRDefault="00056BA5" w:rsidP="004755FC">
                  <w:pPr>
                    <w:snapToGrid w:val="0"/>
                    <w:rPr>
                      <w:rFonts w:asciiTheme="minorHAnsi" w:hAnsiTheme="minorHAnsi"/>
                      <w:color w:val="000000" w:themeColor="text1"/>
                    </w:rPr>
                  </w:pPr>
                </w:p>
              </w:tc>
            </w:tr>
            <w:tr w:rsidR="00056BA5" w:rsidRPr="00502E7B" w14:paraId="43DD4522" w14:textId="77777777" w:rsidTr="00903DA1">
              <w:trPr>
                <w:trHeight w:hRule="exact" w:val="284"/>
              </w:trPr>
              <w:tc>
                <w:tcPr>
                  <w:tcW w:w="2882" w:type="dxa"/>
                  <w:tcBorders>
                    <w:top w:val="single" w:sz="4" w:space="0" w:color="00000A"/>
                    <w:bottom w:val="single" w:sz="4" w:space="0" w:color="00000A"/>
                  </w:tcBorders>
                  <w:shd w:val="clear" w:color="auto" w:fill="FFFFFF"/>
                </w:tcPr>
                <w:p w14:paraId="36D2687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Cnidaria</w:t>
                  </w:r>
                </w:p>
              </w:tc>
              <w:tc>
                <w:tcPr>
                  <w:tcW w:w="992" w:type="dxa"/>
                  <w:tcBorders>
                    <w:top w:val="single" w:sz="4" w:space="0" w:color="00000A"/>
                    <w:bottom w:val="single" w:sz="4" w:space="0" w:color="00000A"/>
                  </w:tcBorders>
                  <w:shd w:val="clear" w:color="auto" w:fill="FFFFFF"/>
                </w:tcPr>
                <w:p w14:paraId="40FE518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778AB70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F9B911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E19A5E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28FD54A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9A528B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7017C81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5B645C3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3431C06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73AF323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232753E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6CACDF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1D4C38A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1027045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10F8CEF2" w14:textId="77777777" w:rsidTr="00903DA1">
              <w:trPr>
                <w:trHeight w:hRule="exact" w:val="284"/>
              </w:trPr>
              <w:tc>
                <w:tcPr>
                  <w:tcW w:w="2882" w:type="dxa"/>
                  <w:tcBorders>
                    <w:top w:val="single" w:sz="4" w:space="0" w:color="00000A"/>
                    <w:bottom w:val="single" w:sz="4" w:space="0" w:color="00000A"/>
                  </w:tcBorders>
                  <w:shd w:val="clear" w:color="auto" w:fill="FFFFFF"/>
                </w:tcPr>
                <w:p w14:paraId="1AB1FB8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Cassiopea andromeda</w:t>
                  </w:r>
                </w:p>
              </w:tc>
              <w:tc>
                <w:tcPr>
                  <w:tcW w:w="992" w:type="dxa"/>
                  <w:tcBorders>
                    <w:top w:val="single" w:sz="4" w:space="0" w:color="00000A"/>
                    <w:bottom w:val="single" w:sz="4" w:space="0" w:color="00000A"/>
                  </w:tcBorders>
                  <w:shd w:val="clear" w:color="auto" w:fill="FFFFFF"/>
                </w:tcPr>
                <w:p w14:paraId="390C0D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E750A8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B209E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D7BD1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2103C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3FD984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02C7A9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0B58E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03683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650BD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27B6E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45F0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A35B9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A26E3A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B3A2E74" w14:textId="77777777" w:rsidTr="00903DA1">
              <w:trPr>
                <w:trHeight w:hRule="exact" w:val="284"/>
              </w:trPr>
              <w:tc>
                <w:tcPr>
                  <w:tcW w:w="2882" w:type="dxa"/>
                  <w:tcBorders>
                    <w:top w:val="single" w:sz="4" w:space="0" w:color="00000A"/>
                    <w:bottom w:val="single" w:sz="4" w:space="0" w:color="00000A"/>
                  </w:tcBorders>
                  <w:shd w:val="clear" w:color="auto" w:fill="FFFFFF"/>
                </w:tcPr>
                <w:p w14:paraId="3427D9C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Rhopilema nomadica</w:t>
                  </w:r>
                </w:p>
              </w:tc>
              <w:tc>
                <w:tcPr>
                  <w:tcW w:w="992" w:type="dxa"/>
                  <w:tcBorders>
                    <w:top w:val="single" w:sz="4" w:space="0" w:color="00000A"/>
                    <w:bottom w:val="single" w:sz="4" w:space="0" w:color="00000A"/>
                  </w:tcBorders>
                  <w:shd w:val="clear" w:color="auto" w:fill="FFFFFF"/>
                </w:tcPr>
                <w:p w14:paraId="77D991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0B5E4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D0610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CA6C90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57B5D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8CA3AC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13E55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F70CA2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5078C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4D98EC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EC3D0A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92930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C2432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3AEFD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81992DE" w14:textId="77777777" w:rsidTr="00903DA1">
              <w:trPr>
                <w:trHeight w:hRule="exact" w:val="284"/>
              </w:trPr>
              <w:tc>
                <w:tcPr>
                  <w:tcW w:w="2882" w:type="dxa"/>
                  <w:tcBorders>
                    <w:top w:val="single" w:sz="4" w:space="0" w:color="00000A"/>
                    <w:bottom w:val="single" w:sz="4" w:space="0" w:color="00000A"/>
                  </w:tcBorders>
                  <w:shd w:val="clear" w:color="auto" w:fill="FFFFFF"/>
                </w:tcPr>
                <w:p w14:paraId="4214D9E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Oculina patagonica</w:t>
                  </w:r>
                </w:p>
              </w:tc>
              <w:tc>
                <w:tcPr>
                  <w:tcW w:w="992" w:type="dxa"/>
                  <w:tcBorders>
                    <w:top w:val="single" w:sz="4" w:space="0" w:color="00000A"/>
                    <w:bottom w:val="single" w:sz="4" w:space="0" w:color="00000A"/>
                  </w:tcBorders>
                  <w:shd w:val="clear" w:color="auto" w:fill="FFFFFF"/>
                </w:tcPr>
                <w:p w14:paraId="34F945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9E713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0D27C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FBCC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7D469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DCA8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E2F87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07000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3BF6FD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523208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470C9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5F664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87069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B8493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0CA69DB" w14:textId="77777777" w:rsidTr="00903DA1">
              <w:trPr>
                <w:trHeight w:hRule="exact" w:val="284"/>
              </w:trPr>
              <w:tc>
                <w:tcPr>
                  <w:tcW w:w="2882" w:type="dxa"/>
                  <w:tcBorders>
                    <w:top w:val="single" w:sz="4" w:space="0" w:color="00000A"/>
                    <w:bottom w:val="single" w:sz="4" w:space="0" w:color="00000A"/>
                  </w:tcBorders>
                  <w:shd w:val="clear" w:color="auto" w:fill="FFFFFF"/>
                </w:tcPr>
                <w:p w14:paraId="382444A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Crustacea</w:t>
                  </w:r>
                </w:p>
              </w:tc>
              <w:tc>
                <w:tcPr>
                  <w:tcW w:w="992" w:type="dxa"/>
                  <w:tcBorders>
                    <w:top w:val="single" w:sz="4" w:space="0" w:color="00000A"/>
                    <w:bottom w:val="single" w:sz="4" w:space="0" w:color="00000A"/>
                  </w:tcBorders>
                  <w:shd w:val="clear" w:color="auto" w:fill="FFFFFF"/>
                </w:tcPr>
                <w:p w14:paraId="626AE47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39CB26E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41A07A4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47FFA7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7CB9818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73ABC68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1FEC0DD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3DDB16F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190CEE3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201C018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6D72BB4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58797F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1DDCC9D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3A3866B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53E70B0E" w14:textId="77777777" w:rsidTr="00903DA1">
              <w:trPr>
                <w:trHeight w:hRule="exact" w:val="284"/>
              </w:trPr>
              <w:tc>
                <w:tcPr>
                  <w:tcW w:w="2882" w:type="dxa"/>
                  <w:tcBorders>
                    <w:top w:val="single" w:sz="4" w:space="0" w:color="00000A"/>
                    <w:bottom w:val="single" w:sz="4" w:space="0" w:color="00000A"/>
                  </w:tcBorders>
                  <w:shd w:val="clear" w:color="auto" w:fill="FFFFFF"/>
                </w:tcPr>
                <w:p w14:paraId="104BC07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Ampithoe bizseli</w:t>
                  </w:r>
                </w:p>
              </w:tc>
              <w:tc>
                <w:tcPr>
                  <w:tcW w:w="992" w:type="dxa"/>
                  <w:tcBorders>
                    <w:top w:val="single" w:sz="4" w:space="0" w:color="00000A"/>
                    <w:bottom w:val="single" w:sz="4" w:space="0" w:color="00000A"/>
                  </w:tcBorders>
                  <w:shd w:val="clear" w:color="auto" w:fill="FFFFFF"/>
                </w:tcPr>
                <w:p w14:paraId="452266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3BA60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00B42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AFF4A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ED5205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14761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A6CDF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DB9B1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7E090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D1CC4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3ABB9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DFFAE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4E62B4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D1684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18BF6FD" w14:textId="77777777" w:rsidTr="00903DA1">
              <w:trPr>
                <w:trHeight w:hRule="exact" w:val="284"/>
              </w:trPr>
              <w:tc>
                <w:tcPr>
                  <w:tcW w:w="2882" w:type="dxa"/>
                  <w:tcBorders>
                    <w:top w:val="single" w:sz="4" w:space="0" w:color="00000A"/>
                    <w:bottom w:val="single" w:sz="4" w:space="0" w:color="00000A"/>
                  </w:tcBorders>
                  <w:shd w:val="clear" w:color="auto" w:fill="FFFFFF"/>
                </w:tcPr>
                <w:p w14:paraId="619FF40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eburneus</w:t>
                  </w:r>
                </w:p>
              </w:tc>
              <w:tc>
                <w:tcPr>
                  <w:tcW w:w="992" w:type="dxa"/>
                  <w:tcBorders>
                    <w:top w:val="single" w:sz="4" w:space="0" w:color="00000A"/>
                    <w:bottom w:val="single" w:sz="4" w:space="0" w:color="00000A"/>
                  </w:tcBorders>
                  <w:shd w:val="clear" w:color="auto" w:fill="FFFFFF"/>
                </w:tcPr>
                <w:p w14:paraId="50615F2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28C0D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1FDE2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3F6BA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B5E4A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B683C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8EE12B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05004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8D58A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33738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87476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6F271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DF733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F6D5C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BF70D91" w14:textId="77777777" w:rsidTr="00903DA1">
              <w:trPr>
                <w:trHeight w:hRule="exact" w:val="284"/>
              </w:trPr>
              <w:tc>
                <w:tcPr>
                  <w:tcW w:w="2882" w:type="dxa"/>
                  <w:tcBorders>
                    <w:top w:val="single" w:sz="4" w:space="0" w:color="00000A"/>
                    <w:bottom w:val="single" w:sz="4" w:space="0" w:color="00000A"/>
                  </w:tcBorders>
                  <w:shd w:val="clear" w:color="auto" w:fill="FFFFFF"/>
                </w:tcPr>
                <w:p w14:paraId="718EF51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improvisus</w:t>
                  </w:r>
                </w:p>
              </w:tc>
              <w:tc>
                <w:tcPr>
                  <w:tcW w:w="992" w:type="dxa"/>
                  <w:tcBorders>
                    <w:top w:val="single" w:sz="4" w:space="0" w:color="00000A"/>
                    <w:bottom w:val="single" w:sz="4" w:space="0" w:color="00000A"/>
                  </w:tcBorders>
                  <w:shd w:val="clear" w:color="auto" w:fill="FFFFFF"/>
                </w:tcPr>
                <w:p w14:paraId="145D61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D7251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5A6D7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CA967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9FBAE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76B86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31DDB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B7D96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C01CA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BB867C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C72A4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12F1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2CD70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E61E0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2AE53ED" w14:textId="77777777" w:rsidTr="00903DA1">
              <w:trPr>
                <w:trHeight w:hRule="exact" w:val="284"/>
              </w:trPr>
              <w:tc>
                <w:tcPr>
                  <w:tcW w:w="2882" w:type="dxa"/>
                  <w:tcBorders>
                    <w:top w:val="single" w:sz="4" w:space="0" w:color="00000A"/>
                    <w:bottom w:val="single" w:sz="4" w:space="0" w:color="00000A"/>
                  </w:tcBorders>
                  <w:shd w:val="clear" w:color="auto" w:fill="FFFFFF"/>
                </w:tcPr>
                <w:p w14:paraId="7FD0773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Aoroides longimerus</w:t>
                  </w:r>
                </w:p>
              </w:tc>
              <w:tc>
                <w:tcPr>
                  <w:tcW w:w="992" w:type="dxa"/>
                  <w:tcBorders>
                    <w:top w:val="single" w:sz="4" w:space="0" w:color="00000A"/>
                    <w:bottom w:val="single" w:sz="4" w:space="0" w:color="00000A"/>
                  </w:tcBorders>
                  <w:shd w:val="clear" w:color="auto" w:fill="FFFFFF"/>
                </w:tcPr>
                <w:p w14:paraId="7B7BAA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24C42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2A740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5195C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5EAF5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1CD17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4177D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4384E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F33303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9CD74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9FAB66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3462D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EC0884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B38F2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B7B70CC" w14:textId="77777777" w:rsidTr="00903DA1">
              <w:trPr>
                <w:trHeight w:hRule="exact" w:val="284"/>
              </w:trPr>
              <w:tc>
                <w:tcPr>
                  <w:tcW w:w="2882" w:type="dxa"/>
                  <w:tcBorders>
                    <w:top w:val="single" w:sz="4" w:space="0" w:color="00000A"/>
                    <w:bottom w:val="single" w:sz="4" w:space="0" w:color="00000A"/>
                  </w:tcBorders>
                  <w:shd w:val="clear" w:color="auto" w:fill="FFFFFF"/>
                </w:tcPr>
                <w:p w14:paraId="54D686C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Balanus trigonus</w:t>
                  </w:r>
                </w:p>
              </w:tc>
              <w:tc>
                <w:tcPr>
                  <w:tcW w:w="992" w:type="dxa"/>
                  <w:tcBorders>
                    <w:top w:val="single" w:sz="4" w:space="0" w:color="00000A"/>
                    <w:bottom w:val="single" w:sz="4" w:space="0" w:color="00000A"/>
                  </w:tcBorders>
                  <w:shd w:val="clear" w:color="auto" w:fill="FFFFFF"/>
                </w:tcPr>
                <w:p w14:paraId="44FE99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65874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A7D295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EA86E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EB4AF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4C631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26358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84227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CF8F8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66812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19DB7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AA496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73DAC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417433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F05F637" w14:textId="77777777" w:rsidTr="00903DA1">
              <w:trPr>
                <w:trHeight w:hRule="exact" w:val="284"/>
              </w:trPr>
              <w:tc>
                <w:tcPr>
                  <w:tcW w:w="2882" w:type="dxa"/>
                  <w:tcBorders>
                    <w:top w:val="single" w:sz="4" w:space="0" w:color="00000A"/>
                    <w:bottom w:val="single" w:sz="4" w:space="0" w:color="00000A"/>
                  </w:tcBorders>
                  <w:shd w:val="clear" w:color="auto" w:fill="FFFFFF"/>
                </w:tcPr>
                <w:p w14:paraId="59A322B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Bemlos leptocheirus</w:t>
                  </w:r>
                </w:p>
              </w:tc>
              <w:tc>
                <w:tcPr>
                  <w:tcW w:w="992" w:type="dxa"/>
                  <w:tcBorders>
                    <w:top w:val="single" w:sz="4" w:space="0" w:color="00000A"/>
                    <w:bottom w:val="single" w:sz="4" w:space="0" w:color="00000A"/>
                  </w:tcBorders>
                  <w:shd w:val="clear" w:color="auto" w:fill="FFFFFF"/>
                </w:tcPr>
                <w:p w14:paraId="6276BF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0961FD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A4FD1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3289C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800DA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3B9FD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12CD5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00B498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C110F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598B9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F0649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F33EC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5F80D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81D81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ADAC8A4" w14:textId="77777777" w:rsidTr="00903DA1">
              <w:trPr>
                <w:trHeight w:hRule="exact" w:val="284"/>
              </w:trPr>
              <w:tc>
                <w:tcPr>
                  <w:tcW w:w="2882" w:type="dxa"/>
                  <w:tcBorders>
                    <w:top w:val="single" w:sz="4" w:space="0" w:color="00000A"/>
                    <w:bottom w:val="single" w:sz="4" w:space="0" w:color="00000A"/>
                  </w:tcBorders>
                  <w:shd w:val="clear" w:color="auto" w:fill="FFFFFF"/>
                </w:tcPr>
                <w:p w14:paraId="42C3606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Callinectes sapidus</w:t>
                  </w:r>
                </w:p>
              </w:tc>
              <w:tc>
                <w:tcPr>
                  <w:tcW w:w="992" w:type="dxa"/>
                  <w:tcBorders>
                    <w:top w:val="single" w:sz="4" w:space="0" w:color="00000A"/>
                    <w:bottom w:val="single" w:sz="4" w:space="0" w:color="00000A"/>
                  </w:tcBorders>
                  <w:shd w:val="clear" w:color="auto" w:fill="FFFFFF"/>
                </w:tcPr>
                <w:p w14:paraId="5C55AF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E4BCC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CDEFE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DE61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B5381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D8F7D9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4D175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29A53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57B1C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EF784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8980E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8303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92B3E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AFCAF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AE0D578" w14:textId="77777777" w:rsidTr="00903DA1">
              <w:trPr>
                <w:trHeight w:hRule="exact" w:val="284"/>
              </w:trPr>
              <w:tc>
                <w:tcPr>
                  <w:tcW w:w="2882" w:type="dxa"/>
                  <w:tcBorders>
                    <w:top w:val="single" w:sz="4" w:space="0" w:color="00000A"/>
                    <w:bottom w:val="single" w:sz="4" w:space="0" w:color="00000A"/>
                  </w:tcBorders>
                  <w:shd w:val="clear" w:color="auto" w:fill="FFFFFF"/>
                </w:tcPr>
                <w:p w14:paraId="7650187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Caprella scaura</w:t>
                  </w:r>
                </w:p>
              </w:tc>
              <w:tc>
                <w:tcPr>
                  <w:tcW w:w="992" w:type="dxa"/>
                  <w:tcBorders>
                    <w:top w:val="single" w:sz="4" w:space="0" w:color="00000A"/>
                    <w:bottom w:val="single" w:sz="4" w:space="0" w:color="00000A"/>
                  </w:tcBorders>
                  <w:shd w:val="clear" w:color="auto" w:fill="FFFFFF"/>
                </w:tcPr>
                <w:p w14:paraId="79C856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5A1527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8E5F6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93F9F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8E7CE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FE2FD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227C0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A09559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3245E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547C2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CFEBF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F492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8A98E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BBA086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DB81515" w14:textId="77777777" w:rsidTr="00903DA1">
              <w:trPr>
                <w:trHeight w:hRule="exact" w:val="284"/>
              </w:trPr>
              <w:tc>
                <w:tcPr>
                  <w:tcW w:w="2882" w:type="dxa"/>
                  <w:tcBorders>
                    <w:top w:val="single" w:sz="4" w:space="0" w:color="00000A"/>
                    <w:bottom w:val="single" w:sz="4" w:space="0" w:color="00000A"/>
                  </w:tcBorders>
                  <w:shd w:val="clear" w:color="auto" w:fill="FFFFFF"/>
                </w:tcPr>
                <w:p w14:paraId="7E6A413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Charybdis (Gonioinfradens) paucidentatus </w:t>
                  </w:r>
                </w:p>
              </w:tc>
              <w:tc>
                <w:tcPr>
                  <w:tcW w:w="992" w:type="dxa"/>
                  <w:tcBorders>
                    <w:top w:val="single" w:sz="4" w:space="0" w:color="00000A"/>
                    <w:bottom w:val="single" w:sz="4" w:space="0" w:color="00000A"/>
                  </w:tcBorders>
                  <w:shd w:val="clear" w:color="auto" w:fill="FFFFFF"/>
                </w:tcPr>
                <w:p w14:paraId="4D54FF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0D5CD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536E0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55761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43A20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5054E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790B0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4C66B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B142F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062D7D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AFF55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06DEC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4188C2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CC49C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903DA1" w:rsidRPr="00502E7B" w14:paraId="4EC59D8D" w14:textId="77777777" w:rsidTr="00903DA1">
              <w:trPr>
                <w:trHeight w:hRule="exact" w:val="284"/>
              </w:trPr>
              <w:tc>
                <w:tcPr>
                  <w:tcW w:w="2882" w:type="dxa"/>
                  <w:tcBorders>
                    <w:top w:val="single" w:sz="4" w:space="0" w:color="00000A"/>
                    <w:bottom w:val="single" w:sz="4" w:space="0" w:color="00000A"/>
                  </w:tcBorders>
                  <w:shd w:val="clear" w:color="auto" w:fill="FFFFFF"/>
                </w:tcPr>
                <w:p w14:paraId="1A0DCABB" w14:textId="77777777" w:rsidR="00903DA1" w:rsidRPr="00502E7B" w:rsidRDefault="00903DA1"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Cymodoce </w:t>
                  </w:r>
                  <w:r w:rsidRPr="00502E7B">
                    <w:rPr>
                      <w:rFonts w:asciiTheme="minorHAnsi" w:hAnsiTheme="minorHAnsi"/>
                      <w:color w:val="000000" w:themeColor="text1"/>
                      <w:sz w:val="18"/>
                    </w:rPr>
                    <w:t>aff</w:t>
                  </w:r>
                  <w:r w:rsidRPr="00502E7B">
                    <w:rPr>
                      <w:rFonts w:asciiTheme="minorHAnsi" w:hAnsiTheme="minorHAnsi"/>
                      <w:i/>
                      <w:color w:val="000000" w:themeColor="text1"/>
                      <w:sz w:val="18"/>
                    </w:rPr>
                    <w:t>. fuscina</w:t>
                  </w:r>
                </w:p>
              </w:tc>
              <w:tc>
                <w:tcPr>
                  <w:tcW w:w="992" w:type="dxa"/>
                  <w:tcBorders>
                    <w:top w:val="single" w:sz="4" w:space="0" w:color="00000A"/>
                    <w:bottom w:val="single" w:sz="4" w:space="0" w:color="00000A"/>
                  </w:tcBorders>
                  <w:shd w:val="clear" w:color="auto" w:fill="FFFFFF"/>
                </w:tcPr>
                <w:p w14:paraId="1E272467"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EAC4D4C"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31E3A33"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9AB64FD"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F4DE2B4"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9FECDFC"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F311808"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973E2CB"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DD05134"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BC7E800"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F1BECA5"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522299"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3062B51"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434203D" w14:textId="0514F4E2" w:rsidR="00903DA1" w:rsidRPr="00502E7B" w:rsidRDefault="00903DA1" w:rsidP="00903DA1">
                  <w:pPr>
                    <w:snapToGrid w:val="0"/>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13EB889" w14:textId="77777777" w:rsidTr="00903DA1">
              <w:trPr>
                <w:trHeight w:hRule="exact" w:val="284"/>
              </w:trPr>
              <w:tc>
                <w:tcPr>
                  <w:tcW w:w="2882" w:type="dxa"/>
                  <w:tcBorders>
                    <w:top w:val="single" w:sz="4" w:space="0" w:color="00000A"/>
                    <w:bottom w:val="single" w:sz="4" w:space="0" w:color="00000A"/>
                  </w:tcBorders>
                  <w:shd w:val="clear" w:color="auto" w:fill="FFFFFF"/>
                </w:tcPr>
                <w:p w14:paraId="0E39F87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Dyspanopeus sayi</w:t>
                  </w:r>
                </w:p>
              </w:tc>
              <w:tc>
                <w:tcPr>
                  <w:tcW w:w="992" w:type="dxa"/>
                  <w:tcBorders>
                    <w:top w:val="single" w:sz="4" w:space="0" w:color="00000A"/>
                    <w:bottom w:val="single" w:sz="4" w:space="0" w:color="00000A"/>
                  </w:tcBorders>
                  <w:shd w:val="clear" w:color="auto" w:fill="FFFFFF"/>
                </w:tcPr>
                <w:p w14:paraId="60FD1F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9AF70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7740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BF1A9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102F5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98A15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175BFA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D45AF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57702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1B3418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4E57D5C"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06F76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D4F1BF7"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EF0A6DF"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903DA1" w:rsidRPr="00502E7B" w14:paraId="189A90AA" w14:textId="77777777" w:rsidTr="00903DA1">
              <w:trPr>
                <w:trHeight w:hRule="exact" w:val="284"/>
              </w:trPr>
              <w:tc>
                <w:tcPr>
                  <w:tcW w:w="2882" w:type="dxa"/>
                  <w:tcBorders>
                    <w:top w:val="single" w:sz="4" w:space="0" w:color="00000A"/>
                    <w:bottom w:val="single" w:sz="4" w:space="0" w:color="00000A"/>
                  </w:tcBorders>
                  <w:shd w:val="clear" w:color="auto" w:fill="FFFFFF"/>
                </w:tcPr>
                <w:p w14:paraId="0E3A65F8" w14:textId="77777777" w:rsidR="00903DA1" w:rsidRPr="00502E7B" w:rsidRDefault="00903DA1"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Ericthonius </w:t>
                  </w:r>
                  <w:r w:rsidRPr="00502E7B">
                    <w:rPr>
                      <w:rFonts w:asciiTheme="minorHAnsi" w:hAnsiTheme="minorHAnsi"/>
                      <w:color w:val="000000" w:themeColor="text1"/>
                      <w:sz w:val="18"/>
                    </w:rPr>
                    <w:t>cf.</w:t>
                  </w:r>
                  <w:r w:rsidRPr="00502E7B">
                    <w:rPr>
                      <w:rFonts w:asciiTheme="minorHAnsi" w:hAnsiTheme="minorHAnsi"/>
                      <w:i/>
                      <w:color w:val="000000" w:themeColor="text1"/>
                      <w:sz w:val="18"/>
                    </w:rPr>
                    <w:t xml:space="preserve"> pugnax</w:t>
                  </w:r>
                </w:p>
              </w:tc>
              <w:tc>
                <w:tcPr>
                  <w:tcW w:w="992" w:type="dxa"/>
                  <w:tcBorders>
                    <w:top w:val="single" w:sz="4" w:space="0" w:color="00000A"/>
                    <w:bottom w:val="single" w:sz="4" w:space="0" w:color="00000A"/>
                  </w:tcBorders>
                  <w:shd w:val="clear" w:color="auto" w:fill="FFFFFF"/>
                </w:tcPr>
                <w:p w14:paraId="71669ADB"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84FB381"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4A61DB9"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3CF3573"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F423E57"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B5E66FA"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FA1305B"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5C8DAFE"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5860423" w14:textId="77777777" w:rsidR="00903DA1" w:rsidRPr="00502E7B" w:rsidRDefault="00903DA1"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1597F98"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180ABA3"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0452F48"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933B74C" w14:textId="77777777" w:rsidR="00903DA1" w:rsidRPr="00502E7B" w:rsidRDefault="00903DA1"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B9BF1DE" w14:textId="41FF0A71" w:rsidR="00903DA1" w:rsidRPr="00502E7B" w:rsidRDefault="00903DA1" w:rsidP="00903DA1">
                  <w:pPr>
                    <w:snapToGrid w:val="0"/>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3A9EACE" w14:textId="77777777" w:rsidTr="00903DA1">
              <w:trPr>
                <w:trHeight w:hRule="exact" w:val="284"/>
              </w:trPr>
              <w:tc>
                <w:tcPr>
                  <w:tcW w:w="2882" w:type="dxa"/>
                  <w:tcBorders>
                    <w:top w:val="single" w:sz="4" w:space="0" w:color="00000A"/>
                    <w:bottom w:val="single" w:sz="4" w:space="0" w:color="00000A"/>
                  </w:tcBorders>
                  <w:shd w:val="clear" w:color="auto" w:fill="FFFFFF"/>
                </w:tcPr>
                <w:p w14:paraId="7CAC9A6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Grandidierella japonica</w:t>
                  </w:r>
                </w:p>
              </w:tc>
              <w:tc>
                <w:tcPr>
                  <w:tcW w:w="992" w:type="dxa"/>
                  <w:tcBorders>
                    <w:top w:val="single" w:sz="4" w:space="0" w:color="00000A"/>
                    <w:bottom w:val="single" w:sz="4" w:space="0" w:color="00000A"/>
                  </w:tcBorders>
                  <w:shd w:val="clear" w:color="auto" w:fill="FFFFFF"/>
                </w:tcPr>
                <w:p w14:paraId="04AB66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E7B14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2CF4C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5B75D1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67BF05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BC0D68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FF3FD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E4A16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B5A3C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FD29569"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CBADE6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7F2AF4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43AB717"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B8EE312"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84723C3" w14:textId="77777777" w:rsidTr="00903DA1">
              <w:trPr>
                <w:trHeight w:hRule="exact" w:val="284"/>
              </w:trPr>
              <w:tc>
                <w:tcPr>
                  <w:tcW w:w="2882" w:type="dxa"/>
                  <w:tcBorders>
                    <w:top w:val="single" w:sz="4" w:space="0" w:color="00000A"/>
                    <w:bottom w:val="single" w:sz="4" w:space="0" w:color="00000A"/>
                  </w:tcBorders>
                  <w:shd w:val="clear" w:color="auto" w:fill="FFFFFF"/>
                </w:tcPr>
                <w:p w14:paraId="28A19C5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Ianiropsis serricaudis</w:t>
                  </w:r>
                </w:p>
              </w:tc>
              <w:tc>
                <w:tcPr>
                  <w:tcW w:w="992" w:type="dxa"/>
                  <w:tcBorders>
                    <w:top w:val="single" w:sz="4" w:space="0" w:color="00000A"/>
                    <w:bottom w:val="single" w:sz="4" w:space="0" w:color="00000A"/>
                  </w:tcBorders>
                  <w:shd w:val="clear" w:color="auto" w:fill="FFFFFF"/>
                </w:tcPr>
                <w:p w14:paraId="5AF724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64F51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C0926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62498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4FAFA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B57D4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3834E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F7097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D61B6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8A7434F"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3CDEFDD"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77B3AC"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134A4C7"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BA23139"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5C1B84C" w14:textId="77777777" w:rsidTr="00903DA1">
              <w:trPr>
                <w:trHeight w:hRule="exact" w:val="284"/>
              </w:trPr>
              <w:tc>
                <w:tcPr>
                  <w:tcW w:w="2882" w:type="dxa"/>
                  <w:tcBorders>
                    <w:top w:val="single" w:sz="4" w:space="0" w:color="00000A"/>
                    <w:bottom w:val="single" w:sz="4" w:space="0" w:color="00000A"/>
                  </w:tcBorders>
                  <w:shd w:val="clear" w:color="auto" w:fill="FFFFFF"/>
                </w:tcPr>
                <w:p w14:paraId="4C33B15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Mesanthura </w:t>
                  </w:r>
                  <w:r w:rsidRPr="00502E7B">
                    <w:rPr>
                      <w:rFonts w:asciiTheme="minorHAnsi" w:hAnsiTheme="minorHAnsi"/>
                      <w:color w:val="000000" w:themeColor="text1"/>
                      <w:sz w:val="18"/>
                    </w:rPr>
                    <w:t xml:space="preserve">cf. </w:t>
                  </w:r>
                  <w:r w:rsidRPr="00502E7B">
                    <w:rPr>
                      <w:rFonts w:asciiTheme="minorHAnsi" w:hAnsiTheme="minorHAnsi"/>
                      <w:i/>
                      <w:color w:val="000000" w:themeColor="text1"/>
                      <w:sz w:val="18"/>
                    </w:rPr>
                    <w:t>romulea</w:t>
                  </w:r>
                </w:p>
              </w:tc>
              <w:tc>
                <w:tcPr>
                  <w:tcW w:w="992" w:type="dxa"/>
                  <w:tcBorders>
                    <w:top w:val="single" w:sz="4" w:space="0" w:color="00000A"/>
                    <w:bottom w:val="single" w:sz="4" w:space="0" w:color="00000A"/>
                  </w:tcBorders>
                  <w:shd w:val="clear" w:color="auto" w:fill="FFFFFF"/>
                </w:tcPr>
                <w:p w14:paraId="7626B3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5D0EE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B484A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F4F8CD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9DA82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ED2E7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C12B67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4EE4E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55836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43DB406"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E3007B2"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3A4165F"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8FB2B21"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6B26B0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1390688" w14:textId="77777777" w:rsidTr="00903DA1">
              <w:trPr>
                <w:trHeight w:hRule="exact" w:val="284"/>
              </w:trPr>
              <w:tc>
                <w:tcPr>
                  <w:tcW w:w="2882" w:type="dxa"/>
                  <w:tcBorders>
                    <w:top w:val="single" w:sz="4" w:space="0" w:color="00000A"/>
                    <w:bottom w:val="single" w:sz="4" w:space="0" w:color="00000A"/>
                  </w:tcBorders>
                  <w:shd w:val="clear" w:color="auto" w:fill="FFFFFF"/>
                </w:tcPr>
                <w:p w14:paraId="23C82F0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Paracerceis sculpta</w:t>
                  </w:r>
                </w:p>
              </w:tc>
              <w:tc>
                <w:tcPr>
                  <w:tcW w:w="992" w:type="dxa"/>
                  <w:tcBorders>
                    <w:top w:val="single" w:sz="4" w:space="0" w:color="00000A"/>
                    <w:bottom w:val="single" w:sz="4" w:space="0" w:color="00000A"/>
                  </w:tcBorders>
                  <w:shd w:val="clear" w:color="auto" w:fill="FFFFFF"/>
                </w:tcPr>
                <w:p w14:paraId="51BFE2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95B57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04753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B6DF76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4B963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72D85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859C39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6B262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48853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D0438F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60B275C"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4F1F261"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0EC33C0"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08A35A7"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415E939" w14:textId="77777777" w:rsidTr="00903DA1">
              <w:trPr>
                <w:trHeight w:hRule="exact" w:val="284"/>
              </w:trPr>
              <w:tc>
                <w:tcPr>
                  <w:tcW w:w="2882" w:type="dxa"/>
                  <w:tcBorders>
                    <w:top w:val="single" w:sz="4" w:space="0" w:color="00000A"/>
                    <w:bottom w:val="single" w:sz="4" w:space="0" w:color="00000A"/>
                  </w:tcBorders>
                  <w:shd w:val="clear" w:color="auto" w:fill="FFFFFF"/>
                </w:tcPr>
                <w:p w14:paraId="43BC787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Paradella dianae</w:t>
                  </w:r>
                </w:p>
              </w:tc>
              <w:tc>
                <w:tcPr>
                  <w:tcW w:w="992" w:type="dxa"/>
                  <w:tcBorders>
                    <w:top w:val="single" w:sz="4" w:space="0" w:color="00000A"/>
                    <w:bottom w:val="single" w:sz="4" w:space="0" w:color="00000A"/>
                  </w:tcBorders>
                  <w:shd w:val="clear" w:color="auto" w:fill="FFFFFF"/>
                </w:tcPr>
                <w:p w14:paraId="3065ED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4DAA2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B851A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C695C0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0FCB6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9EBDE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8CD5F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9E756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ADB44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8F0D6ED"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A7201DC"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2BE44D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864BA5C"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B4E40B9"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2D7A193" w14:textId="77777777" w:rsidTr="00903DA1">
              <w:trPr>
                <w:trHeight w:hRule="exact" w:val="284"/>
              </w:trPr>
              <w:tc>
                <w:tcPr>
                  <w:tcW w:w="2882" w:type="dxa"/>
                  <w:tcBorders>
                    <w:top w:val="single" w:sz="4" w:space="0" w:color="00000A"/>
                    <w:bottom w:val="single" w:sz="4" w:space="0" w:color="00000A"/>
                  </w:tcBorders>
                  <w:shd w:val="clear" w:color="auto" w:fill="FFFFFF"/>
                </w:tcPr>
                <w:p w14:paraId="37A11EC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Paranthura japonica</w:t>
                  </w:r>
                </w:p>
              </w:tc>
              <w:tc>
                <w:tcPr>
                  <w:tcW w:w="992" w:type="dxa"/>
                  <w:tcBorders>
                    <w:top w:val="single" w:sz="4" w:space="0" w:color="00000A"/>
                    <w:bottom w:val="single" w:sz="4" w:space="0" w:color="00000A"/>
                  </w:tcBorders>
                  <w:shd w:val="clear" w:color="auto" w:fill="FFFFFF"/>
                </w:tcPr>
                <w:p w14:paraId="3B258C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A9C76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F8874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0F283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2A892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7FB22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86C532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EBDEE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76A28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EA37E13"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1285D3F"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48DF229"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48FD22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C7F186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F79CAC1" w14:textId="77777777" w:rsidTr="00903DA1">
              <w:trPr>
                <w:trHeight w:hRule="exact" w:val="284"/>
              </w:trPr>
              <w:tc>
                <w:tcPr>
                  <w:tcW w:w="2882" w:type="dxa"/>
                  <w:tcBorders>
                    <w:top w:val="single" w:sz="4" w:space="0" w:color="00000A"/>
                    <w:bottom w:val="single" w:sz="4" w:space="0" w:color="00000A"/>
                  </w:tcBorders>
                  <w:shd w:val="clear" w:color="auto" w:fill="FFFFFF"/>
                </w:tcPr>
                <w:p w14:paraId="455E57C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Portunus (Portunus) segnis</w:t>
                  </w:r>
                </w:p>
              </w:tc>
              <w:tc>
                <w:tcPr>
                  <w:tcW w:w="992" w:type="dxa"/>
                  <w:tcBorders>
                    <w:top w:val="single" w:sz="4" w:space="0" w:color="00000A"/>
                    <w:bottom w:val="single" w:sz="4" w:space="0" w:color="00000A"/>
                  </w:tcBorders>
                  <w:shd w:val="clear" w:color="auto" w:fill="FFFFFF"/>
                </w:tcPr>
                <w:p w14:paraId="4F5B0D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31ABE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41C91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701D7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CBE02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066E2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061793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182D5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3470C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7ADC34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0292DF8"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6D55F55"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2B70A5B"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3153408"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2E496C5" w14:textId="77777777" w:rsidTr="00903DA1">
              <w:trPr>
                <w:trHeight w:hRule="exact" w:val="284"/>
              </w:trPr>
              <w:tc>
                <w:tcPr>
                  <w:tcW w:w="2882" w:type="dxa"/>
                  <w:tcBorders>
                    <w:top w:val="single" w:sz="4" w:space="0" w:color="00000A"/>
                    <w:bottom w:val="single" w:sz="4" w:space="0" w:color="00000A"/>
                  </w:tcBorders>
                  <w:shd w:val="clear" w:color="auto" w:fill="FFFFFF"/>
                </w:tcPr>
                <w:p w14:paraId="7E6442A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lastRenderedPageBreak/>
                    <w:t>Stenothoe georgiana</w:t>
                  </w:r>
                </w:p>
              </w:tc>
              <w:tc>
                <w:tcPr>
                  <w:tcW w:w="992" w:type="dxa"/>
                  <w:tcBorders>
                    <w:top w:val="single" w:sz="4" w:space="0" w:color="00000A"/>
                    <w:bottom w:val="single" w:sz="4" w:space="0" w:color="00000A"/>
                  </w:tcBorders>
                  <w:shd w:val="clear" w:color="auto" w:fill="FFFFFF"/>
                </w:tcPr>
                <w:p w14:paraId="675CDF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0F130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FDD75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DEA52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16C13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A4733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8A246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473C0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7BCFF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8B48596"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075CA0B"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D5002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374CC0A"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2C461B2"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CB76784" w14:textId="77777777" w:rsidTr="00903DA1">
              <w:trPr>
                <w:trHeight w:hRule="exact" w:val="284"/>
              </w:trPr>
              <w:tc>
                <w:tcPr>
                  <w:tcW w:w="2882" w:type="dxa"/>
                  <w:tcBorders>
                    <w:top w:val="single" w:sz="4" w:space="0" w:color="00000A"/>
                    <w:bottom w:val="single" w:sz="4" w:space="0" w:color="00000A"/>
                  </w:tcBorders>
                  <w:shd w:val="clear" w:color="auto" w:fill="FFFFFF"/>
                </w:tcPr>
                <w:p w14:paraId="5678EAB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Sphaeroma walkeri</w:t>
                  </w:r>
                </w:p>
              </w:tc>
              <w:tc>
                <w:tcPr>
                  <w:tcW w:w="992" w:type="dxa"/>
                  <w:tcBorders>
                    <w:top w:val="single" w:sz="4" w:space="0" w:color="00000A"/>
                    <w:bottom w:val="single" w:sz="4" w:space="0" w:color="00000A"/>
                  </w:tcBorders>
                  <w:shd w:val="clear" w:color="auto" w:fill="FFFFFF"/>
                </w:tcPr>
                <w:p w14:paraId="77D270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F3044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9BB8F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B7596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912ED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6359F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237C9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136700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07571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48F0520"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DC4721E"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45AD7E8"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C19A9D6"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F954652" w14:textId="77777777" w:rsidR="00056BA5" w:rsidRPr="00502E7B" w:rsidRDefault="00056BA5" w:rsidP="00903DA1">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1EE8E75" w14:textId="77777777" w:rsidTr="00903DA1">
              <w:trPr>
                <w:trHeight w:hRule="exact" w:val="284"/>
              </w:trPr>
              <w:tc>
                <w:tcPr>
                  <w:tcW w:w="2882" w:type="dxa"/>
                  <w:tcBorders>
                    <w:top w:val="single" w:sz="4" w:space="0" w:color="00000A"/>
                    <w:bottom w:val="single" w:sz="4" w:space="0" w:color="00000A"/>
                  </w:tcBorders>
                  <w:shd w:val="clear" w:color="auto" w:fill="FFFFFF"/>
                </w:tcPr>
                <w:p w14:paraId="530B27D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Echinoderma</w:t>
                  </w:r>
                </w:p>
              </w:tc>
              <w:tc>
                <w:tcPr>
                  <w:tcW w:w="992" w:type="dxa"/>
                  <w:tcBorders>
                    <w:top w:val="single" w:sz="4" w:space="0" w:color="00000A"/>
                    <w:bottom w:val="single" w:sz="4" w:space="0" w:color="00000A"/>
                  </w:tcBorders>
                  <w:shd w:val="clear" w:color="auto" w:fill="FFFFFF"/>
                </w:tcPr>
                <w:p w14:paraId="6E044AB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35B3C9C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4D512CE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E34E16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0DB70DF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429ED03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61A7670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6E28AAE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2931F3B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7C60183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0D8EA4B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450ED8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1FB5E62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204A6AC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07B6D896" w14:textId="77777777" w:rsidTr="00903DA1">
              <w:trPr>
                <w:trHeight w:hRule="exact" w:val="284"/>
              </w:trPr>
              <w:tc>
                <w:tcPr>
                  <w:tcW w:w="2882" w:type="dxa"/>
                  <w:tcBorders>
                    <w:top w:val="single" w:sz="4" w:space="0" w:color="00000A"/>
                    <w:bottom w:val="single" w:sz="4" w:space="0" w:color="00000A"/>
                  </w:tcBorders>
                  <w:shd w:val="clear" w:color="auto" w:fill="FFFFFF"/>
                </w:tcPr>
                <w:p w14:paraId="17DC139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Synaptula reciprocans</w:t>
                  </w:r>
                </w:p>
              </w:tc>
              <w:tc>
                <w:tcPr>
                  <w:tcW w:w="992" w:type="dxa"/>
                  <w:tcBorders>
                    <w:top w:val="single" w:sz="4" w:space="0" w:color="00000A"/>
                    <w:bottom w:val="single" w:sz="4" w:space="0" w:color="00000A"/>
                  </w:tcBorders>
                  <w:shd w:val="clear" w:color="auto" w:fill="FFFFFF"/>
                </w:tcPr>
                <w:p w14:paraId="70E96A9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5AA12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887DF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F8A90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1DF0A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49B51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58C4B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247B5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41D1D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BFBBD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3B0B6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D5C3B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65ACA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404D0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903DA1" w:rsidRPr="00502E7B" w14:paraId="6984021C" w14:textId="77777777" w:rsidTr="00903DA1">
              <w:trPr>
                <w:trHeight w:hRule="exact" w:val="284"/>
              </w:trPr>
              <w:tc>
                <w:tcPr>
                  <w:tcW w:w="2882" w:type="dxa"/>
                  <w:tcBorders>
                    <w:top w:val="single" w:sz="4" w:space="0" w:color="00000A"/>
                    <w:bottom w:val="single" w:sz="4" w:space="0" w:color="00000A"/>
                  </w:tcBorders>
                  <w:shd w:val="clear" w:color="auto" w:fill="FFFFFF"/>
                </w:tcPr>
                <w:p w14:paraId="0C9FAD17" w14:textId="77777777" w:rsidR="00903DA1" w:rsidRPr="00502E7B" w:rsidRDefault="00903DA1"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Mollusca</w:t>
                  </w:r>
                </w:p>
              </w:tc>
              <w:tc>
                <w:tcPr>
                  <w:tcW w:w="992" w:type="dxa"/>
                  <w:tcBorders>
                    <w:top w:val="single" w:sz="4" w:space="0" w:color="00000A"/>
                    <w:bottom w:val="single" w:sz="4" w:space="0" w:color="00000A"/>
                  </w:tcBorders>
                  <w:shd w:val="clear" w:color="auto" w:fill="FFFFFF"/>
                </w:tcPr>
                <w:p w14:paraId="64C0007A"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34DF4035"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73AEFCB4"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B218239"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F8D8FDC"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24D4CBE2"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129E5261"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5ECB0C55"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2EA50274"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0B5BF35C"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6193D461"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7F4783C5"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75972A67" w14:textId="77777777" w:rsidR="00903DA1" w:rsidRPr="00502E7B" w:rsidRDefault="00903DA1"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6FC4BC98" w14:textId="77777777" w:rsidR="00903DA1" w:rsidRPr="00502E7B" w:rsidRDefault="00903DA1" w:rsidP="004755FC">
                  <w:pPr>
                    <w:snapToGrid w:val="0"/>
                    <w:rPr>
                      <w:rFonts w:asciiTheme="minorHAnsi" w:hAnsiTheme="minorHAnsi" w:cs="Calibri"/>
                      <w:color w:val="000000" w:themeColor="text1"/>
                      <w:sz w:val="18"/>
                      <w:szCs w:val="18"/>
                    </w:rPr>
                  </w:pPr>
                </w:p>
              </w:tc>
            </w:tr>
            <w:tr w:rsidR="00056BA5" w:rsidRPr="00502E7B" w14:paraId="3A37F3FA" w14:textId="77777777" w:rsidTr="00903DA1">
              <w:trPr>
                <w:trHeight w:hRule="exact" w:val="284"/>
              </w:trPr>
              <w:tc>
                <w:tcPr>
                  <w:tcW w:w="2882" w:type="dxa"/>
                  <w:tcBorders>
                    <w:top w:val="single" w:sz="4" w:space="0" w:color="00000A"/>
                    <w:bottom w:val="single" w:sz="4" w:space="0" w:color="00000A"/>
                  </w:tcBorders>
                  <w:shd w:val="clear" w:color="auto" w:fill="FFFFFF"/>
                </w:tcPr>
                <w:p w14:paraId="0851E5C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Anadara transversa</w:t>
                  </w:r>
                </w:p>
              </w:tc>
              <w:tc>
                <w:tcPr>
                  <w:tcW w:w="992" w:type="dxa"/>
                  <w:tcBorders>
                    <w:top w:val="single" w:sz="4" w:space="0" w:color="00000A"/>
                    <w:bottom w:val="single" w:sz="4" w:space="0" w:color="00000A"/>
                  </w:tcBorders>
                  <w:shd w:val="clear" w:color="auto" w:fill="FFFFFF"/>
                </w:tcPr>
                <w:p w14:paraId="48E8FB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D159D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15647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606E09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0E34A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9F10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336C0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6726E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F0975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8F5C5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7AD29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9167C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EB94B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59B84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6C892D1" w14:textId="77777777" w:rsidTr="00903DA1">
              <w:trPr>
                <w:trHeight w:hRule="exact" w:val="284"/>
              </w:trPr>
              <w:tc>
                <w:tcPr>
                  <w:tcW w:w="2882" w:type="dxa"/>
                  <w:tcBorders>
                    <w:top w:val="single" w:sz="4" w:space="0" w:color="00000A"/>
                    <w:bottom w:val="single" w:sz="4" w:space="0" w:color="00000A"/>
                  </w:tcBorders>
                  <w:shd w:val="clear" w:color="auto" w:fill="FFFFFF"/>
                </w:tcPr>
                <w:p w14:paraId="0F979BD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Arcuatula senhousia</w:t>
                  </w:r>
                </w:p>
              </w:tc>
              <w:tc>
                <w:tcPr>
                  <w:tcW w:w="992" w:type="dxa"/>
                  <w:tcBorders>
                    <w:top w:val="single" w:sz="4" w:space="0" w:color="00000A"/>
                    <w:bottom w:val="single" w:sz="4" w:space="0" w:color="00000A"/>
                  </w:tcBorders>
                  <w:shd w:val="clear" w:color="auto" w:fill="FFFFFF"/>
                </w:tcPr>
                <w:p w14:paraId="4642F8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2508F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79BC5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DEB3B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4501B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03130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A2058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5FAB6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E267F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5E761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891E0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F670D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F83571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CB214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3C4D581" w14:textId="77777777" w:rsidTr="00903DA1">
              <w:trPr>
                <w:trHeight w:hRule="exact" w:val="284"/>
              </w:trPr>
              <w:tc>
                <w:tcPr>
                  <w:tcW w:w="2882" w:type="dxa"/>
                  <w:tcBorders>
                    <w:top w:val="single" w:sz="4" w:space="0" w:color="00000A"/>
                    <w:bottom w:val="single" w:sz="4" w:space="0" w:color="00000A"/>
                  </w:tcBorders>
                  <w:shd w:val="clear" w:color="auto" w:fill="FFFFFF"/>
                </w:tcPr>
                <w:p w14:paraId="17B5377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Brachidontes pharaonis</w:t>
                  </w:r>
                </w:p>
              </w:tc>
              <w:tc>
                <w:tcPr>
                  <w:tcW w:w="992" w:type="dxa"/>
                  <w:tcBorders>
                    <w:top w:val="single" w:sz="4" w:space="0" w:color="00000A"/>
                    <w:bottom w:val="single" w:sz="4" w:space="0" w:color="00000A"/>
                  </w:tcBorders>
                  <w:shd w:val="clear" w:color="auto" w:fill="FFFFFF"/>
                </w:tcPr>
                <w:p w14:paraId="1E1E8EE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55CFB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B1F9D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DA69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402AE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5E5CC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BD07B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82203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BFDA4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C9D3A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6E335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96F5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B438D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9A96C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4D49F56" w14:textId="77777777" w:rsidTr="00903DA1">
              <w:trPr>
                <w:trHeight w:hRule="exact" w:val="284"/>
              </w:trPr>
              <w:tc>
                <w:tcPr>
                  <w:tcW w:w="2882" w:type="dxa"/>
                  <w:tcBorders>
                    <w:top w:val="single" w:sz="4" w:space="0" w:color="00000A"/>
                    <w:bottom w:val="single" w:sz="4" w:space="0" w:color="00000A"/>
                  </w:tcBorders>
                  <w:shd w:val="clear" w:color="auto" w:fill="FFFFFF"/>
                </w:tcPr>
                <w:p w14:paraId="113F970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asperella</w:t>
                  </w:r>
                </w:p>
              </w:tc>
              <w:tc>
                <w:tcPr>
                  <w:tcW w:w="992" w:type="dxa"/>
                  <w:tcBorders>
                    <w:top w:val="single" w:sz="4" w:space="0" w:color="00000A"/>
                    <w:bottom w:val="single" w:sz="4" w:space="0" w:color="00000A"/>
                  </w:tcBorders>
                  <w:shd w:val="clear" w:color="auto" w:fill="FFFFFF"/>
                </w:tcPr>
                <w:p w14:paraId="4F9271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014CE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9425D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21C7E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A39CB8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642BF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9C636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426C5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E6C79F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28F9B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A4A5B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B43B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A6DEA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5BF3E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654DBD4" w14:textId="77777777" w:rsidTr="00903DA1">
              <w:trPr>
                <w:trHeight w:hRule="exact" w:val="284"/>
              </w:trPr>
              <w:tc>
                <w:tcPr>
                  <w:tcW w:w="2882" w:type="dxa"/>
                  <w:tcBorders>
                    <w:top w:val="single" w:sz="4" w:space="0" w:color="00000A"/>
                    <w:bottom w:val="single" w:sz="4" w:space="0" w:color="00000A"/>
                  </w:tcBorders>
                  <w:shd w:val="clear" w:color="auto" w:fill="FFFFFF"/>
                </w:tcPr>
                <w:p w14:paraId="0BF15EF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pacifica</w:t>
                  </w:r>
                </w:p>
              </w:tc>
              <w:tc>
                <w:tcPr>
                  <w:tcW w:w="992" w:type="dxa"/>
                  <w:tcBorders>
                    <w:top w:val="single" w:sz="4" w:space="0" w:color="00000A"/>
                    <w:bottom w:val="single" w:sz="4" w:space="0" w:color="00000A"/>
                  </w:tcBorders>
                  <w:shd w:val="clear" w:color="auto" w:fill="FFFFFF"/>
                </w:tcPr>
                <w:p w14:paraId="45D4F0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519CAB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981AA6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E7279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8B56F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38ED6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9B59A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6E646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B3E4C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01515B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3EFAF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1F4D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4EEE0A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B2D5C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8CEF7D2" w14:textId="77777777" w:rsidTr="00903DA1">
              <w:trPr>
                <w:trHeight w:hRule="exact" w:val="284"/>
              </w:trPr>
              <w:tc>
                <w:tcPr>
                  <w:tcW w:w="2882" w:type="dxa"/>
                  <w:tcBorders>
                    <w:top w:val="single" w:sz="4" w:space="0" w:color="00000A"/>
                    <w:bottom w:val="single" w:sz="4" w:space="0" w:color="00000A"/>
                  </w:tcBorders>
                  <w:shd w:val="clear" w:color="auto" w:fill="FFFFFF"/>
                </w:tcPr>
                <w:p w14:paraId="60823B4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Cerithium scabridum</w:t>
                  </w:r>
                </w:p>
              </w:tc>
              <w:tc>
                <w:tcPr>
                  <w:tcW w:w="992" w:type="dxa"/>
                  <w:tcBorders>
                    <w:top w:val="single" w:sz="4" w:space="0" w:color="00000A"/>
                    <w:bottom w:val="single" w:sz="4" w:space="0" w:color="00000A"/>
                  </w:tcBorders>
                  <w:shd w:val="clear" w:color="auto" w:fill="FFFFFF"/>
                </w:tcPr>
                <w:p w14:paraId="7F2885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08647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A684D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E6572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4E8050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414CE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D3A6E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5B210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B41B9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383F6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89754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8F7A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B5F09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380091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656C1F2" w14:textId="77777777" w:rsidTr="00903DA1">
              <w:trPr>
                <w:trHeight w:hRule="exact" w:val="284"/>
              </w:trPr>
              <w:tc>
                <w:tcPr>
                  <w:tcW w:w="2882" w:type="dxa"/>
                  <w:tcBorders>
                    <w:top w:val="single" w:sz="4" w:space="0" w:color="00000A"/>
                    <w:bottom w:val="single" w:sz="4" w:space="0" w:color="00000A"/>
                  </w:tcBorders>
                  <w:shd w:val="clear" w:color="auto" w:fill="FFFFFF"/>
                </w:tcPr>
                <w:p w14:paraId="0705DFC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Crassostrea angulata</w:t>
                  </w:r>
                </w:p>
              </w:tc>
              <w:tc>
                <w:tcPr>
                  <w:tcW w:w="992" w:type="dxa"/>
                  <w:tcBorders>
                    <w:top w:val="single" w:sz="4" w:space="0" w:color="00000A"/>
                    <w:bottom w:val="single" w:sz="4" w:space="0" w:color="00000A"/>
                  </w:tcBorders>
                  <w:shd w:val="clear" w:color="auto" w:fill="FFFFFF"/>
                </w:tcPr>
                <w:p w14:paraId="07676A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57CF8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666BA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E1053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35C3A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430031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0F3A5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E2134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AE36A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41747F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D39F2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308CE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3E6A0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1B48B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926C702" w14:textId="77777777" w:rsidTr="00903DA1">
              <w:trPr>
                <w:trHeight w:hRule="exact" w:val="284"/>
              </w:trPr>
              <w:tc>
                <w:tcPr>
                  <w:tcW w:w="2882" w:type="dxa"/>
                  <w:tcBorders>
                    <w:top w:val="single" w:sz="4" w:space="0" w:color="00000A"/>
                    <w:bottom w:val="single" w:sz="4" w:space="0" w:color="00000A"/>
                  </w:tcBorders>
                  <w:shd w:val="clear" w:color="auto" w:fill="FFFFFF"/>
                </w:tcPr>
                <w:p w14:paraId="295B54D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Dendostrea folium sensu lato</w:t>
                  </w:r>
                </w:p>
              </w:tc>
              <w:tc>
                <w:tcPr>
                  <w:tcW w:w="992" w:type="dxa"/>
                  <w:tcBorders>
                    <w:top w:val="single" w:sz="4" w:space="0" w:color="00000A"/>
                    <w:bottom w:val="single" w:sz="4" w:space="0" w:color="00000A"/>
                  </w:tcBorders>
                  <w:shd w:val="clear" w:color="auto" w:fill="FFFFFF"/>
                </w:tcPr>
                <w:p w14:paraId="2FD222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B8D1D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FAC2F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BB7B1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12809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7F2CA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8625F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0EBD0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1B4DE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2D5F7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572E3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95EB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984AE0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216361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CD4D4FA" w14:textId="77777777" w:rsidTr="00903DA1">
              <w:trPr>
                <w:trHeight w:hRule="exact" w:val="284"/>
              </w:trPr>
              <w:tc>
                <w:tcPr>
                  <w:tcW w:w="2882" w:type="dxa"/>
                  <w:tcBorders>
                    <w:top w:val="single" w:sz="4" w:space="0" w:color="00000A"/>
                    <w:bottom w:val="single" w:sz="4" w:space="0" w:color="00000A"/>
                  </w:tcBorders>
                  <w:shd w:val="clear" w:color="auto" w:fill="FFFFFF"/>
                </w:tcPr>
                <w:p w14:paraId="1FAD74B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Goniobranchus annulatus</w:t>
                  </w:r>
                </w:p>
              </w:tc>
              <w:tc>
                <w:tcPr>
                  <w:tcW w:w="992" w:type="dxa"/>
                  <w:tcBorders>
                    <w:top w:val="single" w:sz="4" w:space="0" w:color="00000A"/>
                    <w:bottom w:val="single" w:sz="4" w:space="0" w:color="00000A"/>
                  </w:tcBorders>
                  <w:shd w:val="clear" w:color="auto" w:fill="FFFFFF"/>
                </w:tcPr>
                <w:p w14:paraId="5C6353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997242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651E3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EA2B2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2A98E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DC575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B489C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B9B1C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890B6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2AAD6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EF9EF3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5A87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D1177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2164E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33E6A1F1" w14:textId="77777777" w:rsidTr="00903DA1">
              <w:trPr>
                <w:trHeight w:hRule="exact" w:val="284"/>
              </w:trPr>
              <w:tc>
                <w:tcPr>
                  <w:tcW w:w="2882" w:type="dxa"/>
                  <w:tcBorders>
                    <w:top w:val="single" w:sz="4" w:space="0" w:color="00000A"/>
                    <w:bottom w:val="single" w:sz="4" w:space="0" w:color="00000A"/>
                  </w:tcBorders>
                  <w:shd w:val="clear" w:color="auto" w:fill="FFFFFF"/>
                </w:tcPr>
                <w:p w14:paraId="0BFB796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Magallana gigas</w:t>
                  </w:r>
                </w:p>
              </w:tc>
              <w:tc>
                <w:tcPr>
                  <w:tcW w:w="992" w:type="dxa"/>
                  <w:tcBorders>
                    <w:top w:val="single" w:sz="4" w:space="0" w:color="00000A"/>
                    <w:bottom w:val="single" w:sz="4" w:space="0" w:color="00000A"/>
                  </w:tcBorders>
                  <w:shd w:val="clear" w:color="auto" w:fill="FFFFFF"/>
                </w:tcPr>
                <w:p w14:paraId="496C29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58B58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DDCD8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C5CF6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57058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212AB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146E2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7708A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37C9A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E354F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E46360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940C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8B16A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9476B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6A5DFDD" w14:textId="77777777" w:rsidTr="00903DA1">
              <w:trPr>
                <w:trHeight w:hRule="exact" w:val="284"/>
              </w:trPr>
              <w:tc>
                <w:tcPr>
                  <w:tcW w:w="2882" w:type="dxa"/>
                  <w:tcBorders>
                    <w:top w:val="single" w:sz="4" w:space="0" w:color="00000A"/>
                    <w:bottom w:val="single" w:sz="4" w:space="0" w:color="00000A"/>
                  </w:tcBorders>
                  <w:shd w:val="clear" w:color="auto" w:fill="FFFFFF"/>
                </w:tcPr>
                <w:p w14:paraId="31DF6E2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Malleus regula</w:t>
                  </w:r>
                </w:p>
              </w:tc>
              <w:tc>
                <w:tcPr>
                  <w:tcW w:w="992" w:type="dxa"/>
                  <w:tcBorders>
                    <w:top w:val="single" w:sz="4" w:space="0" w:color="00000A"/>
                    <w:bottom w:val="single" w:sz="4" w:space="0" w:color="00000A"/>
                  </w:tcBorders>
                  <w:shd w:val="clear" w:color="auto" w:fill="FFFFFF"/>
                </w:tcPr>
                <w:p w14:paraId="63925C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0FC6E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F26A0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7F0BC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9847F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B2B05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C7638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7E5515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11FCC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5C0358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7542C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32DBA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C6977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52AD1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454975B" w14:textId="77777777" w:rsidTr="00903DA1">
              <w:trPr>
                <w:trHeight w:hRule="exact" w:val="284"/>
              </w:trPr>
              <w:tc>
                <w:tcPr>
                  <w:tcW w:w="2882" w:type="dxa"/>
                  <w:tcBorders>
                    <w:top w:val="single" w:sz="4" w:space="0" w:color="00000A"/>
                    <w:bottom w:val="single" w:sz="4" w:space="0" w:color="00000A"/>
                  </w:tcBorders>
                  <w:shd w:val="clear" w:color="auto" w:fill="FFFFFF"/>
                </w:tcPr>
                <w:p w14:paraId="348A0B4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Pinctada imbricata radiata</w:t>
                  </w:r>
                </w:p>
              </w:tc>
              <w:tc>
                <w:tcPr>
                  <w:tcW w:w="992" w:type="dxa"/>
                  <w:tcBorders>
                    <w:top w:val="single" w:sz="4" w:space="0" w:color="00000A"/>
                    <w:bottom w:val="single" w:sz="4" w:space="0" w:color="00000A"/>
                  </w:tcBorders>
                  <w:shd w:val="clear" w:color="auto" w:fill="FFFFFF"/>
                </w:tcPr>
                <w:p w14:paraId="2EE0B0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CDAB16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CD3CF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4B9EB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B8D65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A7B8F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140F8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482E8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D0E515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95407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7A4DB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A8BBBB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DACFC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05ABE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514382E" w14:textId="77777777" w:rsidTr="00903DA1">
              <w:trPr>
                <w:trHeight w:hRule="exact" w:val="284"/>
              </w:trPr>
              <w:tc>
                <w:tcPr>
                  <w:tcW w:w="2882" w:type="dxa"/>
                  <w:tcBorders>
                    <w:top w:val="single" w:sz="4" w:space="0" w:color="00000A"/>
                    <w:bottom w:val="single" w:sz="4" w:space="0" w:color="00000A"/>
                  </w:tcBorders>
                  <w:shd w:val="clear" w:color="auto" w:fill="FFFFFF"/>
                </w:tcPr>
                <w:p w14:paraId="3C3F3C1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Pseudochama cf. corbierei</w:t>
                  </w:r>
                </w:p>
              </w:tc>
              <w:tc>
                <w:tcPr>
                  <w:tcW w:w="992" w:type="dxa"/>
                  <w:tcBorders>
                    <w:top w:val="single" w:sz="4" w:space="0" w:color="00000A"/>
                    <w:bottom w:val="single" w:sz="4" w:space="0" w:color="00000A"/>
                  </w:tcBorders>
                  <w:shd w:val="clear" w:color="auto" w:fill="FFFFFF"/>
                </w:tcPr>
                <w:p w14:paraId="60F174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A03E9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30F67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107D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0AE46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8D904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88AC2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E6015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7157B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E33AC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F7CA0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B34FA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A718E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18778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871184B" w14:textId="77777777" w:rsidTr="00903DA1">
              <w:trPr>
                <w:trHeight w:hRule="exact" w:val="284"/>
              </w:trPr>
              <w:tc>
                <w:tcPr>
                  <w:tcW w:w="2882" w:type="dxa"/>
                  <w:tcBorders>
                    <w:top w:val="single" w:sz="4" w:space="0" w:color="00000A"/>
                    <w:bottom w:val="single" w:sz="4" w:space="0" w:color="00000A"/>
                  </w:tcBorders>
                  <w:shd w:val="clear" w:color="auto" w:fill="FFFFFF"/>
                </w:tcPr>
                <w:p w14:paraId="73BBE07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Rapana venosa</w:t>
                  </w:r>
                </w:p>
              </w:tc>
              <w:tc>
                <w:tcPr>
                  <w:tcW w:w="992" w:type="dxa"/>
                  <w:tcBorders>
                    <w:top w:val="single" w:sz="4" w:space="0" w:color="00000A"/>
                    <w:bottom w:val="single" w:sz="4" w:space="0" w:color="00000A"/>
                  </w:tcBorders>
                  <w:shd w:val="clear" w:color="auto" w:fill="FFFFFF"/>
                </w:tcPr>
                <w:p w14:paraId="099E8E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2C4B5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F74A1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8760A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379AF2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E41BC5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AE4416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1AD21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9E237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46835D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8B579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506BB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E632D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DE154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92F7C15" w14:textId="77777777" w:rsidTr="00903DA1">
              <w:trPr>
                <w:trHeight w:hRule="exact" w:val="284"/>
              </w:trPr>
              <w:tc>
                <w:tcPr>
                  <w:tcW w:w="2882" w:type="dxa"/>
                  <w:tcBorders>
                    <w:top w:val="single" w:sz="4" w:space="0" w:color="00000A"/>
                    <w:bottom w:val="single" w:sz="4" w:space="0" w:color="00000A"/>
                  </w:tcBorders>
                  <w:shd w:val="clear" w:color="auto" w:fill="FFFFFF"/>
                </w:tcPr>
                <w:p w14:paraId="45BDB34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Saccostrea </w:t>
                  </w:r>
                  <w:r w:rsidRPr="00502E7B">
                    <w:rPr>
                      <w:rFonts w:asciiTheme="minorHAnsi" w:hAnsiTheme="minorHAnsi"/>
                      <w:color w:val="000000" w:themeColor="text1"/>
                      <w:sz w:val="18"/>
                    </w:rPr>
                    <w:t>cf</w:t>
                  </w:r>
                  <w:r w:rsidRPr="00502E7B">
                    <w:rPr>
                      <w:rFonts w:asciiTheme="minorHAnsi" w:hAnsiTheme="minorHAnsi"/>
                      <w:i/>
                      <w:color w:val="000000" w:themeColor="text1"/>
                      <w:sz w:val="18"/>
                    </w:rPr>
                    <w:t>. cucullata</w:t>
                  </w:r>
                </w:p>
              </w:tc>
              <w:tc>
                <w:tcPr>
                  <w:tcW w:w="992" w:type="dxa"/>
                  <w:tcBorders>
                    <w:top w:val="single" w:sz="4" w:space="0" w:color="00000A"/>
                    <w:bottom w:val="single" w:sz="4" w:space="0" w:color="00000A"/>
                  </w:tcBorders>
                  <w:shd w:val="clear" w:color="auto" w:fill="FFFFFF"/>
                </w:tcPr>
                <w:p w14:paraId="1993E0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91DEDB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C353BC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1441BC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CE9DE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2F9A8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EB259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B298A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3AD0D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0FE69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B1C24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C11E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8A966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5D8CC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970CE6B" w14:textId="77777777" w:rsidTr="00903DA1">
              <w:trPr>
                <w:trHeight w:hRule="exact" w:val="284"/>
              </w:trPr>
              <w:tc>
                <w:tcPr>
                  <w:tcW w:w="2882" w:type="dxa"/>
                  <w:tcBorders>
                    <w:top w:val="single" w:sz="4" w:space="0" w:color="00000A"/>
                    <w:bottom w:val="single" w:sz="4" w:space="0" w:color="00000A"/>
                  </w:tcBorders>
                  <w:shd w:val="clear" w:color="auto" w:fill="FFFFFF"/>
                </w:tcPr>
                <w:p w14:paraId="4DB7F6A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glomerata</w:t>
                  </w:r>
                </w:p>
              </w:tc>
              <w:tc>
                <w:tcPr>
                  <w:tcW w:w="992" w:type="dxa"/>
                  <w:tcBorders>
                    <w:top w:val="single" w:sz="4" w:space="0" w:color="00000A"/>
                    <w:bottom w:val="single" w:sz="4" w:space="0" w:color="00000A"/>
                  </w:tcBorders>
                  <w:shd w:val="clear" w:color="auto" w:fill="FFFFFF"/>
                </w:tcPr>
                <w:p w14:paraId="257DB0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1DE28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2C41C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88913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DAE0B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8ECFC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68D5D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84DAF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74322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5831F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2517F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B90BC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AACA0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B8D5E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C3D88E6" w14:textId="77777777" w:rsidTr="00903DA1">
              <w:trPr>
                <w:trHeight w:hRule="exact" w:val="284"/>
              </w:trPr>
              <w:tc>
                <w:tcPr>
                  <w:tcW w:w="2882" w:type="dxa"/>
                  <w:tcBorders>
                    <w:top w:val="single" w:sz="4" w:space="0" w:color="00000A"/>
                    <w:bottom w:val="single" w:sz="4" w:space="0" w:color="00000A"/>
                  </w:tcBorders>
                  <w:shd w:val="clear" w:color="auto" w:fill="FFFFFF"/>
                </w:tcPr>
                <w:p w14:paraId="17ABA32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Septifer cumingii</w:t>
                  </w:r>
                </w:p>
              </w:tc>
              <w:tc>
                <w:tcPr>
                  <w:tcW w:w="992" w:type="dxa"/>
                  <w:tcBorders>
                    <w:top w:val="single" w:sz="4" w:space="0" w:color="00000A"/>
                    <w:bottom w:val="single" w:sz="4" w:space="0" w:color="00000A"/>
                  </w:tcBorders>
                  <w:shd w:val="clear" w:color="auto" w:fill="FFFFFF"/>
                </w:tcPr>
                <w:p w14:paraId="2E9E15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199D14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4FDCCC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7A50B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1A463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9AD3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0B83A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69969C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67D01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4C048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FBA85C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AB5A1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5AD12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2BACB8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1D4438D" w14:textId="77777777" w:rsidTr="00903DA1">
              <w:trPr>
                <w:trHeight w:hRule="exact" w:val="284"/>
              </w:trPr>
              <w:tc>
                <w:tcPr>
                  <w:tcW w:w="2882" w:type="dxa"/>
                  <w:tcBorders>
                    <w:top w:val="single" w:sz="4" w:space="0" w:color="00000A"/>
                    <w:bottom w:val="single" w:sz="4" w:space="0" w:color="00000A"/>
                  </w:tcBorders>
                  <w:shd w:val="clear" w:color="auto" w:fill="FFFFFF"/>
                </w:tcPr>
                <w:p w14:paraId="7FB9AE6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Porifera</w:t>
                  </w:r>
                </w:p>
              </w:tc>
              <w:tc>
                <w:tcPr>
                  <w:tcW w:w="992" w:type="dxa"/>
                  <w:tcBorders>
                    <w:top w:val="single" w:sz="4" w:space="0" w:color="00000A"/>
                    <w:bottom w:val="single" w:sz="4" w:space="0" w:color="00000A"/>
                  </w:tcBorders>
                  <w:shd w:val="clear" w:color="auto" w:fill="FFFFFF"/>
                </w:tcPr>
                <w:p w14:paraId="11639C6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3572E05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31494A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7970BC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18ACA87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32C7B3C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324884E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231F60D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05D2160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67A3FE2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195A28C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2DB823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2A1F074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036697A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5470C7D8" w14:textId="77777777" w:rsidTr="00903DA1">
              <w:trPr>
                <w:trHeight w:hRule="exact" w:val="284"/>
              </w:trPr>
              <w:tc>
                <w:tcPr>
                  <w:tcW w:w="2882" w:type="dxa"/>
                  <w:tcBorders>
                    <w:top w:val="single" w:sz="4" w:space="0" w:color="00000A"/>
                    <w:bottom w:val="single" w:sz="4" w:space="0" w:color="00000A"/>
                  </w:tcBorders>
                  <w:shd w:val="clear" w:color="auto" w:fill="FFFFFF"/>
                </w:tcPr>
                <w:p w14:paraId="17302AF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Paraleucilla magna</w:t>
                  </w:r>
                </w:p>
              </w:tc>
              <w:tc>
                <w:tcPr>
                  <w:tcW w:w="992" w:type="dxa"/>
                  <w:tcBorders>
                    <w:top w:val="single" w:sz="4" w:space="0" w:color="00000A"/>
                    <w:bottom w:val="single" w:sz="4" w:space="0" w:color="00000A"/>
                  </w:tcBorders>
                  <w:shd w:val="clear" w:color="auto" w:fill="FFFFFF"/>
                </w:tcPr>
                <w:p w14:paraId="2DEC84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5B6E0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3CFCC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5D497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7B740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C383B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4433E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2CF4E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35F0F6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7826A6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DC2900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C1D0C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1652E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1B629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6516FF8" w14:textId="77777777" w:rsidTr="00903DA1">
              <w:trPr>
                <w:trHeight w:hRule="exact" w:val="284"/>
              </w:trPr>
              <w:tc>
                <w:tcPr>
                  <w:tcW w:w="2882" w:type="dxa"/>
                  <w:tcBorders>
                    <w:top w:val="single" w:sz="4" w:space="0" w:color="00000A"/>
                    <w:bottom w:val="single" w:sz="4" w:space="0" w:color="00000A"/>
                  </w:tcBorders>
                  <w:shd w:val="clear" w:color="auto" w:fill="FFFFFF"/>
                </w:tcPr>
                <w:p w14:paraId="05AF8B0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Polychaetea</w:t>
                  </w:r>
                </w:p>
              </w:tc>
              <w:tc>
                <w:tcPr>
                  <w:tcW w:w="992" w:type="dxa"/>
                  <w:tcBorders>
                    <w:top w:val="single" w:sz="4" w:space="0" w:color="00000A"/>
                    <w:bottom w:val="single" w:sz="4" w:space="0" w:color="00000A"/>
                  </w:tcBorders>
                  <w:shd w:val="clear" w:color="auto" w:fill="FFFFFF"/>
                </w:tcPr>
                <w:p w14:paraId="3A75520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41D993A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5301C90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689F23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751D748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060B5AE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7CA9E6F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1D0E764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4EDC9F5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00DAB29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6103063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C12CD1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0851DCF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4797D19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r>
            <w:tr w:rsidR="00056BA5" w:rsidRPr="00502E7B" w14:paraId="15469618" w14:textId="77777777" w:rsidTr="00903DA1">
              <w:trPr>
                <w:trHeight w:hRule="exact" w:val="284"/>
              </w:trPr>
              <w:tc>
                <w:tcPr>
                  <w:tcW w:w="2882" w:type="dxa"/>
                  <w:tcBorders>
                    <w:top w:val="single" w:sz="4" w:space="0" w:color="00000A"/>
                    <w:bottom w:val="single" w:sz="4" w:space="0" w:color="00000A"/>
                  </w:tcBorders>
                  <w:shd w:val="clear" w:color="auto" w:fill="FFFFFF"/>
                </w:tcPr>
                <w:p w14:paraId="1D41413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Branchiomma bairdi</w:t>
                  </w:r>
                </w:p>
              </w:tc>
              <w:tc>
                <w:tcPr>
                  <w:tcW w:w="992" w:type="dxa"/>
                  <w:tcBorders>
                    <w:top w:val="single" w:sz="4" w:space="0" w:color="00000A"/>
                    <w:bottom w:val="single" w:sz="4" w:space="0" w:color="00000A"/>
                  </w:tcBorders>
                  <w:shd w:val="clear" w:color="auto" w:fill="FFFFFF"/>
                </w:tcPr>
                <w:p w14:paraId="6B6F460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6DD4D3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2E8CB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7D557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E9193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1CC58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277F03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EBD0A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53FCD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BC1A9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F7D78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B8BAB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84FF24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E0E4A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01E692A" w14:textId="77777777" w:rsidTr="00903DA1">
              <w:trPr>
                <w:trHeight w:hRule="exact" w:val="284"/>
              </w:trPr>
              <w:tc>
                <w:tcPr>
                  <w:tcW w:w="2882" w:type="dxa"/>
                  <w:tcBorders>
                    <w:top w:val="single" w:sz="4" w:space="0" w:color="00000A"/>
                    <w:bottom w:val="single" w:sz="4" w:space="0" w:color="00000A"/>
                  </w:tcBorders>
                  <w:shd w:val="clear" w:color="auto" w:fill="FFFFFF"/>
                </w:tcPr>
                <w:p w14:paraId="4FF8C9D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Ficopomatus enigmaticus</w:t>
                  </w:r>
                </w:p>
              </w:tc>
              <w:tc>
                <w:tcPr>
                  <w:tcW w:w="992" w:type="dxa"/>
                  <w:tcBorders>
                    <w:top w:val="single" w:sz="4" w:space="0" w:color="00000A"/>
                    <w:bottom w:val="single" w:sz="4" w:space="0" w:color="00000A"/>
                  </w:tcBorders>
                  <w:shd w:val="clear" w:color="auto" w:fill="FFFFFF"/>
                </w:tcPr>
                <w:p w14:paraId="166352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B6026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2B8AD9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E74A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2B6E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A40106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6C1E0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6DB4C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600A4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1A161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71AFE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AB02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88DEB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78BFA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5E0BE9" w:rsidRPr="00502E7B" w14:paraId="4433D9A3" w14:textId="77777777" w:rsidTr="00903DA1">
              <w:trPr>
                <w:trHeight w:hRule="exact" w:val="284"/>
              </w:trPr>
              <w:tc>
                <w:tcPr>
                  <w:tcW w:w="2882" w:type="dxa"/>
                  <w:tcBorders>
                    <w:top w:val="single" w:sz="4" w:space="0" w:color="00000A"/>
                    <w:bottom w:val="single" w:sz="4" w:space="0" w:color="00000A"/>
                  </w:tcBorders>
                  <w:shd w:val="clear" w:color="auto" w:fill="FFFFFF"/>
                </w:tcPr>
                <w:p w14:paraId="09B567EC" w14:textId="77777777" w:rsidR="005E0BE9" w:rsidRPr="00502E7B" w:rsidRDefault="005E0BE9"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brachyacantha sensu lato</w:t>
                  </w:r>
                </w:p>
              </w:tc>
              <w:tc>
                <w:tcPr>
                  <w:tcW w:w="992" w:type="dxa"/>
                  <w:tcBorders>
                    <w:top w:val="single" w:sz="4" w:space="0" w:color="00000A"/>
                    <w:bottom w:val="single" w:sz="4" w:space="0" w:color="00000A"/>
                  </w:tcBorders>
                  <w:shd w:val="clear" w:color="auto" w:fill="FFFFFF"/>
                </w:tcPr>
                <w:p w14:paraId="0F607F4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3FFCFFE"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07DAE6CB"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D4B0F7"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195EEEA"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FFB522A"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78BCFDA"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9B1B9AF"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22D401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D00CA8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266C03C"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AE9AF2A"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1F1B148"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627E975" w14:textId="6117437F" w:rsidR="005E0BE9" w:rsidRPr="00502E7B" w:rsidRDefault="005E0BE9" w:rsidP="005E0BE9">
                  <w:pPr>
                    <w:snapToGrid w:val="0"/>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8D1693A" w14:textId="77777777" w:rsidTr="00903DA1">
              <w:trPr>
                <w:trHeight w:hRule="exact" w:val="284"/>
              </w:trPr>
              <w:tc>
                <w:tcPr>
                  <w:tcW w:w="2882" w:type="dxa"/>
                  <w:tcBorders>
                    <w:top w:val="single" w:sz="4" w:space="0" w:color="00000A"/>
                    <w:bottom w:val="single" w:sz="4" w:space="0" w:color="00000A"/>
                  </w:tcBorders>
                  <w:shd w:val="clear" w:color="auto" w:fill="FFFFFF"/>
                </w:tcPr>
                <w:p w14:paraId="143129E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dirampha</w:t>
                  </w:r>
                </w:p>
              </w:tc>
              <w:tc>
                <w:tcPr>
                  <w:tcW w:w="992" w:type="dxa"/>
                  <w:tcBorders>
                    <w:top w:val="single" w:sz="4" w:space="0" w:color="00000A"/>
                    <w:bottom w:val="single" w:sz="4" w:space="0" w:color="00000A"/>
                  </w:tcBorders>
                  <w:shd w:val="clear" w:color="auto" w:fill="FFFFFF"/>
                </w:tcPr>
                <w:p w14:paraId="3D2154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2C27D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A5E2C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9E4B6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62AC1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147DB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0CB9E6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2DEBA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5A189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612AF1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77EFAC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D66E7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FBBB4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7F11CC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0CC1E14B" w14:textId="77777777" w:rsidTr="00903DA1">
              <w:trPr>
                <w:trHeight w:hRule="exact" w:val="284"/>
              </w:trPr>
              <w:tc>
                <w:tcPr>
                  <w:tcW w:w="2882" w:type="dxa"/>
                  <w:tcBorders>
                    <w:top w:val="single" w:sz="4" w:space="0" w:color="00000A"/>
                    <w:bottom w:val="single" w:sz="4" w:space="0" w:color="00000A"/>
                  </w:tcBorders>
                  <w:shd w:val="clear" w:color="auto" w:fill="FFFFFF"/>
                </w:tcPr>
                <w:p w14:paraId="44BEC27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elegans</w:t>
                  </w:r>
                </w:p>
              </w:tc>
              <w:tc>
                <w:tcPr>
                  <w:tcW w:w="992" w:type="dxa"/>
                  <w:tcBorders>
                    <w:top w:val="single" w:sz="4" w:space="0" w:color="00000A"/>
                    <w:bottom w:val="single" w:sz="4" w:space="0" w:color="00000A"/>
                  </w:tcBorders>
                  <w:shd w:val="clear" w:color="auto" w:fill="FFFFFF"/>
                </w:tcPr>
                <w:p w14:paraId="65382F3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77944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424D65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E394E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782BC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D86AC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528D077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7639B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35DA7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AE9D5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7C0C1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8D42A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E5EF5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BF40DC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73C897F6" w14:textId="77777777" w:rsidTr="00903DA1">
              <w:trPr>
                <w:trHeight w:hRule="exact" w:val="284"/>
              </w:trPr>
              <w:tc>
                <w:tcPr>
                  <w:tcW w:w="2882" w:type="dxa"/>
                  <w:tcBorders>
                    <w:top w:val="single" w:sz="4" w:space="0" w:color="00000A"/>
                    <w:bottom w:val="single" w:sz="4" w:space="0" w:color="00000A"/>
                  </w:tcBorders>
                  <w:shd w:val="clear" w:color="auto" w:fill="FFFFFF"/>
                </w:tcPr>
                <w:p w14:paraId="04ECA4B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heterocera</w:t>
                  </w:r>
                </w:p>
              </w:tc>
              <w:tc>
                <w:tcPr>
                  <w:tcW w:w="992" w:type="dxa"/>
                  <w:tcBorders>
                    <w:top w:val="single" w:sz="4" w:space="0" w:color="00000A"/>
                    <w:bottom w:val="single" w:sz="4" w:space="0" w:color="00000A"/>
                  </w:tcBorders>
                  <w:shd w:val="clear" w:color="auto" w:fill="FFFFFF"/>
                </w:tcPr>
                <w:p w14:paraId="057873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8EFE5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63A8FE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FAE9D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8DB488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F793C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91D75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A3D66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408026F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0F636DF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47EFC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6970A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B761E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D8A75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F6DB084" w14:textId="77777777" w:rsidTr="00903DA1">
              <w:trPr>
                <w:trHeight w:hRule="exact" w:val="284"/>
              </w:trPr>
              <w:tc>
                <w:tcPr>
                  <w:tcW w:w="2882" w:type="dxa"/>
                  <w:tcBorders>
                    <w:top w:val="single" w:sz="4" w:space="0" w:color="00000A"/>
                    <w:bottom w:val="single" w:sz="4" w:space="0" w:color="00000A"/>
                  </w:tcBorders>
                  <w:shd w:val="clear" w:color="auto" w:fill="FFFFFF"/>
                </w:tcPr>
                <w:p w14:paraId="717ABAD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Pseudonereis anomala</w:t>
                  </w:r>
                </w:p>
              </w:tc>
              <w:tc>
                <w:tcPr>
                  <w:tcW w:w="992" w:type="dxa"/>
                  <w:tcBorders>
                    <w:top w:val="single" w:sz="4" w:space="0" w:color="00000A"/>
                    <w:bottom w:val="single" w:sz="4" w:space="0" w:color="00000A"/>
                  </w:tcBorders>
                  <w:shd w:val="clear" w:color="auto" w:fill="FFFFFF"/>
                </w:tcPr>
                <w:p w14:paraId="0C5DC6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4A48A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755964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973B30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6A90A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E154D6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4247A6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1BD63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995AC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2E18B5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4EB63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553266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1F4AE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52DA65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ED0E33E" w14:textId="77777777" w:rsidTr="00903DA1">
              <w:trPr>
                <w:trHeight w:hRule="exact" w:val="284"/>
              </w:trPr>
              <w:tc>
                <w:tcPr>
                  <w:tcW w:w="2882" w:type="dxa"/>
                  <w:tcBorders>
                    <w:top w:val="single" w:sz="4" w:space="0" w:color="00000A"/>
                    <w:bottom w:val="single" w:sz="4" w:space="0" w:color="00000A"/>
                  </w:tcBorders>
                  <w:shd w:val="clear" w:color="auto" w:fill="FFFFFF"/>
                </w:tcPr>
                <w:p w14:paraId="4E19747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Spirorbis marioni</w:t>
                  </w:r>
                </w:p>
              </w:tc>
              <w:tc>
                <w:tcPr>
                  <w:tcW w:w="992" w:type="dxa"/>
                  <w:tcBorders>
                    <w:top w:val="single" w:sz="4" w:space="0" w:color="00000A"/>
                    <w:bottom w:val="single" w:sz="4" w:space="0" w:color="00000A"/>
                  </w:tcBorders>
                  <w:shd w:val="clear" w:color="auto" w:fill="FFFFFF"/>
                </w:tcPr>
                <w:p w14:paraId="4196FC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87429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B562D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1411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0E2D1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188CB8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6995AB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DD2CD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B27FB0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7D5E4F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3BE35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3237B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343D3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0C16B9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7B0DD48" w14:textId="77777777" w:rsidTr="00903DA1">
              <w:trPr>
                <w:trHeight w:hRule="exact" w:val="284"/>
              </w:trPr>
              <w:tc>
                <w:tcPr>
                  <w:tcW w:w="2882" w:type="dxa"/>
                  <w:tcBorders>
                    <w:top w:val="single" w:sz="4" w:space="0" w:color="00000A"/>
                    <w:bottom w:val="single" w:sz="4" w:space="0" w:color="00000A"/>
                  </w:tcBorders>
                  <w:shd w:val="clear" w:color="auto" w:fill="FFFFFF"/>
                </w:tcPr>
                <w:p w14:paraId="0EAABAE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Spirobranchus tetraceros</w:t>
                  </w:r>
                </w:p>
              </w:tc>
              <w:tc>
                <w:tcPr>
                  <w:tcW w:w="992" w:type="dxa"/>
                  <w:tcBorders>
                    <w:top w:val="single" w:sz="4" w:space="0" w:color="00000A"/>
                    <w:bottom w:val="single" w:sz="4" w:space="0" w:color="00000A"/>
                  </w:tcBorders>
                  <w:shd w:val="clear" w:color="auto" w:fill="FFFFFF"/>
                </w:tcPr>
                <w:p w14:paraId="46D13A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3AB55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3F09D1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C1BE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1C81D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7528C5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382ADF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5FCE5B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0AA355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3717E8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B361A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5ABF0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036D2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123509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5E0BE9" w:rsidRPr="00502E7B" w14:paraId="22185CF8" w14:textId="77777777" w:rsidTr="00903DA1">
              <w:trPr>
                <w:trHeight w:hRule="exact" w:val="284"/>
              </w:trPr>
              <w:tc>
                <w:tcPr>
                  <w:tcW w:w="2882" w:type="dxa"/>
                  <w:tcBorders>
                    <w:top w:val="single" w:sz="4" w:space="0" w:color="00000A"/>
                    <w:bottom w:val="single" w:sz="4" w:space="0" w:color="00000A"/>
                  </w:tcBorders>
                  <w:shd w:val="clear" w:color="auto" w:fill="FFFFFF"/>
                </w:tcPr>
                <w:p w14:paraId="7725BE63" w14:textId="77777777" w:rsidR="005E0BE9" w:rsidRPr="00502E7B" w:rsidRDefault="005E0BE9"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Pycnogida</w:t>
                  </w:r>
                </w:p>
              </w:tc>
              <w:tc>
                <w:tcPr>
                  <w:tcW w:w="992" w:type="dxa"/>
                  <w:tcBorders>
                    <w:top w:val="single" w:sz="4" w:space="0" w:color="00000A"/>
                    <w:bottom w:val="single" w:sz="4" w:space="0" w:color="00000A"/>
                  </w:tcBorders>
                  <w:shd w:val="clear" w:color="auto" w:fill="FFFFFF"/>
                </w:tcPr>
                <w:p w14:paraId="7E05D4BF"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40BF9C19"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11D4368A"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53CFC3D"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5FA57B29"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282" w:type="dxa"/>
                  <w:tcBorders>
                    <w:top w:val="single" w:sz="4" w:space="0" w:color="00000A"/>
                    <w:bottom w:val="single" w:sz="4" w:space="0" w:color="00000A"/>
                  </w:tcBorders>
                  <w:shd w:val="clear" w:color="auto" w:fill="FFFFFF"/>
                </w:tcPr>
                <w:p w14:paraId="6A72CD47"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366" w:type="dxa"/>
                  <w:tcBorders>
                    <w:top w:val="single" w:sz="4" w:space="0" w:color="00000A"/>
                    <w:bottom w:val="single" w:sz="4" w:space="0" w:color="00000A"/>
                  </w:tcBorders>
                  <w:shd w:val="clear" w:color="auto" w:fill="FFFFFF"/>
                </w:tcPr>
                <w:p w14:paraId="513A0086"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3932E574"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236" w:type="dxa"/>
                  <w:tcBorders>
                    <w:top w:val="single" w:sz="4" w:space="0" w:color="00000A"/>
                    <w:bottom w:val="single" w:sz="4" w:space="0" w:color="00000A"/>
                  </w:tcBorders>
                  <w:shd w:val="clear" w:color="auto" w:fill="FFFFFF"/>
                </w:tcPr>
                <w:p w14:paraId="709965A2"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38" w:type="dxa"/>
                  <w:tcBorders>
                    <w:top w:val="single" w:sz="4" w:space="0" w:color="00000A"/>
                    <w:bottom w:val="single" w:sz="4" w:space="0" w:color="00000A"/>
                  </w:tcBorders>
                  <w:shd w:val="clear" w:color="auto" w:fill="FFFFFF"/>
                </w:tcPr>
                <w:p w14:paraId="47DCF787"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0310E3AB"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9FAC0A2"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63BCD274" w14:textId="77777777" w:rsidR="005E0BE9" w:rsidRPr="00502E7B" w:rsidRDefault="005E0BE9" w:rsidP="004755FC">
                  <w:pPr>
                    <w:snapToGrid w:val="0"/>
                    <w:spacing w:after="0" w:line="240" w:lineRule="auto"/>
                    <w:jc w:val="right"/>
                    <w:rPr>
                      <w:rFonts w:asciiTheme="minorHAnsi" w:hAnsiTheme="minorHAnsi"/>
                      <w:color w:val="000000" w:themeColor="text1"/>
                      <w:sz w:val="18"/>
                    </w:rPr>
                  </w:pPr>
                </w:p>
              </w:tc>
              <w:tc>
                <w:tcPr>
                  <w:tcW w:w="662" w:type="dxa"/>
                  <w:gridSpan w:val="2"/>
                  <w:tcBorders>
                    <w:top w:val="single" w:sz="4" w:space="0" w:color="00000A"/>
                    <w:bottom w:val="single" w:sz="4" w:space="0" w:color="00000A"/>
                  </w:tcBorders>
                  <w:shd w:val="clear" w:color="auto" w:fill="FFFFFF"/>
                </w:tcPr>
                <w:p w14:paraId="5B4285EB" w14:textId="77777777" w:rsidR="005E0BE9" w:rsidRPr="00502E7B" w:rsidRDefault="005E0BE9" w:rsidP="005E0BE9">
                  <w:pPr>
                    <w:snapToGrid w:val="0"/>
                    <w:jc w:val="right"/>
                    <w:rPr>
                      <w:rFonts w:asciiTheme="minorHAnsi" w:hAnsiTheme="minorHAnsi" w:cs="Calibri"/>
                      <w:color w:val="000000" w:themeColor="text1"/>
                      <w:sz w:val="18"/>
                      <w:szCs w:val="18"/>
                    </w:rPr>
                  </w:pPr>
                </w:p>
              </w:tc>
            </w:tr>
            <w:tr w:rsidR="00056BA5" w:rsidRPr="00502E7B" w14:paraId="7075A0BD" w14:textId="77777777" w:rsidTr="00903DA1">
              <w:trPr>
                <w:trHeight w:hRule="exact" w:val="284"/>
              </w:trPr>
              <w:tc>
                <w:tcPr>
                  <w:tcW w:w="2882" w:type="dxa"/>
                  <w:tcBorders>
                    <w:top w:val="single" w:sz="4" w:space="0" w:color="00000A"/>
                    <w:bottom w:val="single" w:sz="4" w:space="0" w:color="00000A"/>
                  </w:tcBorders>
                  <w:shd w:val="clear" w:color="auto" w:fill="FFFFFF"/>
                </w:tcPr>
                <w:p w14:paraId="1BB34C5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Ammothea hilgendorfi</w:t>
                  </w:r>
                </w:p>
              </w:tc>
              <w:tc>
                <w:tcPr>
                  <w:tcW w:w="992" w:type="dxa"/>
                  <w:tcBorders>
                    <w:top w:val="single" w:sz="4" w:space="0" w:color="00000A"/>
                    <w:bottom w:val="single" w:sz="4" w:space="0" w:color="00000A"/>
                  </w:tcBorders>
                  <w:shd w:val="clear" w:color="auto" w:fill="FFFFFF"/>
                </w:tcPr>
                <w:p w14:paraId="488492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105687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78552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CC3D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661F4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66F59D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779D4E0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68C63B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7F7C7E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17BCB9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E324D8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D5783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A7151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4847402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r>
            <w:tr w:rsidR="005E0BE9" w:rsidRPr="00502E7B" w14:paraId="226C4A6A" w14:textId="77777777" w:rsidTr="00903DA1">
              <w:trPr>
                <w:trHeight w:hRule="exact" w:val="284"/>
              </w:trPr>
              <w:tc>
                <w:tcPr>
                  <w:tcW w:w="2882" w:type="dxa"/>
                  <w:tcBorders>
                    <w:top w:val="single" w:sz="4" w:space="0" w:color="00000A"/>
                    <w:bottom w:val="single" w:sz="4" w:space="0" w:color="00000A"/>
                  </w:tcBorders>
                  <w:shd w:val="clear" w:color="auto" w:fill="FFFFFF"/>
                </w:tcPr>
                <w:p w14:paraId="6BA45ACF" w14:textId="77777777" w:rsidR="005E0BE9" w:rsidRPr="00502E7B" w:rsidRDefault="005E0BE9"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Achelia sawayai sensu lato</w:t>
                  </w:r>
                </w:p>
              </w:tc>
              <w:tc>
                <w:tcPr>
                  <w:tcW w:w="992" w:type="dxa"/>
                  <w:tcBorders>
                    <w:top w:val="single" w:sz="4" w:space="0" w:color="00000A"/>
                    <w:bottom w:val="single" w:sz="4" w:space="0" w:color="00000A"/>
                  </w:tcBorders>
                  <w:shd w:val="clear" w:color="auto" w:fill="FFFFFF"/>
                </w:tcPr>
                <w:p w14:paraId="1B3CA39F"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05DDE50"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2C26447B"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31DFCF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07EBFF6"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82" w:type="dxa"/>
                  <w:tcBorders>
                    <w:top w:val="single" w:sz="4" w:space="0" w:color="00000A"/>
                    <w:bottom w:val="single" w:sz="4" w:space="0" w:color="00000A"/>
                  </w:tcBorders>
                  <w:shd w:val="clear" w:color="auto" w:fill="FFFFFF"/>
                </w:tcPr>
                <w:p w14:paraId="5997229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366" w:type="dxa"/>
                  <w:tcBorders>
                    <w:top w:val="single" w:sz="4" w:space="0" w:color="00000A"/>
                    <w:bottom w:val="single" w:sz="4" w:space="0" w:color="00000A"/>
                  </w:tcBorders>
                  <w:shd w:val="clear" w:color="auto" w:fill="FFFFFF"/>
                </w:tcPr>
                <w:p w14:paraId="16172672"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112A953F"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6" w:type="dxa"/>
                  <w:tcBorders>
                    <w:top w:val="single" w:sz="4" w:space="0" w:color="00000A"/>
                    <w:bottom w:val="single" w:sz="4" w:space="0" w:color="00000A"/>
                  </w:tcBorders>
                  <w:shd w:val="clear" w:color="auto" w:fill="FFFFFF"/>
                </w:tcPr>
                <w:p w14:paraId="29AC3D59"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38" w:type="dxa"/>
                  <w:tcBorders>
                    <w:top w:val="single" w:sz="4" w:space="0" w:color="00000A"/>
                    <w:bottom w:val="single" w:sz="4" w:space="0" w:color="00000A"/>
                  </w:tcBorders>
                  <w:shd w:val="clear" w:color="auto" w:fill="FFFFFF"/>
                </w:tcPr>
                <w:p w14:paraId="4FBA404B"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7416998"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7CB8B8"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2C75624" w14:textId="77777777" w:rsidR="005E0BE9" w:rsidRPr="00502E7B" w:rsidRDefault="005E0BE9"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662" w:type="dxa"/>
                  <w:gridSpan w:val="2"/>
                  <w:tcBorders>
                    <w:top w:val="single" w:sz="4" w:space="0" w:color="00000A"/>
                    <w:bottom w:val="single" w:sz="4" w:space="0" w:color="00000A"/>
                  </w:tcBorders>
                  <w:shd w:val="clear" w:color="auto" w:fill="FFFFFF"/>
                </w:tcPr>
                <w:p w14:paraId="69A60DCC" w14:textId="75243F96" w:rsidR="005E0BE9" w:rsidRPr="00502E7B" w:rsidRDefault="005E0BE9" w:rsidP="005E0BE9">
                  <w:pPr>
                    <w:snapToGrid w:val="0"/>
                    <w:jc w:val="right"/>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1FA98AD7" w14:textId="77777777" w:rsidTr="00903DA1">
              <w:trPr>
                <w:trHeight w:hRule="exact" w:val="284"/>
              </w:trPr>
              <w:tc>
                <w:tcPr>
                  <w:tcW w:w="2882" w:type="dxa"/>
                  <w:tcBorders>
                    <w:top w:val="single" w:sz="4" w:space="0" w:color="000001"/>
                    <w:bottom w:val="single" w:sz="4" w:space="0" w:color="00000A"/>
                  </w:tcBorders>
                  <w:shd w:val="clear" w:color="auto" w:fill="FFFFFF"/>
                </w:tcPr>
                <w:p w14:paraId="2F6F8F4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Total NIS per marina</w:t>
                  </w:r>
                </w:p>
              </w:tc>
              <w:tc>
                <w:tcPr>
                  <w:tcW w:w="992" w:type="dxa"/>
                  <w:tcBorders>
                    <w:top w:val="single" w:sz="4" w:space="0" w:color="000001"/>
                    <w:bottom w:val="single" w:sz="4" w:space="0" w:color="00000A"/>
                  </w:tcBorders>
                  <w:shd w:val="clear" w:color="auto" w:fill="FFFFFF"/>
                </w:tcPr>
                <w:p w14:paraId="65D8C7FF"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27" w:type="dxa"/>
                  <w:tcBorders>
                    <w:top w:val="single" w:sz="4" w:space="0" w:color="000001"/>
                    <w:bottom w:val="single" w:sz="4" w:space="0" w:color="00000A"/>
                  </w:tcBorders>
                  <w:shd w:val="clear" w:color="auto" w:fill="FFFFFF"/>
                </w:tcPr>
                <w:p w14:paraId="487D71BB"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282" w:type="dxa"/>
                  <w:tcBorders>
                    <w:top w:val="single" w:sz="4" w:space="0" w:color="000001"/>
                    <w:bottom w:val="single" w:sz="4" w:space="0" w:color="00000A"/>
                  </w:tcBorders>
                  <w:shd w:val="clear" w:color="auto" w:fill="FFFFFF"/>
                </w:tcPr>
                <w:p w14:paraId="0F80E2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425" w:type="dxa"/>
                  <w:tcBorders>
                    <w:top w:val="single" w:sz="4" w:space="0" w:color="000001"/>
                    <w:bottom w:val="single" w:sz="4" w:space="0" w:color="00000A"/>
                  </w:tcBorders>
                  <w:shd w:val="clear" w:color="auto" w:fill="FFFFFF"/>
                </w:tcPr>
                <w:p w14:paraId="5E814B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427" w:type="dxa"/>
                  <w:tcBorders>
                    <w:top w:val="single" w:sz="4" w:space="0" w:color="000001"/>
                    <w:bottom w:val="single" w:sz="4" w:space="0" w:color="00000A"/>
                  </w:tcBorders>
                  <w:shd w:val="clear" w:color="auto" w:fill="FFFFFF"/>
                </w:tcPr>
                <w:p w14:paraId="212E6135"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282" w:type="dxa"/>
                  <w:tcBorders>
                    <w:top w:val="single" w:sz="4" w:space="0" w:color="000001"/>
                    <w:bottom w:val="single" w:sz="4" w:space="0" w:color="00000A"/>
                  </w:tcBorders>
                  <w:shd w:val="clear" w:color="auto" w:fill="FFFFFF"/>
                </w:tcPr>
                <w:p w14:paraId="0B53EF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366" w:type="dxa"/>
                  <w:tcBorders>
                    <w:top w:val="single" w:sz="4" w:space="0" w:color="000001"/>
                    <w:bottom w:val="single" w:sz="4" w:space="0" w:color="00000A"/>
                  </w:tcBorders>
                  <w:shd w:val="clear" w:color="auto" w:fill="FFFFFF"/>
                </w:tcPr>
                <w:p w14:paraId="2E26DC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236" w:type="dxa"/>
                  <w:tcBorders>
                    <w:top w:val="single" w:sz="4" w:space="0" w:color="000001"/>
                    <w:bottom w:val="single" w:sz="4" w:space="0" w:color="00000A"/>
                  </w:tcBorders>
                  <w:shd w:val="clear" w:color="auto" w:fill="FFFFFF"/>
                </w:tcPr>
                <w:p w14:paraId="23D905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236" w:type="dxa"/>
                  <w:tcBorders>
                    <w:top w:val="single" w:sz="4" w:space="0" w:color="000001"/>
                    <w:bottom w:val="single" w:sz="4" w:space="0" w:color="00000A"/>
                  </w:tcBorders>
                  <w:shd w:val="clear" w:color="auto" w:fill="FFFFFF"/>
                </w:tcPr>
                <w:p w14:paraId="57A2F2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438" w:type="dxa"/>
                  <w:tcBorders>
                    <w:top w:val="single" w:sz="4" w:space="0" w:color="000001"/>
                    <w:bottom w:val="single" w:sz="4" w:space="0" w:color="00000A"/>
                  </w:tcBorders>
                  <w:shd w:val="clear" w:color="auto" w:fill="FFFFFF"/>
                </w:tcPr>
                <w:p w14:paraId="2140D6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426" w:type="dxa"/>
                  <w:tcBorders>
                    <w:top w:val="single" w:sz="4" w:space="0" w:color="000001"/>
                    <w:bottom w:val="single" w:sz="4" w:space="0" w:color="00000A"/>
                  </w:tcBorders>
                  <w:shd w:val="clear" w:color="auto" w:fill="FFFFFF"/>
                </w:tcPr>
                <w:p w14:paraId="4F62A8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425" w:type="dxa"/>
                  <w:tcBorders>
                    <w:top w:val="single" w:sz="4" w:space="0" w:color="000001"/>
                    <w:bottom w:val="single" w:sz="4" w:space="0" w:color="00000A"/>
                  </w:tcBorders>
                  <w:shd w:val="clear" w:color="auto" w:fill="FFFFFF"/>
                </w:tcPr>
                <w:p w14:paraId="16E4E0B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426" w:type="dxa"/>
                  <w:tcBorders>
                    <w:top w:val="single" w:sz="4" w:space="0" w:color="000001"/>
                    <w:bottom w:val="single" w:sz="4" w:space="0" w:color="00000A"/>
                  </w:tcBorders>
                  <w:shd w:val="clear" w:color="auto" w:fill="FFFFFF"/>
                </w:tcPr>
                <w:p w14:paraId="658D113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662" w:type="dxa"/>
                  <w:gridSpan w:val="2"/>
                  <w:tcBorders>
                    <w:top w:val="single" w:sz="4" w:space="0" w:color="000001"/>
                    <w:bottom w:val="single" w:sz="4" w:space="0" w:color="00000A"/>
                  </w:tcBorders>
                  <w:shd w:val="clear" w:color="auto" w:fill="FFFFFF"/>
                </w:tcPr>
                <w:p w14:paraId="6FDA2A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r>
          </w:tbl>
          <w:p w14:paraId="464017C5" w14:textId="77777777" w:rsidR="00056BA5" w:rsidRPr="00502E7B" w:rsidRDefault="00056BA5" w:rsidP="004755FC">
            <w:pPr>
              <w:spacing w:after="0" w:line="240" w:lineRule="auto"/>
              <w:rPr>
                <w:rFonts w:asciiTheme="minorHAnsi" w:hAnsiTheme="minorHAnsi"/>
                <w:color w:val="000000" w:themeColor="text1"/>
                <w:sz w:val="18"/>
              </w:rPr>
            </w:pPr>
          </w:p>
        </w:tc>
      </w:tr>
    </w:tbl>
    <w:p w14:paraId="68B978FD" w14:textId="77777777" w:rsidR="00056BA5" w:rsidRPr="00502E7B" w:rsidRDefault="00056BA5" w:rsidP="00056BA5">
      <w:pPr>
        <w:pStyle w:val="EndNoteBibliography"/>
        <w:rPr>
          <w:rFonts w:asciiTheme="minorHAnsi" w:hAnsiTheme="minorHAnsi"/>
          <w:color w:val="000000" w:themeColor="text1"/>
          <w:sz w:val="18"/>
          <w:lang w:val="en-GB"/>
        </w:rPr>
      </w:pPr>
    </w:p>
    <w:p w14:paraId="2E638317" w14:textId="77777777" w:rsidR="00056BA5" w:rsidRPr="00502E7B" w:rsidRDefault="00056BA5" w:rsidP="00056BA5">
      <w:pPr>
        <w:rPr>
          <w:rFonts w:asciiTheme="minorHAnsi" w:hAnsiTheme="minorHAnsi"/>
          <w:color w:val="000000" w:themeColor="text1"/>
          <w:sz w:val="18"/>
          <w:lang w:val="en-GB"/>
        </w:rPr>
      </w:pPr>
    </w:p>
    <w:p w14:paraId="62767DC8" w14:textId="6486C223" w:rsidR="00056BA5" w:rsidRPr="00502E7B" w:rsidRDefault="00903DA1" w:rsidP="00903DA1">
      <w:pPr>
        <w:suppressAutoHyphens w:val="0"/>
        <w:spacing w:after="0" w:line="240" w:lineRule="auto"/>
        <w:rPr>
          <w:rFonts w:asciiTheme="minorHAnsi" w:hAnsiTheme="minorHAnsi"/>
          <w:color w:val="000000" w:themeColor="text1"/>
          <w:sz w:val="18"/>
          <w:lang w:val="en-GB"/>
        </w:rPr>
      </w:pPr>
      <w:r w:rsidRPr="00502E7B">
        <w:rPr>
          <w:rFonts w:asciiTheme="minorHAnsi" w:hAnsiTheme="minorHAnsi"/>
          <w:color w:val="000000" w:themeColor="text1"/>
          <w:sz w:val="18"/>
          <w:lang w:val="en-GB"/>
        </w:rPr>
        <w:br w:type="page"/>
      </w:r>
    </w:p>
    <w:tbl>
      <w:tblPr>
        <w:tblW w:w="0" w:type="auto"/>
        <w:tblLayout w:type="fixed"/>
        <w:tblLook w:val="0000" w:firstRow="0" w:lastRow="0" w:firstColumn="0" w:lastColumn="0" w:noHBand="0" w:noVBand="0"/>
      </w:tblPr>
      <w:tblGrid>
        <w:gridCol w:w="2707"/>
        <w:gridCol w:w="1155"/>
        <w:gridCol w:w="380"/>
        <w:gridCol w:w="442"/>
        <w:gridCol w:w="441"/>
        <w:gridCol w:w="417"/>
        <w:gridCol w:w="425"/>
        <w:gridCol w:w="425"/>
        <w:gridCol w:w="427"/>
        <w:gridCol w:w="400"/>
        <w:gridCol w:w="450"/>
        <w:gridCol w:w="424"/>
        <w:gridCol w:w="425"/>
        <w:gridCol w:w="426"/>
        <w:gridCol w:w="425"/>
        <w:gridCol w:w="428"/>
        <w:gridCol w:w="122"/>
        <w:gridCol w:w="114"/>
      </w:tblGrid>
      <w:tr w:rsidR="00056BA5" w:rsidRPr="00502E7B" w14:paraId="6936233E" w14:textId="77777777" w:rsidTr="005E0BE9">
        <w:trPr>
          <w:trHeight w:val="28"/>
        </w:trPr>
        <w:tc>
          <w:tcPr>
            <w:tcW w:w="9797" w:type="dxa"/>
            <w:gridSpan w:val="16"/>
            <w:tcBorders>
              <w:bottom w:val="single" w:sz="4" w:space="0" w:color="00000A"/>
            </w:tcBorders>
            <w:shd w:val="clear" w:color="auto" w:fill="FFFFFF"/>
          </w:tcPr>
          <w:p w14:paraId="773B7F3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3.1</w:t>
            </w:r>
            <w:r w:rsidRPr="00502E7B">
              <w:rPr>
                <w:rFonts w:asciiTheme="minorHAnsi" w:hAnsiTheme="minorHAnsi"/>
                <w:color w:val="000000" w:themeColor="text1"/>
                <w:sz w:val="18"/>
              </w:rPr>
              <w:t xml:space="preserve"> (continued). NIS records per Marina # 15-28 from Table 3.1, + for present, -  for absent.</w:t>
            </w:r>
          </w:p>
        </w:tc>
        <w:tc>
          <w:tcPr>
            <w:tcW w:w="23" w:type="dxa"/>
            <w:gridSpan w:val="2"/>
            <w:shd w:val="clear" w:color="auto" w:fill="auto"/>
          </w:tcPr>
          <w:p w14:paraId="408C80CE"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C323F2C" w14:textId="77777777" w:rsidTr="005E0BE9">
        <w:trPr>
          <w:trHeight w:val="28"/>
        </w:trPr>
        <w:tc>
          <w:tcPr>
            <w:tcW w:w="2707" w:type="dxa"/>
            <w:tcBorders>
              <w:top w:val="single" w:sz="4" w:space="0" w:color="00000A"/>
              <w:bottom w:val="single" w:sz="4" w:space="0" w:color="00000A"/>
            </w:tcBorders>
            <w:shd w:val="clear" w:color="auto" w:fill="FFFFFF"/>
          </w:tcPr>
          <w:p w14:paraId="5CF2FB8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Marina # </w:t>
            </w:r>
          </w:p>
        </w:tc>
        <w:tc>
          <w:tcPr>
            <w:tcW w:w="1535" w:type="dxa"/>
            <w:gridSpan w:val="2"/>
            <w:tcBorders>
              <w:top w:val="single" w:sz="4" w:space="0" w:color="00000A"/>
              <w:bottom w:val="single" w:sz="4" w:space="0" w:color="00000A"/>
            </w:tcBorders>
            <w:shd w:val="clear" w:color="auto" w:fill="FFFFFF"/>
          </w:tcPr>
          <w:p w14:paraId="70A778F9"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w:t>
            </w:r>
          </w:p>
        </w:tc>
        <w:tc>
          <w:tcPr>
            <w:tcW w:w="442" w:type="dxa"/>
            <w:tcBorders>
              <w:top w:val="single" w:sz="4" w:space="0" w:color="00000A"/>
              <w:bottom w:val="single" w:sz="4" w:space="0" w:color="00000A"/>
            </w:tcBorders>
            <w:shd w:val="clear" w:color="auto" w:fill="FFFFFF"/>
          </w:tcPr>
          <w:p w14:paraId="63D8E4FC"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441" w:type="dxa"/>
            <w:tcBorders>
              <w:top w:val="single" w:sz="4" w:space="0" w:color="00000A"/>
              <w:bottom w:val="single" w:sz="4" w:space="0" w:color="00000A"/>
            </w:tcBorders>
            <w:shd w:val="clear" w:color="auto" w:fill="FFFFFF"/>
          </w:tcPr>
          <w:p w14:paraId="12D5938E"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417" w:type="dxa"/>
            <w:tcBorders>
              <w:top w:val="single" w:sz="4" w:space="0" w:color="00000A"/>
              <w:bottom w:val="single" w:sz="4" w:space="0" w:color="00000A"/>
            </w:tcBorders>
            <w:shd w:val="clear" w:color="auto" w:fill="FFFFFF"/>
          </w:tcPr>
          <w:p w14:paraId="268A79AA"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18</w:t>
            </w:r>
          </w:p>
        </w:tc>
        <w:tc>
          <w:tcPr>
            <w:tcW w:w="425" w:type="dxa"/>
            <w:tcBorders>
              <w:top w:val="single" w:sz="4" w:space="0" w:color="00000A"/>
              <w:bottom w:val="single" w:sz="4" w:space="0" w:color="00000A"/>
            </w:tcBorders>
            <w:shd w:val="clear" w:color="auto" w:fill="FFFFFF"/>
          </w:tcPr>
          <w:p w14:paraId="296A48C0"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19</w:t>
            </w:r>
          </w:p>
        </w:tc>
        <w:tc>
          <w:tcPr>
            <w:tcW w:w="425" w:type="dxa"/>
            <w:tcBorders>
              <w:top w:val="single" w:sz="4" w:space="0" w:color="00000A"/>
              <w:bottom w:val="single" w:sz="4" w:space="0" w:color="00000A"/>
            </w:tcBorders>
            <w:shd w:val="clear" w:color="auto" w:fill="FFFFFF"/>
          </w:tcPr>
          <w:p w14:paraId="6D75A6FE"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c>
          <w:tcPr>
            <w:tcW w:w="427" w:type="dxa"/>
            <w:tcBorders>
              <w:top w:val="single" w:sz="4" w:space="0" w:color="00000A"/>
              <w:bottom w:val="single" w:sz="4" w:space="0" w:color="00000A"/>
            </w:tcBorders>
            <w:shd w:val="clear" w:color="auto" w:fill="FFFFFF"/>
          </w:tcPr>
          <w:p w14:paraId="559455C8"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w:t>
            </w:r>
          </w:p>
        </w:tc>
        <w:tc>
          <w:tcPr>
            <w:tcW w:w="400" w:type="dxa"/>
            <w:tcBorders>
              <w:top w:val="single" w:sz="4" w:space="0" w:color="00000A"/>
              <w:bottom w:val="single" w:sz="4" w:space="0" w:color="00000A"/>
            </w:tcBorders>
            <w:shd w:val="clear" w:color="auto" w:fill="FFFFFF"/>
          </w:tcPr>
          <w:p w14:paraId="36ABCF12"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22</w:t>
            </w:r>
          </w:p>
        </w:tc>
        <w:tc>
          <w:tcPr>
            <w:tcW w:w="450" w:type="dxa"/>
            <w:tcBorders>
              <w:top w:val="single" w:sz="4" w:space="0" w:color="00000A"/>
              <w:bottom w:val="single" w:sz="4" w:space="0" w:color="00000A"/>
            </w:tcBorders>
            <w:shd w:val="clear" w:color="auto" w:fill="FFFFFF"/>
          </w:tcPr>
          <w:p w14:paraId="7833B137"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w:t>
            </w:r>
          </w:p>
        </w:tc>
        <w:tc>
          <w:tcPr>
            <w:tcW w:w="424" w:type="dxa"/>
            <w:tcBorders>
              <w:top w:val="single" w:sz="4" w:space="0" w:color="00000A"/>
              <w:bottom w:val="single" w:sz="4" w:space="0" w:color="00000A"/>
            </w:tcBorders>
            <w:shd w:val="clear" w:color="auto" w:fill="FFFFFF"/>
          </w:tcPr>
          <w:p w14:paraId="7222765A"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w:t>
            </w:r>
          </w:p>
        </w:tc>
        <w:tc>
          <w:tcPr>
            <w:tcW w:w="425" w:type="dxa"/>
            <w:tcBorders>
              <w:top w:val="single" w:sz="4" w:space="0" w:color="00000A"/>
              <w:bottom w:val="single" w:sz="4" w:space="0" w:color="00000A"/>
            </w:tcBorders>
            <w:shd w:val="clear" w:color="auto" w:fill="FFFFFF"/>
          </w:tcPr>
          <w:p w14:paraId="2F233FC6"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426" w:type="dxa"/>
            <w:tcBorders>
              <w:top w:val="single" w:sz="4" w:space="0" w:color="00000A"/>
              <w:bottom w:val="single" w:sz="4" w:space="0" w:color="00000A"/>
            </w:tcBorders>
            <w:shd w:val="clear" w:color="auto" w:fill="FFFFFF"/>
          </w:tcPr>
          <w:p w14:paraId="76526A1D"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w:t>
            </w:r>
          </w:p>
        </w:tc>
        <w:tc>
          <w:tcPr>
            <w:tcW w:w="425" w:type="dxa"/>
            <w:tcBorders>
              <w:top w:val="single" w:sz="4" w:space="0" w:color="00000A"/>
              <w:bottom w:val="single" w:sz="4" w:space="0" w:color="00000A"/>
            </w:tcBorders>
            <w:shd w:val="clear" w:color="auto" w:fill="FFFFFF"/>
          </w:tcPr>
          <w:p w14:paraId="52BDDCE9"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428" w:type="dxa"/>
            <w:tcBorders>
              <w:top w:val="single" w:sz="4" w:space="0" w:color="00000A"/>
              <w:bottom w:val="single" w:sz="4" w:space="0" w:color="00000A"/>
            </w:tcBorders>
            <w:shd w:val="clear" w:color="auto" w:fill="FFFFFF"/>
          </w:tcPr>
          <w:p w14:paraId="58D0B295"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w:t>
            </w:r>
          </w:p>
        </w:tc>
        <w:tc>
          <w:tcPr>
            <w:tcW w:w="23" w:type="dxa"/>
            <w:gridSpan w:val="2"/>
            <w:shd w:val="clear" w:color="auto" w:fill="auto"/>
          </w:tcPr>
          <w:p w14:paraId="595FD31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0BAE201D" w14:textId="77777777" w:rsidTr="005E0BE9">
        <w:trPr>
          <w:gridAfter w:val="1"/>
          <w:wAfter w:w="11" w:type="dxa"/>
          <w:trHeight w:val="28"/>
        </w:trPr>
        <w:tc>
          <w:tcPr>
            <w:tcW w:w="3862" w:type="dxa"/>
            <w:gridSpan w:val="2"/>
            <w:tcBorders>
              <w:top w:val="single" w:sz="4" w:space="0" w:color="00000A"/>
              <w:bottom w:val="single" w:sz="4" w:space="0" w:color="00000A"/>
            </w:tcBorders>
            <w:shd w:val="clear" w:color="auto" w:fill="FFFFFF"/>
          </w:tcPr>
          <w:p w14:paraId="3EAE53B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Asciididae</w:t>
            </w:r>
          </w:p>
        </w:tc>
        <w:tc>
          <w:tcPr>
            <w:tcW w:w="380" w:type="dxa"/>
            <w:tcBorders>
              <w:top w:val="single" w:sz="4" w:space="0" w:color="00000A"/>
              <w:bottom w:val="single" w:sz="4" w:space="0" w:color="00000A"/>
            </w:tcBorders>
            <w:shd w:val="clear" w:color="auto" w:fill="FFFFFF"/>
          </w:tcPr>
          <w:p w14:paraId="40CDD644"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33A1B92F"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5E4A08AE"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593BD56C"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77784BF"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F2C7E88"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18FF1DDF"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0E29AE3C"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700DEC71"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6134912D"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8B25B5E"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2D67EDD5"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71BBF34" w14:textId="77777777" w:rsidR="00056BA5" w:rsidRPr="00502E7B" w:rsidRDefault="00056BA5" w:rsidP="005E0BE9">
            <w:pPr>
              <w:snapToGrid w:val="0"/>
              <w:spacing w:after="0" w:line="240" w:lineRule="auto"/>
              <w:rPr>
                <w:rFonts w:asciiTheme="minorHAnsi" w:hAnsiTheme="minorHAnsi"/>
                <w:color w:val="000000" w:themeColor="text1"/>
                <w:sz w:val="18"/>
              </w:rPr>
            </w:pPr>
          </w:p>
        </w:tc>
        <w:tc>
          <w:tcPr>
            <w:tcW w:w="440" w:type="dxa"/>
            <w:gridSpan w:val="2"/>
            <w:tcBorders>
              <w:top w:val="single" w:sz="4" w:space="0" w:color="00000A"/>
              <w:bottom w:val="single" w:sz="4" w:space="0" w:color="00000A"/>
            </w:tcBorders>
            <w:shd w:val="clear" w:color="auto" w:fill="FFFFFF"/>
          </w:tcPr>
          <w:p w14:paraId="4E82D18E" w14:textId="77777777" w:rsidR="00056BA5" w:rsidRPr="00502E7B" w:rsidRDefault="00056BA5" w:rsidP="005E0BE9">
            <w:pPr>
              <w:snapToGrid w:val="0"/>
              <w:spacing w:after="0" w:line="240" w:lineRule="auto"/>
              <w:rPr>
                <w:rFonts w:asciiTheme="minorHAnsi" w:hAnsiTheme="minorHAnsi"/>
                <w:color w:val="000000" w:themeColor="text1"/>
                <w:sz w:val="18"/>
              </w:rPr>
            </w:pPr>
          </w:p>
        </w:tc>
      </w:tr>
      <w:tr w:rsidR="00056BA5" w:rsidRPr="00502E7B" w14:paraId="5276755B"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2129EC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Ascidiella aspersa</w:t>
            </w:r>
          </w:p>
        </w:tc>
        <w:tc>
          <w:tcPr>
            <w:tcW w:w="380" w:type="dxa"/>
            <w:tcBorders>
              <w:top w:val="single" w:sz="4" w:space="0" w:color="00000A"/>
              <w:bottom w:val="single" w:sz="4" w:space="0" w:color="00000A"/>
            </w:tcBorders>
            <w:shd w:val="clear" w:color="auto" w:fill="FFFFFF"/>
          </w:tcPr>
          <w:p w14:paraId="0F60F7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6099B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9A27BC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97309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D4D25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9E693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F36A74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EBB981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DC6B9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BDA270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B191F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DDD1BE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6851E8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BF1DDB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8D29A4E"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16D523B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58107C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Botrylloides violaceus</w:t>
            </w:r>
          </w:p>
        </w:tc>
        <w:tc>
          <w:tcPr>
            <w:tcW w:w="380" w:type="dxa"/>
            <w:tcBorders>
              <w:top w:val="single" w:sz="4" w:space="0" w:color="00000A"/>
              <w:bottom w:val="single" w:sz="4" w:space="0" w:color="00000A"/>
            </w:tcBorders>
            <w:shd w:val="clear" w:color="auto" w:fill="FFFFFF"/>
          </w:tcPr>
          <w:p w14:paraId="6214A12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C774E0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7F93BD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F7A2E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D4A6A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AE7C81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8F425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940FF6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1D924CB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096A4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E44257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75E69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BF6A6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04D9A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C201BB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3FD887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9C8C9B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Ciona robusta</w:t>
            </w:r>
          </w:p>
        </w:tc>
        <w:tc>
          <w:tcPr>
            <w:tcW w:w="380" w:type="dxa"/>
            <w:tcBorders>
              <w:top w:val="single" w:sz="4" w:space="0" w:color="00000A"/>
              <w:bottom w:val="single" w:sz="4" w:space="0" w:color="00000A"/>
            </w:tcBorders>
            <w:shd w:val="clear" w:color="auto" w:fill="FFFFFF"/>
          </w:tcPr>
          <w:p w14:paraId="76EFA3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26661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CC9E7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8C0032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945149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335AD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F2FD0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867506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E8366C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20B2D2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CFD5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D44797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6F5294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63DF24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1841A9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C2E35F1"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0694D7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Clavelina oblonga</w:t>
            </w:r>
          </w:p>
        </w:tc>
        <w:tc>
          <w:tcPr>
            <w:tcW w:w="380" w:type="dxa"/>
            <w:tcBorders>
              <w:top w:val="single" w:sz="4" w:space="0" w:color="00000A"/>
              <w:bottom w:val="single" w:sz="4" w:space="0" w:color="00000A"/>
            </w:tcBorders>
            <w:shd w:val="clear" w:color="auto" w:fill="FFFFFF"/>
          </w:tcPr>
          <w:p w14:paraId="02CDC15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A7E40A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88232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5CB3F4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147BF0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878D59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EA6344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9316E4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85F65E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ED4B1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9ADAB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FC433C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504439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FA126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445933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DE4A92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3D853E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Diplosoma listerianum</w:t>
            </w:r>
          </w:p>
        </w:tc>
        <w:tc>
          <w:tcPr>
            <w:tcW w:w="380" w:type="dxa"/>
            <w:tcBorders>
              <w:top w:val="single" w:sz="4" w:space="0" w:color="00000A"/>
              <w:bottom w:val="single" w:sz="4" w:space="0" w:color="00000A"/>
            </w:tcBorders>
            <w:shd w:val="clear" w:color="auto" w:fill="FFFFFF"/>
          </w:tcPr>
          <w:p w14:paraId="4D1716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9C875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A4A4F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FE5BEA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BCFD47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F161A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DF2D35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7A3AB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CE976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37F27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00C1D1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BC4AC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31AD71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7B9408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8EC577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6057B8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83A221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Herdmania momus</w:t>
            </w:r>
          </w:p>
        </w:tc>
        <w:tc>
          <w:tcPr>
            <w:tcW w:w="380" w:type="dxa"/>
            <w:tcBorders>
              <w:top w:val="single" w:sz="4" w:space="0" w:color="00000A"/>
              <w:bottom w:val="single" w:sz="4" w:space="0" w:color="00000A"/>
            </w:tcBorders>
            <w:shd w:val="clear" w:color="auto" w:fill="FFFFFF"/>
          </w:tcPr>
          <w:p w14:paraId="493AE6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3A04F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80D9CA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D3F67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83680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39FE7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BE366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DF09A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265976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E6EC4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A6DB56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DD545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9D071D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CAB266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CED488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9371E4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B61B5C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exasperatus</w:t>
            </w:r>
          </w:p>
        </w:tc>
        <w:tc>
          <w:tcPr>
            <w:tcW w:w="380" w:type="dxa"/>
            <w:tcBorders>
              <w:top w:val="single" w:sz="4" w:space="0" w:color="00000A"/>
              <w:bottom w:val="single" w:sz="4" w:space="0" w:color="00000A"/>
            </w:tcBorders>
            <w:shd w:val="clear" w:color="auto" w:fill="FFFFFF"/>
          </w:tcPr>
          <w:p w14:paraId="7E8665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4EC4A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7E9579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DD1E34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808968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C835EF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6DEB36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895141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A308D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3B124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DD1CA1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441D54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C9FDC3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BD0C2A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2C8B791"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191F32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2915325"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squamiger</w:t>
            </w:r>
          </w:p>
        </w:tc>
        <w:tc>
          <w:tcPr>
            <w:tcW w:w="380" w:type="dxa"/>
            <w:tcBorders>
              <w:top w:val="single" w:sz="4" w:space="0" w:color="00000A"/>
              <w:bottom w:val="single" w:sz="4" w:space="0" w:color="00000A"/>
            </w:tcBorders>
            <w:shd w:val="clear" w:color="auto" w:fill="FFFFFF"/>
          </w:tcPr>
          <w:p w14:paraId="7C2FABF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E5611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9CBD13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B269EA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A1147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9A914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5C4942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173A46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C7806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38FBE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82D28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1D2613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E9AB8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566BE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1A427A7"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06EEAA5B"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72A15EE"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Phallusia nigra</w:t>
            </w:r>
          </w:p>
        </w:tc>
        <w:tc>
          <w:tcPr>
            <w:tcW w:w="380" w:type="dxa"/>
            <w:tcBorders>
              <w:top w:val="single" w:sz="4" w:space="0" w:color="00000A"/>
              <w:bottom w:val="single" w:sz="4" w:space="0" w:color="00000A"/>
            </w:tcBorders>
            <w:shd w:val="clear" w:color="auto" w:fill="FFFFFF"/>
          </w:tcPr>
          <w:p w14:paraId="6498217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B4933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23F96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C8D23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DA1D5B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91CC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84E6D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3BF891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5FA986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9B5CD5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922F8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9365A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3923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C12EB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CE20BE1"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BD2969A"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D0A2307"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Polyandrocarpa zorritensis</w:t>
            </w:r>
          </w:p>
        </w:tc>
        <w:tc>
          <w:tcPr>
            <w:tcW w:w="380" w:type="dxa"/>
            <w:tcBorders>
              <w:top w:val="single" w:sz="4" w:space="0" w:color="00000A"/>
              <w:bottom w:val="single" w:sz="4" w:space="0" w:color="00000A"/>
            </w:tcBorders>
            <w:shd w:val="clear" w:color="auto" w:fill="FFFFFF"/>
          </w:tcPr>
          <w:p w14:paraId="58EE7F5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097DE2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D319A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3073D3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7C3DED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047B3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9AF72C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AD2C67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315518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03E455C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9BC32B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3F2C53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38498E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0EBED7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60152D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4139C8B"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8E8961E"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clava</w:t>
            </w:r>
          </w:p>
        </w:tc>
        <w:tc>
          <w:tcPr>
            <w:tcW w:w="380" w:type="dxa"/>
            <w:tcBorders>
              <w:top w:val="single" w:sz="4" w:space="0" w:color="00000A"/>
              <w:bottom w:val="single" w:sz="4" w:space="0" w:color="00000A"/>
            </w:tcBorders>
            <w:shd w:val="clear" w:color="auto" w:fill="FFFFFF"/>
          </w:tcPr>
          <w:p w14:paraId="6DD3E69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54346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104613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01340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D8EB7E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731007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DEAB06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F7DAE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3A759A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626D5C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AE2F3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F97E9A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EC740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72B22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CCDF3ED"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EA1290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F696B5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plicata</w:t>
            </w:r>
          </w:p>
        </w:tc>
        <w:tc>
          <w:tcPr>
            <w:tcW w:w="380" w:type="dxa"/>
            <w:tcBorders>
              <w:top w:val="single" w:sz="4" w:space="0" w:color="00000A"/>
              <w:bottom w:val="single" w:sz="4" w:space="0" w:color="00000A"/>
            </w:tcBorders>
            <w:shd w:val="clear" w:color="auto" w:fill="FFFFFF"/>
          </w:tcPr>
          <w:p w14:paraId="4A47E98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3D7DD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B5C4D4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F0EA1A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F5D12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971DB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05B760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FCAE89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64AD0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F30E68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07BEC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E2F937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382F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07550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FA957F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AB5D74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7AFBA25"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Symplegma brakenhielmi</w:t>
            </w:r>
          </w:p>
        </w:tc>
        <w:tc>
          <w:tcPr>
            <w:tcW w:w="380" w:type="dxa"/>
            <w:tcBorders>
              <w:top w:val="single" w:sz="4" w:space="0" w:color="00000A"/>
              <w:bottom w:val="single" w:sz="4" w:space="0" w:color="00000A"/>
            </w:tcBorders>
            <w:shd w:val="clear" w:color="auto" w:fill="FFFFFF"/>
          </w:tcPr>
          <w:p w14:paraId="5B851E0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CDD73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6B6B5E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A6C48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7331A5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E85C12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C5028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A1C37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1793F5B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245C74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9FA637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5C72F1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6745A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5E8C50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DDB8CD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B44B46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D10EF8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Bryozoa</w:t>
            </w:r>
          </w:p>
        </w:tc>
        <w:tc>
          <w:tcPr>
            <w:tcW w:w="380" w:type="dxa"/>
            <w:tcBorders>
              <w:top w:val="single" w:sz="4" w:space="0" w:color="00000A"/>
              <w:bottom w:val="single" w:sz="4" w:space="0" w:color="00000A"/>
            </w:tcBorders>
            <w:shd w:val="clear" w:color="auto" w:fill="FFFFFF"/>
          </w:tcPr>
          <w:p w14:paraId="5DC2BA81"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1279CF3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661031F9"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1659FCF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54B667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8A6433D"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D6E3F7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3986B7CA"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0045935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0831DA48"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7B8FAAA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5194026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62E4B98"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2916D5F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6C1A6294"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253B900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5CA08AC"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Amathia verticillata</w:t>
            </w:r>
          </w:p>
        </w:tc>
        <w:tc>
          <w:tcPr>
            <w:tcW w:w="380" w:type="dxa"/>
            <w:tcBorders>
              <w:top w:val="single" w:sz="4" w:space="0" w:color="00000A"/>
              <w:bottom w:val="single" w:sz="4" w:space="0" w:color="00000A"/>
            </w:tcBorders>
            <w:shd w:val="clear" w:color="auto" w:fill="FFFFFF"/>
          </w:tcPr>
          <w:p w14:paraId="52BB70D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BE5F2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F8D654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E72AD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80AC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7850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9A6D80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0B997C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AFF5E1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1CA75A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F1119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E1E8B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4DA74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BBE066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409562A"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F98BAC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9123A3B"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brunnea</w:t>
            </w:r>
          </w:p>
        </w:tc>
        <w:tc>
          <w:tcPr>
            <w:tcW w:w="380" w:type="dxa"/>
            <w:tcBorders>
              <w:top w:val="single" w:sz="4" w:space="0" w:color="00000A"/>
              <w:bottom w:val="single" w:sz="4" w:space="0" w:color="00000A"/>
            </w:tcBorders>
            <w:shd w:val="clear" w:color="auto" w:fill="FFFFFF"/>
          </w:tcPr>
          <w:p w14:paraId="4B50DEC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87F16C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E9A1A7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8F58A5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C805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A8491F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AE198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6BB6E1F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207F2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6018C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46BAA5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173699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3A7458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132283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E0DB9A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B68321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143109C"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vermiformis</w:t>
            </w:r>
          </w:p>
        </w:tc>
        <w:tc>
          <w:tcPr>
            <w:tcW w:w="380" w:type="dxa"/>
            <w:tcBorders>
              <w:top w:val="single" w:sz="4" w:space="0" w:color="00000A"/>
              <w:bottom w:val="single" w:sz="4" w:space="0" w:color="00000A"/>
            </w:tcBorders>
            <w:shd w:val="clear" w:color="auto" w:fill="FFFFFF"/>
          </w:tcPr>
          <w:p w14:paraId="04E0E4C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2B456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B65175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03CF02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D5943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8A47EA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99B1FE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F2503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9FA3F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5056C9D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C8AEA5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84C06C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7AC18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0328A5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DF1AC35"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5992AC8"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757599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Tricellaria inopinata</w:t>
            </w:r>
          </w:p>
        </w:tc>
        <w:tc>
          <w:tcPr>
            <w:tcW w:w="380" w:type="dxa"/>
            <w:tcBorders>
              <w:top w:val="single" w:sz="4" w:space="0" w:color="00000A"/>
              <w:bottom w:val="single" w:sz="4" w:space="0" w:color="00000A"/>
            </w:tcBorders>
            <w:shd w:val="clear" w:color="auto" w:fill="FFFFFF"/>
          </w:tcPr>
          <w:p w14:paraId="7D15455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411A6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42571F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B92386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38B4E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4947E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05863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9DFA64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3FAE1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5ABB70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EA4C7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E85223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7D6FE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1B3B541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E16391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D933062"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00B051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Parasmittina egyptiaca</w:t>
            </w:r>
          </w:p>
        </w:tc>
        <w:tc>
          <w:tcPr>
            <w:tcW w:w="380" w:type="dxa"/>
            <w:tcBorders>
              <w:top w:val="single" w:sz="4" w:space="0" w:color="00000A"/>
              <w:bottom w:val="single" w:sz="4" w:space="0" w:color="00000A"/>
            </w:tcBorders>
            <w:shd w:val="clear" w:color="auto" w:fill="FFFFFF"/>
          </w:tcPr>
          <w:p w14:paraId="61CDF87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5C1321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FAC504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091D55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5B35B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D798D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60EE6A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4B3E5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148934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EB9A0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255575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F04D7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7BF13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86DBD1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4FB73B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20A57C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2B417E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Watersipora arcuata</w:t>
            </w:r>
          </w:p>
        </w:tc>
        <w:tc>
          <w:tcPr>
            <w:tcW w:w="380" w:type="dxa"/>
            <w:tcBorders>
              <w:top w:val="single" w:sz="4" w:space="0" w:color="00000A"/>
              <w:bottom w:val="single" w:sz="4" w:space="0" w:color="00000A"/>
            </w:tcBorders>
            <w:shd w:val="clear" w:color="auto" w:fill="FFFFFF"/>
          </w:tcPr>
          <w:p w14:paraId="0207211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68D2D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10AC53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53C530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64A060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D686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103DF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CA35A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1D9378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534B3F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E9478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D6ABBE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B6372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36E7E2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0EB683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E5898C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1D65DE9"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Hippopodina </w:t>
            </w:r>
            <w:r w:rsidRPr="00502E7B">
              <w:rPr>
                <w:rFonts w:asciiTheme="minorHAnsi" w:hAnsiTheme="minorHAnsi"/>
                <w:color w:val="000000" w:themeColor="text1"/>
                <w:sz w:val="18"/>
              </w:rPr>
              <w:t>sp. A</w:t>
            </w:r>
            <w:r w:rsidRPr="00502E7B">
              <w:rPr>
                <w:rFonts w:asciiTheme="minorHAnsi" w:hAnsiTheme="minorHAnsi"/>
                <w:i/>
                <w:color w:val="000000" w:themeColor="text1"/>
                <w:sz w:val="18"/>
              </w:rPr>
              <w:t xml:space="preserve"> </w:t>
            </w:r>
          </w:p>
        </w:tc>
        <w:tc>
          <w:tcPr>
            <w:tcW w:w="380" w:type="dxa"/>
            <w:tcBorders>
              <w:top w:val="single" w:sz="4" w:space="0" w:color="00000A"/>
              <w:bottom w:val="single" w:sz="4" w:space="0" w:color="00000A"/>
            </w:tcBorders>
            <w:shd w:val="clear" w:color="auto" w:fill="FFFFFF"/>
          </w:tcPr>
          <w:p w14:paraId="57DD992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B4A0B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2A9B6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3BEBE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7A7D2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3E30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8C801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BF443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4DFAAC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3A764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7C8F0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2C50D6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A142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17587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4D945D3"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936C7A4"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7E9DE1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Cnidaria</w:t>
            </w:r>
          </w:p>
        </w:tc>
        <w:tc>
          <w:tcPr>
            <w:tcW w:w="380" w:type="dxa"/>
            <w:tcBorders>
              <w:top w:val="single" w:sz="4" w:space="0" w:color="00000A"/>
              <w:bottom w:val="single" w:sz="4" w:space="0" w:color="00000A"/>
            </w:tcBorders>
            <w:shd w:val="clear" w:color="auto" w:fill="FFFFFF"/>
          </w:tcPr>
          <w:p w14:paraId="31F8E88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34FC446D"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4CD9DFD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5D6D1791"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3D2DF50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71F230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7090AB6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790D382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0B3136E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7A14B919"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80DEB39"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190595F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657F22A"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76F1F44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3B34F20E"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7BCE89D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595E67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Cassiopea andromeda</w:t>
            </w:r>
          </w:p>
        </w:tc>
        <w:tc>
          <w:tcPr>
            <w:tcW w:w="380" w:type="dxa"/>
            <w:tcBorders>
              <w:top w:val="single" w:sz="4" w:space="0" w:color="00000A"/>
              <w:bottom w:val="single" w:sz="4" w:space="0" w:color="00000A"/>
            </w:tcBorders>
            <w:shd w:val="clear" w:color="auto" w:fill="FFFFFF"/>
          </w:tcPr>
          <w:p w14:paraId="22B8832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B8C7A6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73FEE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AA0EF6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0CAE4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0861F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4733F3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44C6F4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356CC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3FA55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5A8D8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97BF8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40A278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49AD75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344A73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92B2AB8"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D8B002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Rhopilema nomadica</w:t>
            </w:r>
          </w:p>
        </w:tc>
        <w:tc>
          <w:tcPr>
            <w:tcW w:w="380" w:type="dxa"/>
            <w:tcBorders>
              <w:top w:val="single" w:sz="4" w:space="0" w:color="00000A"/>
              <w:bottom w:val="single" w:sz="4" w:space="0" w:color="00000A"/>
            </w:tcBorders>
            <w:shd w:val="clear" w:color="auto" w:fill="FFFFFF"/>
          </w:tcPr>
          <w:p w14:paraId="1891E3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FCFF30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7ABCA4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47C0B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5D0AFD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F7B7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73B50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982A0B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35C2A7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1D570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54EE9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952F93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F2EA5D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B9C14A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DD1EAD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21425D7"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812D54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Oculina patagonica</w:t>
            </w:r>
          </w:p>
        </w:tc>
        <w:tc>
          <w:tcPr>
            <w:tcW w:w="380" w:type="dxa"/>
            <w:tcBorders>
              <w:top w:val="single" w:sz="4" w:space="0" w:color="00000A"/>
              <w:bottom w:val="single" w:sz="4" w:space="0" w:color="00000A"/>
            </w:tcBorders>
            <w:shd w:val="clear" w:color="auto" w:fill="FFFFFF"/>
          </w:tcPr>
          <w:p w14:paraId="458C9EA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EAEEC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7C5B5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6CE979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E9AC9D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33DD6E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66962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63E7925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5E6E0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5511BC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3A3760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0F421D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0C2340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551E57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1DD4E5E"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662E103"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9FCA41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Crustacea</w:t>
            </w:r>
          </w:p>
        </w:tc>
        <w:tc>
          <w:tcPr>
            <w:tcW w:w="380" w:type="dxa"/>
            <w:tcBorders>
              <w:top w:val="single" w:sz="4" w:space="0" w:color="00000A"/>
              <w:bottom w:val="single" w:sz="4" w:space="0" w:color="00000A"/>
            </w:tcBorders>
            <w:shd w:val="clear" w:color="auto" w:fill="FFFFFF"/>
          </w:tcPr>
          <w:p w14:paraId="3C2ED68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6BE7BA6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33E7BDD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5C6ABDA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5FA22E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81AE2F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A8139A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7A8C958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7E5227A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30C8EF9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79C424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30A88AF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CE9184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2554314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29F27AEF"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19950AB0"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A5F2727"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Ampithoe bizseli</w:t>
            </w:r>
          </w:p>
        </w:tc>
        <w:tc>
          <w:tcPr>
            <w:tcW w:w="380" w:type="dxa"/>
            <w:tcBorders>
              <w:top w:val="single" w:sz="4" w:space="0" w:color="00000A"/>
              <w:bottom w:val="single" w:sz="4" w:space="0" w:color="00000A"/>
            </w:tcBorders>
            <w:shd w:val="clear" w:color="auto" w:fill="FFFFFF"/>
          </w:tcPr>
          <w:p w14:paraId="1F6DCE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29F60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7368C5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2B245E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C30DBD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96F1CB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6ADDF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774E8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AFEFF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394DFD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5C6E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2075F0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FD5F4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E09F68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F429D2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A2A9CB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5C7CA0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eburneus</w:t>
            </w:r>
          </w:p>
        </w:tc>
        <w:tc>
          <w:tcPr>
            <w:tcW w:w="380" w:type="dxa"/>
            <w:tcBorders>
              <w:top w:val="single" w:sz="4" w:space="0" w:color="00000A"/>
              <w:bottom w:val="single" w:sz="4" w:space="0" w:color="00000A"/>
            </w:tcBorders>
            <w:shd w:val="clear" w:color="auto" w:fill="FFFFFF"/>
          </w:tcPr>
          <w:p w14:paraId="5C9DF19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24AFF0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226BE6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3646AB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5E9F6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F16611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896FF4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63CB231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30D6E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54808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76A409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23D4F4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172FE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1594C9D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80F332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28A4F9D8"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FCBC744"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improvisus</w:t>
            </w:r>
          </w:p>
        </w:tc>
        <w:tc>
          <w:tcPr>
            <w:tcW w:w="380" w:type="dxa"/>
            <w:tcBorders>
              <w:top w:val="single" w:sz="4" w:space="0" w:color="00000A"/>
              <w:bottom w:val="single" w:sz="4" w:space="0" w:color="00000A"/>
            </w:tcBorders>
            <w:shd w:val="clear" w:color="auto" w:fill="FFFFFF"/>
          </w:tcPr>
          <w:p w14:paraId="27A855E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FF4E68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13C67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55A10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B3706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90E3CD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2421DE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D8176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AA6B30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82E63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9E28E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C9320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35468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8365D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8BD7E5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AA72C6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C11A15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Aoroides longimerus</w:t>
            </w:r>
          </w:p>
        </w:tc>
        <w:tc>
          <w:tcPr>
            <w:tcW w:w="380" w:type="dxa"/>
            <w:tcBorders>
              <w:top w:val="single" w:sz="4" w:space="0" w:color="00000A"/>
              <w:bottom w:val="single" w:sz="4" w:space="0" w:color="00000A"/>
            </w:tcBorders>
            <w:shd w:val="clear" w:color="auto" w:fill="FFFFFF"/>
          </w:tcPr>
          <w:p w14:paraId="2B6696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997C46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E5635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C56FA2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FC79A3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772EC3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EDBFB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85D858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6D937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63CD6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6FEFD1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F3F50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B11DA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7024C2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E310C07"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48A2882"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A60412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Balanus trigonus</w:t>
            </w:r>
          </w:p>
        </w:tc>
        <w:tc>
          <w:tcPr>
            <w:tcW w:w="380" w:type="dxa"/>
            <w:tcBorders>
              <w:top w:val="single" w:sz="4" w:space="0" w:color="00000A"/>
              <w:bottom w:val="single" w:sz="4" w:space="0" w:color="00000A"/>
            </w:tcBorders>
            <w:shd w:val="clear" w:color="auto" w:fill="FFFFFF"/>
          </w:tcPr>
          <w:p w14:paraId="39B0D3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FBC4C1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5C06F9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285CE2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42369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133F2F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0FD31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C58E73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9ABAC3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9FB3F8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6C2088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CCEB44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E7FF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F3588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3C8AC63"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0072421"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340D532"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Bemlos leptocheirus</w:t>
            </w:r>
          </w:p>
        </w:tc>
        <w:tc>
          <w:tcPr>
            <w:tcW w:w="380" w:type="dxa"/>
            <w:tcBorders>
              <w:top w:val="single" w:sz="4" w:space="0" w:color="00000A"/>
              <w:bottom w:val="single" w:sz="4" w:space="0" w:color="00000A"/>
            </w:tcBorders>
            <w:shd w:val="clear" w:color="auto" w:fill="FFFFFF"/>
          </w:tcPr>
          <w:p w14:paraId="793FD46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0C53DB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9DCEF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BE24AD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5DA89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B189E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A8CA1E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02AE3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8635F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576402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2B56F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58100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073A5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D550A7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27F7DB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D02AF8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D0204D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Callinectes sapidus</w:t>
            </w:r>
          </w:p>
        </w:tc>
        <w:tc>
          <w:tcPr>
            <w:tcW w:w="380" w:type="dxa"/>
            <w:tcBorders>
              <w:top w:val="single" w:sz="4" w:space="0" w:color="00000A"/>
              <w:bottom w:val="single" w:sz="4" w:space="0" w:color="00000A"/>
            </w:tcBorders>
            <w:shd w:val="clear" w:color="auto" w:fill="FFFFFF"/>
          </w:tcPr>
          <w:p w14:paraId="3180B0C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10B9C9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583FB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34E1D4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C73E5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4AF2C8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F4C156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4DCF8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C2379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802EC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32B7F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6C13C9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E3F57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F0FD55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D77EE6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AF26C3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B159A0C"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Caprella scaura</w:t>
            </w:r>
          </w:p>
        </w:tc>
        <w:tc>
          <w:tcPr>
            <w:tcW w:w="380" w:type="dxa"/>
            <w:tcBorders>
              <w:top w:val="single" w:sz="4" w:space="0" w:color="00000A"/>
              <w:bottom w:val="single" w:sz="4" w:space="0" w:color="00000A"/>
            </w:tcBorders>
            <w:shd w:val="clear" w:color="auto" w:fill="FFFFFF"/>
          </w:tcPr>
          <w:p w14:paraId="36C3B8D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D97F5E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9C0EC1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92F0EE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5B326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EAA1A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ED2DB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A3AA9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780510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0B0E67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85245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7CEF1C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91EE5B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15E95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48E1CC4"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2142D0BB"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12F1C4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Charybdis (Gonioinfradens) paucidentatus </w:t>
            </w:r>
          </w:p>
        </w:tc>
        <w:tc>
          <w:tcPr>
            <w:tcW w:w="380" w:type="dxa"/>
            <w:tcBorders>
              <w:top w:val="single" w:sz="4" w:space="0" w:color="00000A"/>
              <w:bottom w:val="single" w:sz="4" w:space="0" w:color="00000A"/>
            </w:tcBorders>
            <w:shd w:val="clear" w:color="auto" w:fill="FFFFFF"/>
          </w:tcPr>
          <w:p w14:paraId="175BB70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488E04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210FD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0CAAB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A16E52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61CB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1D93D3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60EDD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345BC3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55153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C0416A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3E6A3D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2295E5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8149EE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A20A411"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BAF3414"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B4E646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Cymodoce aff. fuscina</w:t>
            </w:r>
          </w:p>
        </w:tc>
        <w:tc>
          <w:tcPr>
            <w:tcW w:w="380" w:type="dxa"/>
            <w:tcBorders>
              <w:top w:val="single" w:sz="4" w:space="0" w:color="00000A"/>
              <w:bottom w:val="single" w:sz="4" w:space="0" w:color="00000A"/>
            </w:tcBorders>
            <w:shd w:val="clear" w:color="auto" w:fill="FFFFFF"/>
          </w:tcPr>
          <w:p w14:paraId="296DE44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7DA9D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8EA7BA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69659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EB1D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6D8BB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394861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3E88DE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B997C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A5234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A679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393075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8CA57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0B577E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CC70F9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73CB34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B6DE412"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Dyspanopeus sayi</w:t>
            </w:r>
          </w:p>
        </w:tc>
        <w:tc>
          <w:tcPr>
            <w:tcW w:w="380" w:type="dxa"/>
            <w:tcBorders>
              <w:top w:val="single" w:sz="4" w:space="0" w:color="00000A"/>
              <w:bottom w:val="single" w:sz="4" w:space="0" w:color="00000A"/>
            </w:tcBorders>
            <w:shd w:val="clear" w:color="auto" w:fill="FFFFFF"/>
          </w:tcPr>
          <w:p w14:paraId="11D3434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0C9ED1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D9958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EE356E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289799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F0A6CF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E0455F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763DCA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1D148B0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82619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8BD948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BF6F8E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B84A5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50855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BB699F3"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EE2F17B"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EB686E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Ericthonius pugnax</w:t>
            </w:r>
          </w:p>
        </w:tc>
        <w:tc>
          <w:tcPr>
            <w:tcW w:w="380" w:type="dxa"/>
            <w:tcBorders>
              <w:top w:val="single" w:sz="4" w:space="0" w:color="00000A"/>
              <w:bottom w:val="single" w:sz="4" w:space="0" w:color="00000A"/>
            </w:tcBorders>
            <w:shd w:val="clear" w:color="auto" w:fill="FFFFFF"/>
          </w:tcPr>
          <w:p w14:paraId="6B6148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E2F92B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21D12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0629B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071F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6558B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AC92AD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27C7C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CB690E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2E244A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D70F7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1DBE5A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C06C8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B3A7E9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E17B761"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B73D5AF"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356F57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Grandidierella japonica</w:t>
            </w:r>
          </w:p>
        </w:tc>
        <w:tc>
          <w:tcPr>
            <w:tcW w:w="380" w:type="dxa"/>
            <w:tcBorders>
              <w:top w:val="single" w:sz="4" w:space="0" w:color="00000A"/>
              <w:bottom w:val="single" w:sz="4" w:space="0" w:color="00000A"/>
            </w:tcBorders>
            <w:shd w:val="clear" w:color="auto" w:fill="FFFFFF"/>
          </w:tcPr>
          <w:p w14:paraId="1A12D05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ECF366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E65F77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8D43E7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6E379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C56C70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81E8CC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70C307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9AD4F6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8CCF9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A9E4BC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5CCE8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FF877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5FC660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EE1E75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37D69A5"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5D96A7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Ianiropsis serricaudis</w:t>
            </w:r>
          </w:p>
        </w:tc>
        <w:tc>
          <w:tcPr>
            <w:tcW w:w="380" w:type="dxa"/>
            <w:tcBorders>
              <w:top w:val="single" w:sz="4" w:space="0" w:color="00000A"/>
              <w:bottom w:val="single" w:sz="4" w:space="0" w:color="00000A"/>
            </w:tcBorders>
            <w:shd w:val="clear" w:color="auto" w:fill="FFFFFF"/>
          </w:tcPr>
          <w:p w14:paraId="70D5896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0432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B17A6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5631B2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615D0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DF571C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C1B6D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335A86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C898F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463F0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909C5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6F3609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1CD498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B8AED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BD773A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6018DC0"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D4AC8D1"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Mesanthura cf. romulea</w:t>
            </w:r>
          </w:p>
        </w:tc>
        <w:tc>
          <w:tcPr>
            <w:tcW w:w="380" w:type="dxa"/>
            <w:tcBorders>
              <w:top w:val="single" w:sz="4" w:space="0" w:color="00000A"/>
              <w:bottom w:val="single" w:sz="4" w:space="0" w:color="00000A"/>
            </w:tcBorders>
            <w:shd w:val="clear" w:color="auto" w:fill="FFFFFF"/>
          </w:tcPr>
          <w:p w14:paraId="2906C6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402AE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5E88CC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56DFB2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748AB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9EE378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2D60F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9108A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A9120C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0CA47DD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D7C766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AD60F7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11C838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DEF95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B58BAC3"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CA249EF"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4A7E07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Paracerceis sculpta</w:t>
            </w:r>
          </w:p>
        </w:tc>
        <w:tc>
          <w:tcPr>
            <w:tcW w:w="380" w:type="dxa"/>
            <w:tcBorders>
              <w:top w:val="single" w:sz="4" w:space="0" w:color="00000A"/>
              <w:bottom w:val="single" w:sz="4" w:space="0" w:color="00000A"/>
            </w:tcBorders>
            <w:shd w:val="clear" w:color="auto" w:fill="FFFFFF"/>
          </w:tcPr>
          <w:p w14:paraId="075ABC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F0F84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16C53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3D938B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F61CD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27AF3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B7977D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DF863E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D1D70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D6297D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A672F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38B990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D7AEDB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FFEAAE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7EFFBF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6A87F4F"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8FB44F2"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Paradella dianae</w:t>
            </w:r>
          </w:p>
        </w:tc>
        <w:tc>
          <w:tcPr>
            <w:tcW w:w="380" w:type="dxa"/>
            <w:tcBorders>
              <w:top w:val="single" w:sz="4" w:space="0" w:color="00000A"/>
              <w:bottom w:val="single" w:sz="4" w:space="0" w:color="00000A"/>
            </w:tcBorders>
            <w:shd w:val="clear" w:color="auto" w:fill="FFFFFF"/>
          </w:tcPr>
          <w:p w14:paraId="2A90B9B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D30F4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A18F38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A428B4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E626D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96BFBB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EA462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3641CE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2B661C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9D1D32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19F54E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889809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178D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8A9D2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5F72DE6"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75DFEA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928E0B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Paranthura japonica</w:t>
            </w:r>
          </w:p>
        </w:tc>
        <w:tc>
          <w:tcPr>
            <w:tcW w:w="380" w:type="dxa"/>
            <w:tcBorders>
              <w:top w:val="single" w:sz="4" w:space="0" w:color="00000A"/>
              <w:bottom w:val="single" w:sz="4" w:space="0" w:color="00000A"/>
            </w:tcBorders>
            <w:shd w:val="clear" w:color="auto" w:fill="FFFFFF"/>
          </w:tcPr>
          <w:p w14:paraId="4042100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16E52F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07250F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C9999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B9B23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9A5EC0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D5DBF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0990E9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AD082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C3C9F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CCF7C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EDE45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00E6DA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490C29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0869DB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2B21F31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BFF1FE9"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Portunus (Portunus) segnis</w:t>
            </w:r>
          </w:p>
        </w:tc>
        <w:tc>
          <w:tcPr>
            <w:tcW w:w="380" w:type="dxa"/>
            <w:tcBorders>
              <w:top w:val="single" w:sz="4" w:space="0" w:color="00000A"/>
              <w:bottom w:val="single" w:sz="4" w:space="0" w:color="00000A"/>
            </w:tcBorders>
            <w:shd w:val="clear" w:color="auto" w:fill="FFFFFF"/>
          </w:tcPr>
          <w:p w14:paraId="3578265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D643C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972440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FA9BE7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DFC3B2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07677A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BD805E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9671B0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3859B1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79C75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85E859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D37E43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3A333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7CAE7A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E248C2A"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EA731D5"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07765F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lastRenderedPageBreak/>
              <w:t>Stenothoe georgiana</w:t>
            </w:r>
          </w:p>
        </w:tc>
        <w:tc>
          <w:tcPr>
            <w:tcW w:w="380" w:type="dxa"/>
            <w:tcBorders>
              <w:top w:val="single" w:sz="4" w:space="0" w:color="00000A"/>
              <w:bottom w:val="single" w:sz="4" w:space="0" w:color="00000A"/>
            </w:tcBorders>
            <w:shd w:val="clear" w:color="auto" w:fill="FFFFFF"/>
          </w:tcPr>
          <w:p w14:paraId="0F8E84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98F33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5AAF1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9F075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8DE16C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B1DAA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C3570B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9312CC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E8F155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232CF6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24A59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962570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B22C9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A6596C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655A4FD"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CD3522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F2FB3D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Sphaeroma walkeri</w:t>
            </w:r>
          </w:p>
        </w:tc>
        <w:tc>
          <w:tcPr>
            <w:tcW w:w="380" w:type="dxa"/>
            <w:tcBorders>
              <w:top w:val="single" w:sz="4" w:space="0" w:color="00000A"/>
              <w:bottom w:val="single" w:sz="4" w:space="0" w:color="00000A"/>
            </w:tcBorders>
            <w:shd w:val="clear" w:color="auto" w:fill="FFFFFF"/>
          </w:tcPr>
          <w:p w14:paraId="0413E5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A696BC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95781B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D18F31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32CB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4C2D5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779E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5026E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95FEBA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FE15E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03BFE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EE4F87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11D1C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4E35B6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135ED0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167DB2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204755E"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Echinoderma</w:t>
            </w:r>
          </w:p>
        </w:tc>
        <w:tc>
          <w:tcPr>
            <w:tcW w:w="380" w:type="dxa"/>
            <w:tcBorders>
              <w:top w:val="single" w:sz="4" w:space="0" w:color="00000A"/>
              <w:bottom w:val="single" w:sz="4" w:space="0" w:color="00000A"/>
            </w:tcBorders>
            <w:shd w:val="clear" w:color="auto" w:fill="FFFFFF"/>
          </w:tcPr>
          <w:p w14:paraId="10177C1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6FFFD87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451F4456"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5B8D76A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5D0CBAB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C64734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44A7080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56EB5526"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1D2E6886"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186CAEB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C77EB71"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3F9007A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3831F1D"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284D55E8"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39E56BDD"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14A16F7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84FF14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Synaptula reciprocans</w:t>
            </w:r>
          </w:p>
        </w:tc>
        <w:tc>
          <w:tcPr>
            <w:tcW w:w="380" w:type="dxa"/>
            <w:tcBorders>
              <w:top w:val="single" w:sz="4" w:space="0" w:color="00000A"/>
              <w:bottom w:val="single" w:sz="4" w:space="0" w:color="00000A"/>
            </w:tcBorders>
            <w:shd w:val="clear" w:color="auto" w:fill="FFFFFF"/>
          </w:tcPr>
          <w:p w14:paraId="2DE96B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EBE5A3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7991D9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812249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B13A2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B53D80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A936BF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4A0EFD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D1EE00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5485583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A96109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A067BA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5C325A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1A88BC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ABD20D6"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60889C9" w14:textId="77777777" w:rsidTr="00903DA1">
        <w:trPr>
          <w:gridAfter w:val="1"/>
          <w:wAfter w:w="11" w:type="dxa"/>
          <w:trHeight w:hRule="exact" w:val="283"/>
        </w:trPr>
        <w:tc>
          <w:tcPr>
            <w:tcW w:w="3862" w:type="dxa"/>
            <w:gridSpan w:val="2"/>
            <w:tcBorders>
              <w:top w:val="single" w:sz="4" w:space="0" w:color="00000A"/>
              <w:bottom w:val="single" w:sz="4" w:space="0" w:color="00000A"/>
            </w:tcBorders>
            <w:shd w:val="clear" w:color="auto" w:fill="FFFFFF"/>
          </w:tcPr>
          <w:p w14:paraId="103EB54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Mollusca</w:t>
            </w:r>
          </w:p>
        </w:tc>
        <w:tc>
          <w:tcPr>
            <w:tcW w:w="380" w:type="dxa"/>
            <w:tcBorders>
              <w:top w:val="single" w:sz="4" w:space="0" w:color="00000A"/>
              <w:bottom w:val="single" w:sz="4" w:space="0" w:color="00000A"/>
            </w:tcBorders>
            <w:shd w:val="clear" w:color="auto" w:fill="FFFFFF"/>
          </w:tcPr>
          <w:p w14:paraId="50BE08DD"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2566E17A"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76E4BAF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3FE59808"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6063FF3"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8D02D5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056810D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045ABE5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2845700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0AE723D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055E503"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5A3F86F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522AB57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0" w:type="dxa"/>
            <w:gridSpan w:val="2"/>
            <w:tcBorders>
              <w:top w:val="single" w:sz="4" w:space="0" w:color="00000A"/>
              <w:bottom w:val="single" w:sz="4" w:space="0" w:color="00000A"/>
            </w:tcBorders>
            <w:shd w:val="clear" w:color="auto" w:fill="FFFFFF"/>
          </w:tcPr>
          <w:p w14:paraId="4B812F83"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r>
      <w:tr w:rsidR="00056BA5" w:rsidRPr="00502E7B" w14:paraId="2D181EE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09AABA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Anadara transversa</w:t>
            </w:r>
          </w:p>
        </w:tc>
        <w:tc>
          <w:tcPr>
            <w:tcW w:w="380" w:type="dxa"/>
            <w:tcBorders>
              <w:top w:val="single" w:sz="4" w:space="0" w:color="00000A"/>
              <w:bottom w:val="single" w:sz="4" w:space="0" w:color="00000A"/>
            </w:tcBorders>
            <w:shd w:val="clear" w:color="auto" w:fill="FFFFFF"/>
          </w:tcPr>
          <w:p w14:paraId="48B7F2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3CC872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86ABB1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19830D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69710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67DC3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778379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9F9A79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99F69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393DAD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A3E3F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1084EC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C2B28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648ED5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6C70BA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D7269FA"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167489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Arcuatula senhousia</w:t>
            </w:r>
          </w:p>
        </w:tc>
        <w:tc>
          <w:tcPr>
            <w:tcW w:w="380" w:type="dxa"/>
            <w:tcBorders>
              <w:top w:val="single" w:sz="4" w:space="0" w:color="00000A"/>
              <w:bottom w:val="single" w:sz="4" w:space="0" w:color="00000A"/>
            </w:tcBorders>
            <w:shd w:val="clear" w:color="auto" w:fill="FFFFFF"/>
          </w:tcPr>
          <w:p w14:paraId="425857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22EB98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5907B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2EC7E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BE4E6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0D2344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B2BB1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64185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AB2F0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DB6D6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A5D7E1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FBA9C1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03A5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7F6DC7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473E704"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55C4890"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958A0B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Brachidontes pharaonis</w:t>
            </w:r>
          </w:p>
        </w:tc>
        <w:tc>
          <w:tcPr>
            <w:tcW w:w="380" w:type="dxa"/>
            <w:tcBorders>
              <w:top w:val="single" w:sz="4" w:space="0" w:color="00000A"/>
              <w:bottom w:val="single" w:sz="4" w:space="0" w:color="00000A"/>
            </w:tcBorders>
            <w:shd w:val="clear" w:color="auto" w:fill="FFFFFF"/>
          </w:tcPr>
          <w:p w14:paraId="481B7BD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16B4A7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C13884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45FBA4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778F46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44F46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E5FE25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F7BDB4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D9931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8FF7BA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36E73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15122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A02D8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BFEF1B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E8C3F11"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3E36D14"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058B0E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asperella</w:t>
            </w:r>
          </w:p>
        </w:tc>
        <w:tc>
          <w:tcPr>
            <w:tcW w:w="380" w:type="dxa"/>
            <w:tcBorders>
              <w:top w:val="single" w:sz="4" w:space="0" w:color="00000A"/>
              <w:bottom w:val="single" w:sz="4" w:space="0" w:color="00000A"/>
            </w:tcBorders>
            <w:shd w:val="clear" w:color="auto" w:fill="FFFFFF"/>
          </w:tcPr>
          <w:p w14:paraId="758759A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487E77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CC77AE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BC2AC0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64DBC7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F44F99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4285BE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B5A169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A2173C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0625ED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8DE6DD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828F9B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FFEF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39A29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C48E76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C2F7A9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6DC9DB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pacifica</w:t>
            </w:r>
          </w:p>
        </w:tc>
        <w:tc>
          <w:tcPr>
            <w:tcW w:w="380" w:type="dxa"/>
            <w:tcBorders>
              <w:top w:val="single" w:sz="4" w:space="0" w:color="00000A"/>
              <w:bottom w:val="single" w:sz="4" w:space="0" w:color="00000A"/>
            </w:tcBorders>
            <w:shd w:val="clear" w:color="auto" w:fill="FFFFFF"/>
          </w:tcPr>
          <w:p w14:paraId="089B3C4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664AF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FA92DE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3852AE9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700AF1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04B110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ADA02E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8AF2AD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30A835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55DA4A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81904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988D1D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0E68A4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753C4F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3B75B1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742E3B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47FEEBE"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Cerithium scabridum</w:t>
            </w:r>
          </w:p>
        </w:tc>
        <w:tc>
          <w:tcPr>
            <w:tcW w:w="380" w:type="dxa"/>
            <w:tcBorders>
              <w:top w:val="single" w:sz="4" w:space="0" w:color="00000A"/>
              <w:bottom w:val="single" w:sz="4" w:space="0" w:color="00000A"/>
            </w:tcBorders>
            <w:shd w:val="clear" w:color="auto" w:fill="FFFFFF"/>
          </w:tcPr>
          <w:p w14:paraId="7AF6C5D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68119D2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6C5DFE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02C07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42A632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92A61D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9F7BE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04AC55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F80781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E8BBE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21E04A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4A466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0CCA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FD43DA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C4DFF2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254A4C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C27E90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Crassostrea angulata</w:t>
            </w:r>
          </w:p>
        </w:tc>
        <w:tc>
          <w:tcPr>
            <w:tcW w:w="380" w:type="dxa"/>
            <w:tcBorders>
              <w:top w:val="single" w:sz="4" w:space="0" w:color="00000A"/>
              <w:bottom w:val="single" w:sz="4" w:space="0" w:color="00000A"/>
            </w:tcBorders>
            <w:shd w:val="clear" w:color="auto" w:fill="FFFFFF"/>
          </w:tcPr>
          <w:p w14:paraId="0223BF3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06C26C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018932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09D267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7E62B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419CE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D10DDF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B1F8F8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4D1858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4FB9BC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394DD9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104D23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100D62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824781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A20406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19DC1D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4429147"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Dendostrea cf. folium</w:t>
            </w:r>
          </w:p>
        </w:tc>
        <w:tc>
          <w:tcPr>
            <w:tcW w:w="380" w:type="dxa"/>
            <w:tcBorders>
              <w:top w:val="single" w:sz="4" w:space="0" w:color="00000A"/>
              <w:bottom w:val="single" w:sz="4" w:space="0" w:color="00000A"/>
            </w:tcBorders>
            <w:shd w:val="clear" w:color="auto" w:fill="FFFFFF"/>
          </w:tcPr>
          <w:p w14:paraId="38CC3DF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E71F93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57337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02DDEF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CFA85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B7AAA5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BE67C9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44584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A09E93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944D0C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009338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C0BDEA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6A51A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FCABC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FA6808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53E6F9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C222640"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Goniobranchus annulatus</w:t>
            </w:r>
          </w:p>
        </w:tc>
        <w:tc>
          <w:tcPr>
            <w:tcW w:w="380" w:type="dxa"/>
            <w:tcBorders>
              <w:top w:val="single" w:sz="4" w:space="0" w:color="00000A"/>
              <w:bottom w:val="single" w:sz="4" w:space="0" w:color="00000A"/>
            </w:tcBorders>
            <w:shd w:val="clear" w:color="auto" w:fill="FFFFFF"/>
          </w:tcPr>
          <w:p w14:paraId="45225A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51FA17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26C9E8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C0B3D4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63972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4E2F1B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15F586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1D0968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A2CA59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DD89FA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A721D7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6E2316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E8F2DE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5E0510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99070A6"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167BBA61"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74CB5A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Magallana gigas</w:t>
            </w:r>
          </w:p>
        </w:tc>
        <w:tc>
          <w:tcPr>
            <w:tcW w:w="380" w:type="dxa"/>
            <w:tcBorders>
              <w:top w:val="single" w:sz="4" w:space="0" w:color="00000A"/>
              <w:bottom w:val="single" w:sz="4" w:space="0" w:color="00000A"/>
            </w:tcBorders>
            <w:shd w:val="clear" w:color="auto" w:fill="FFFFFF"/>
          </w:tcPr>
          <w:p w14:paraId="24E266F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C94152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7FB43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D6679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F4D413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CB7CC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67E8EB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03529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2877C0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2AE242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AD15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41ADD3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5A58E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B4B3BB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03EDB9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00C2CE94"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23A9D26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Malleus regula</w:t>
            </w:r>
          </w:p>
        </w:tc>
        <w:tc>
          <w:tcPr>
            <w:tcW w:w="380" w:type="dxa"/>
            <w:tcBorders>
              <w:top w:val="single" w:sz="4" w:space="0" w:color="00000A"/>
              <w:bottom w:val="single" w:sz="4" w:space="0" w:color="00000A"/>
            </w:tcBorders>
            <w:shd w:val="clear" w:color="auto" w:fill="FFFFFF"/>
          </w:tcPr>
          <w:p w14:paraId="44F8EDD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CC83A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86D971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F4AEC2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85386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768AF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3628B4A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2A7299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1F40F5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AFCD23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18A98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D2B451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006D9B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1DB81E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D13196B"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66BFB6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C7BB9C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Pinctada imbricata radiata</w:t>
            </w:r>
          </w:p>
        </w:tc>
        <w:tc>
          <w:tcPr>
            <w:tcW w:w="380" w:type="dxa"/>
            <w:tcBorders>
              <w:top w:val="single" w:sz="4" w:space="0" w:color="00000A"/>
              <w:bottom w:val="single" w:sz="4" w:space="0" w:color="00000A"/>
            </w:tcBorders>
            <w:shd w:val="clear" w:color="auto" w:fill="FFFFFF"/>
          </w:tcPr>
          <w:p w14:paraId="419352C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DC4E4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DB4B2E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7840BE2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CAF3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2E28A1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17D82B7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B07191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A596F8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4194DE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9CECDB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DB7D3A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3FA1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423CB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C3633C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03A7BE8"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7998B05"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Pseudochama cf. corbierei</w:t>
            </w:r>
          </w:p>
        </w:tc>
        <w:tc>
          <w:tcPr>
            <w:tcW w:w="380" w:type="dxa"/>
            <w:tcBorders>
              <w:top w:val="single" w:sz="4" w:space="0" w:color="00000A"/>
              <w:bottom w:val="single" w:sz="4" w:space="0" w:color="00000A"/>
            </w:tcBorders>
            <w:shd w:val="clear" w:color="auto" w:fill="FFFFFF"/>
          </w:tcPr>
          <w:p w14:paraId="3877136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307FC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EA1FC7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75E08B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D8024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7F2DD1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B1865D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207C29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EC0306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1E0CF53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2293C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314A9B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ABFD78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CBC2E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A43A5C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E9A0505"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3EB06639"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Rapana venosa</w:t>
            </w:r>
          </w:p>
        </w:tc>
        <w:tc>
          <w:tcPr>
            <w:tcW w:w="380" w:type="dxa"/>
            <w:tcBorders>
              <w:top w:val="single" w:sz="4" w:space="0" w:color="00000A"/>
              <w:bottom w:val="single" w:sz="4" w:space="0" w:color="00000A"/>
            </w:tcBorders>
            <w:shd w:val="clear" w:color="auto" w:fill="FFFFFF"/>
          </w:tcPr>
          <w:p w14:paraId="104E649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A768E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148E92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052492A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719AC5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EF6340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6365B3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E55233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333F81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BC0D29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F5C7F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A85709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C3C869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9049B9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0D0A015"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73513C15"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5BF5DEC"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cf. culcullata</w:t>
            </w:r>
          </w:p>
        </w:tc>
        <w:tc>
          <w:tcPr>
            <w:tcW w:w="380" w:type="dxa"/>
            <w:tcBorders>
              <w:top w:val="single" w:sz="4" w:space="0" w:color="00000A"/>
              <w:bottom w:val="single" w:sz="4" w:space="0" w:color="00000A"/>
            </w:tcBorders>
            <w:shd w:val="clear" w:color="auto" w:fill="FFFFFF"/>
          </w:tcPr>
          <w:p w14:paraId="1982D6B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7301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6084E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7B4F5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42CA4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FAD586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824F04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C21FE7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F2B5FE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E0A66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12B5B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8D151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126A0B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1F0C1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C3F4BF2"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7E0A6C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E7AF92B"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glomerata</w:t>
            </w:r>
          </w:p>
        </w:tc>
        <w:tc>
          <w:tcPr>
            <w:tcW w:w="380" w:type="dxa"/>
            <w:tcBorders>
              <w:top w:val="single" w:sz="4" w:space="0" w:color="00000A"/>
              <w:bottom w:val="single" w:sz="4" w:space="0" w:color="00000A"/>
            </w:tcBorders>
            <w:shd w:val="clear" w:color="auto" w:fill="FFFFFF"/>
          </w:tcPr>
          <w:p w14:paraId="1EB5A1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8FF361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1CA88C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1EE79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4C99E4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5C996F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B1F3D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2E3BAF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5899E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B871B5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9319CE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3F5CDC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881164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3B40124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40A3D5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182999E1"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406BB8A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Septifer cumingii</w:t>
            </w:r>
          </w:p>
        </w:tc>
        <w:tc>
          <w:tcPr>
            <w:tcW w:w="380" w:type="dxa"/>
            <w:tcBorders>
              <w:top w:val="single" w:sz="4" w:space="0" w:color="00000A"/>
              <w:bottom w:val="single" w:sz="4" w:space="0" w:color="00000A"/>
            </w:tcBorders>
            <w:shd w:val="clear" w:color="auto" w:fill="FFFFFF"/>
          </w:tcPr>
          <w:p w14:paraId="7F98932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B51EB8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30C561E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F4995D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5051D8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04BDE5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99DEFA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4AFF7BA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4638D43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0D334F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479E61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37C67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ABE70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BCBFCD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BB0C95D"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604BAC0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F00FCD8"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Porifera</w:t>
            </w:r>
          </w:p>
        </w:tc>
        <w:tc>
          <w:tcPr>
            <w:tcW w:w="380" w:type="dxa"/>
            <w:tcBorders>
              <w:top w:val="single" w:sz="4" w:space="0" w:color="00000A"/>
              <w:bottom w:val="single" w:sz="4" w:space="0" w:color="00000A"/>
            </w:tcBorders>
            <w:shd w:val="clear" w:color="auto" w:fill="FFFFFF"/>
          </w:tcPr>
          <w:p w14:paraId="33F0B579"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346EB5F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16481B8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6755C0F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5FD9C92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105F6A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1CD4C561"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29A4EA1D"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36B6262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04E1F11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AEBF505"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7923BAF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6AC7D91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0FE1097A"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47353C00"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2A50366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214900B"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Paraleucilla magna</w:t>
            </w:r>
          </w:p>
        </w:tc>
        <w:tc>
          <w:tcPr>
            <w:tcW w:w="380" w:type="dxa"/>
            <w:tcBorders>
              <w:top w:val="single" w:sz="4" w:space="0" w:color="00000A"/>
              <w:bottom w:val="single" w:sz="4" w:space="0" w:color="00000A"/>
            </w:tcBorders>
            <w:shd w:val="clear" w:color="auto" w:fill="FFFFFF"/>
          </w:tcPr>
          <w:p w14:paraId="79E6D29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72A71A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25607E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97AF22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CA8A0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C3381D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F09D1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66AC85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037800D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DC4DA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3FC42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F8CCCE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79D7F1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020EED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A77A060"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275E9C3"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244DA9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Polychaetea</w:t>
            </w:r>
          </w:p>
        </w:tc>
        <w:tc>
          <w:tcPr>
            <w:tcW w:w="380" w:type="dxa"/>
            <w:tcBorders>
              <w:top w:val="single" w:sz="4" w:space="0" w:color="00000A"/>
              <w:bottom w:val="single" w:sz="4" w:space="0" w:color="00000A"/>
            </w:tcBorders>
            <w:shd w:val="clear" w:color="auto" w:fill="FFFFFF"/>
          </w:tcPr>
          <w:p w14:paraId="0683A0A1"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02B5E55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172C95A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2474CC2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FC7F6E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255747B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20663A5A"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0CD95B8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0997F7F3"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260FCC7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723CAF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432F635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C02DE1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8" w:type="dxa"/>
            <w:tcBorders>
              <w:top w:val="single" w:sz="4" w:space="0" w:color="00000A"/>
              <w:bottom w:val="single" w:sz="4" w:space="0" w:color="00000A"/>
            </w:tcBorders>
            <w:shd w:val="clear" w:color="auto" w:fill="FFFFFF"/>
          </w:tcPr>
          <w:p w14:paraId="650FF2B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2FE07F07" w14:textId="77777777" w:rsidR="00056BA5" w:rsidRPr="00502E7B" w:rsidRDefault="00056BA5" w:rsidP="005E0BE9">
            <w:pPr>
              <w:snapToGrid w:val="0"/>
              <w:spacing w:line="240" w:lineRule="auto"/>
              <w:rPr>
                <w:rFonts w:asciiTheme="minorHAnsi" w:hAnsiTheme="minorHAnsi" w:cs="Calibri"/>
                <w:color w:val="000000" w:themeColor="text1"/>
                <w:sz w:val="18"/>
                <w:szCs w:val="18"/>
              </w:rPr>
            </w:pPr>
          </w:p>
        </w:tc>
      </w:tr>
      <w:tr w:rsidR="00056BA5" w:rsidRPr="00502E7B" w14:paraId="7E785E8E"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095BCDA"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Branchiomma bairdi</w:t>
            </w:r>
          </w:p>
        </w:tc>
        <w:tc>
          <w:tcPr>
            <w:tcW w:w="380" w:type="dxa"/>
            <w:tcBorders>
              <w:top w:val="single" w:sz="4" w:space="0" w:color="00000A"/>
              <w:bottom w:val="single" w:sz="4" w:space="0" w:color="00000A"/>
            </w:tcBorders>
            <w:shd w:val="clear" w:color="auto" w:fill="FFFFFF"/>
          </w:tcPr>
          <w:p w14:paraId="5B7AB6F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DC9C4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0955FF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D90523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4AED1A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AD22E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A208C5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DB608E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B80717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498CC8A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8F9946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9BE9A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03015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4FA8C18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81526A6"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10F64233"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AD06CE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Ficopomatus enigmaticus</w:t>
            </w:r>
          </w:p>
        </w:tc>
        <w:tc>
          <w:tcPr>
            <w:tcW w:w="380" w:type="dxa"/>
            <w:tcBorders>
              <w:top w:val="single" w:sz="4" w:space="0" w:color="00000A"/>
              <w:bottom w:val="single" w:sz="4" w:space="0" w:color="00000A"/>
            </w:tcBorders>
            <w:shd w:val="clear" w:color="auto" w:fill="FFFFFF"/>
          </w:tcPr>
          <w:p w14:paraId="58EE31A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4F4CBB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E38B7D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0F2D84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F5FF5C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F64D94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AEFD6D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E12383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C04949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6C443B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6575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295C82E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D16FDC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613CDE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0CE2F37"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006691B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256639C"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brachyacantha sensu lato</w:t>
            </w:r>
          </w:p>
        </w:tc>
        <w:tc>
          <w:tcPr>
            <w:tcW w:w="380" w:type="dxa"/>
            <w:tcBorders>
              <w:top w:val="single" w:sz="4" w:space="0" w:color="00000A"/>
              <w:bottom w:val="single" w:sz="4" w:space="0" w:color="00000A"/>
            </w:tcBorders>
            <w:shd w:val="clear" w:color="auto" w:fill="FFFFFF"/>
          </w:tcPr>
          <w:p w14:paraId="573843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487E0F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BCE3D4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02115C3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F0C06F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B733EA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F370A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0D9A79B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A3C113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D6D13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C8433B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6C0625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D88CD2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432A06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53FECA8"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2618488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9F10B85"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dirampha</w:t>
            </w:r>
          </w:p>
        </w:tc>
        <w:tc>
          <w:tcPr>
            <w:tcW w:w="380" w:type="dxa"/>
            <w:tcBorders>
              <w:top w:val="single" w:sz="4" w:space="0" w:color="00000A"/>
              <w:bottom w:val="single" w:sz="4" w:space="0" w:color="00000A"/>
            </w:tcBorders>
            <w:shd w:val="clear" w:color="auto" w:fill="FFFFFF"/>
          </w:tcPr>
          <w:p w14:paraId="2F53D8B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EACCB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60404B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33683B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D6851D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183B5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AAA103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93DC98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2682F6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01F0799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175352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0885D65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17CB40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78130A8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D87997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0D9D731D"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0CA2F6AD"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elegans</w:t>
            </w:r>
          </w:p>
        </w:tc>
        <w:tc>
          <w:tcPr>
            <w:tcW w:w="380" w:type="dxa"/>
            <w:tcBorders>
              <w:top w:val="single" w:sz="4" w:space="0" w:color="00000A"/>
              <w:bottom w:val="single" w:sz="4" w:space="0" w:color="00000A"/>
            </w:tcBorders>
            <w:shd w:val="clear" w:color="auto" w:fill="FFFFFF"/>
          </w:tcPr>
          <w:p w14:paraId="62DE14F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7CD6A0C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50E26E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19A3A8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68546C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1F8B3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2D0A4D3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F407D5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6816187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32B5C31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209D0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4D8CB5B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A2507F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69AEE28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5350212"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DF90E9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C55DBB3"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heterocera</w:t>
            </w:r>
          </w:p>
        </w:tc>
        <w:tc>
          <w:tcPr>
            <w:tcW w:w="380" w:type="dxa"/>
            <w:tcBorders>
              <w:top w:val="single" w:sz="4" w:space="0" w:color="00000A"/>
              <w:bottom w:val="single" w:sz="4" w:space="0" w:color="00000A"/>
            </w:tcBorders>
            <w:shd w:val="clear" w:color="auto" w:fill="FFFFFF"/>
          </w:tcPr>
          <w:p w14:paraId="34DA5CC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38256CB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0EC7C9E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219A33B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3BF745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2DED43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97F4A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335BA22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5D69262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5E8D06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F8ECD8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46FF8B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6A5F06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0705854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9D6BC0C"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1ADE2481"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6B1CF5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Pseudonereis anomala</w:t>
            </w:r>
          </w:p>
        </w:tc>
        <w:tc>
          <w:tcPr>
            <w:tcW w:w="380" w:type="dxa"/>
            <w:tcBorders>
              <w:top w:val="single" w:sz="4" w:space="0" w:color="00000A"/>
              <w:bottom w:val="single" w:sz="4" w:space="0" w:color="00000A"/>
            </w:tcBorders>
            <w:shd w:val="clear" w:color="auto" w:fill="FFFFFF"/>
          </w:tcPr>
          <w:p w14:paraId="3E6BE23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4BD25F3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609C08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5D025E7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F01F9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CF84A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7C58ADB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710D635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9A9691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33222E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572AA1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6AF37BC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19E0A2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9C85DC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6C2665E"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010D8A3"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572B222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Spirorbis marioni</w:t>
            </w:r>
          </w:p>
        </w:tc>
        <w:tc>
          <w:tcPr>
            <w:tcW w:w="380" w:type="dxa"/>
            <w:tcBorders>
              <w:top w:val="single" w:sz="4" w:space="0" w:color="00000A"/>
              <w:bottom w:val="single" w:sz="4" w:space="0" w:color="00000A"/>
            </w:tcBorders>
            <w:shd w:val="clear" w:color="auto" w:fill="FFFFFF"/>
          </w:tcPr>
          <w:p w14:paraId="2CCB3D3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0BF74BA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291E311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064F118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25F784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39508C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477F098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6F9E035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1BF420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F859DF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0B37A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D639B0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13F11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1B8920A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6B59B3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5D2D3FAC"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1153B3AB"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Spirobranchus tetraceros sensu lato</w:t>
            </w:r>
          </w:p>
        </w:tc>
        <w:tc>
          <w:tcPr>
            <w:tcW w:w="380" w:type="dxa"/>
            <w:tcBorders>
              <w:top w:val="single" w:sz="4" w:space="0" w:color="00000A"/>
              <w:bottom w:val="single" w:sz="4" w:space="0" w:color="00000A"/>
            </w:tcBorders>
            <w:shd w:val="clear" w:color="auto" w:fill="FFFFFF"/>
          </w:tcPr>
          <w:p w14:paraId="5320616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C46057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454D480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40D20B0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54FE633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E2FF923"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51757F3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239F4AF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310B864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222A18A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400522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5B5C5E5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19BDD9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39197B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3772759"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16AEEAC" w14:textId="77777777" w:rsidTr="00903DA1">
        <w:trPr>
          <w:gridAfter w:val="1"/>
          <w:wAfter w:w="11" w:type="dxa"/>
          <w:trHeight w:hRule="exact" w:val="283"/>
        </w:trPr>
        <w:tc>
          <w:tcPr>
            <w:tcW w:w="3862" w:type="dxa"/>
            <w:gridSpan w:val="2"/>
            <w:tcBorders>
              <w:top w:val="single" w:sz="4" w:space="0" w:color="00000A"/>
              <w:bottom w:val="single" w:sz="4" w:space="0" w:color="00000A"/>
            </w:tcBorders>
            <w:shd w:val="clear" w:color="auto" w:fill="FFFFFF"/>
          </w:tcPr>
          <w:p w14:paraId="2BF0881F"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Pycnogida</w:t>
            </w:r>
          </w:p>
        </w:tc>
        <w:tc>
          <w:tcPr>
            <w:tcW w:w="380" w:type="dxa"/>
            <w:tcBorders>
              <w:top w:val="single" w:sz="4" w:space="0" w:color="00000A"/>
              <w:bottom w:val="single" w:sz="4" w:space="0" w:color="00000A"/>
            </w:tcBorders>
            <w:shd w:val="clear" w:color="auto" w:fill="FFFFFF"/>
          </w:tcPr>
          <w:p w14:paraId="45A2D08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2" w:type="dxa"/>
            <w:tcBorders>
              <w:top w:val="single" w:sz="4" w:space="0" w:color="00000A"/>
              <w:bottom w:val="single" w:sz="4" w:space="0" w:color="00000A"/>
            </w:tcBorders>
            <w:shd w:val="clear" w:color="auto" w:fill="FFFFFF"/>
          </w:tcPr>
          <w:p w14:paraId="1227690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1" w:type="dxa"/>
            <w:tcBorders>
              <w:top w:val="single" w:sz="4" w:space="0" w:color="00000A"/>
              <w:bottom w:val="single" w:sz="4" w:space="0" w:color="00000A"/>
            </w:tcBorders>
            <w:shd w:val="clear" w:color="auto" w:fill="FFFFFF"/>
          </w:tcPr>
          <w:p w14:paraId="0CF5B134"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17" w:type="dxa"/>
            <w:tcBorders>
              <w:top w:val="single" w:sz="4" w:space="0" w:color="00000A"/>
              <w:bottom w:val="single" w:sz="4" w:space="0" w:color="00000A"/>
            </w:tcBorders>
            <w:shd w:val="clear" w:color="auto" w:fill="FFFFFF"/>
          </w:tcPr>
          <w:p w14:paraId="489BC213"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1A7136D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0452553E"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7" w:type="dxa"/>
            <w:tcBorders>
              <w:top w:val="single" w:sz="4" w:space="0" w:color="00000A"/>
              <w:bottom w:val="single" w:sz="4" w:space="0" w:color="00000A"/>
            </w:tcBorders>
            <w:shd w:val="clear" w:color="auto" w:fill="FFFFFF"/>
          </w:tcPr>
          <w:p w14:paraId="659CCB4B"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00" w:type="dxa"/>
            <w:tcBorders>
              <w:top w:val="single" w:sz="4" w:space="0" w:color="00000A"/>
              <w:bottom w:val="single" w:sz="4" w:space="0" w:color="00000A"/>
            </w:tcBorders>
            <w:shd w:val="clear" w:color="auto" w:fill="FFFFFF"/>
          </w:tcPr>
          <w:p w14:paraId="4B2FD6A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50" w:type="dxa"/>
            <w:tcBorders>
              <w:top w:val="single" w:sz="4" w:space="0" w:color="00000A"/>
              <w:bottom w:val="single" w:sz="4" w:space="0" w:color="00000A"/>
            </w:tcBorders>
            <w:shd w:val="clear" w:color="auto" w:fill="FFFFFF"/>
          </w:tcPr>
          <w:p w14:paraId="054BDAA2"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4" w:type="dxa"/>
            <w:tcBorders>
              <w:top w:val="single" w:sz="4" w:space="0" w:color="00000A"/>
              <w:bottom w:val="single" w:sz="4" w:space="0" w:color="00000A"/>
            </w:tcBorders>
            <w:shd w:val="clear" w:color="auto" w:fill="FFFFFF"/>
          </w:tcPr>
          <w:p w14:paraId="4A0F3146"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43E21BA7"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6" w:type="dxa"/>
            <w:tcBorders>
              <w:top w:val="single" w:sz="4" w:space="0" w:color="00000A"/>
              <w:bottom w:val="single" w:sz="4" w:space="0" w:color="00000A"/>
            </w:tcBorders>
            <w:shd w:val="clear" w:color="auto" w:fill="FFFFFF"/>
          </w:tcPr>
          <w:p w14:paraId="544BAB9C"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25" w:type="dxa"/>
            <w:tcBorders>
              <w:top w:val="single" w:sz="4" w:space="0" w:color="00000A"/>
              <w:bottom w:val="single" w:sz="4" w:space="0" w:color="00000A"/>
            </w:tcBorders>
            <w:shd w:val="clear" w:color="auto" w:fill="FFFFFF"/>
          </w:tcPr>
          <w:p w14:paraId="7603669F"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c>
          <w:tcPr>
            <w:tcW w:w="440" w:type="dxa"/>
            <w:gridSpan w:val="2"/>
            <w:tcBorders>
              <w:top w:val="single" w:sz="4" w:space="0" w:color="00000A"/>
              <w:bottom w:val="single" w:sz="4" w:space="0" w:color="00000A"/>
            </w:tcBorders>
            <w:shd w:val="clear" w:color="auto" w:fill="FFFFFF"/>
          </w:tcPr>
          <w:p w14:paraId="7B84D1A0" w14:textId="77777777" w:rsidR="00056BA5" w:rsidRPr="00502E7B" w:rsidRDefault="00056BA5" w:rsidP="005E0BE9">
            <w:pPr>
              <w:snapToGrid w:val="0"/>
              <w:spacing w:after="0" w:line="240" w:lineRule="auto"/>
              <w:jc w:val="right"/>
              <w:rPr>
                <w:rFonts w:asciiTheme="minorHAnsi" w:hAnsiTheme="minorHAnsi"/>
                <w:color w:val="000000" w:themeColor="text1"/>
                <w:sz w:val="18"/>
              </w:rPr>
            </w:pPr>
          </w:p>
        </w:tc>
      </w:tr>
      <w:tr w:rsidR="00056BA5" w:rsidRPr="00502E7B" w14:paraId="4EE34176"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6E530696"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Ammothea hilgendorfi</w:t>
            </w:r>
          </w:p>
        </w:tc>
        <w:tc>
          <w:tcPr>
            <w:tcW w:w="380" w:type="dxa"/>
            <w:tcBorders>
              <w:top w:val="single" w:sz="4" w:space="0" w:color="00000A"/>
              <w:bottom w:val="single" w:sz="4" w:space="0" w:color="00000A"/>
            </w:tcBorders>
            <w:shd w:val="clear" w:color="auto" w:fill="FFFFFF"/>
          </w:tcPr>
          <w:p w14:paraId="02309AF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1DB67E01"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7D0CB8A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6C1458F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3A629C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789E026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60CFD37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1FF105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7C69139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662153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2780148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779F4CB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54ED6A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2C8CC9B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023222F"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4FB0AA69" w14:textId="77777777" w:rsidTr="00903DA1">
        <w:trPr>
          <w:trHeight w:hRule="exact" w:val="283"/>
        </w:trPr>
        <w:tc>
          <w:tcPr>
            <w:tcW w:w="3862" w:type="dxa"/>
            <w:gridSpan w:val="2"/>
            <w:tcBorders>
              <w:top w:val="single" w:sz="4" w:space="0" w:color="00000A"/>
              <w:bottom w:val="single" w:sz="4" w:space="0" w:color="00000A"/>
            </w:tcBorders>
            <w:shd w:val="clear" w:color="auto" w:fill="FFFFFF"/>
          </w:tcPr>
          <w:p w14:paraId="7F532447"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Achelia sawayai sensu lato</w:t>
            </w:r>
          </w:p>
        </w:tc>
        <w:tc>
          <w:tcPr>
            <w:tcW w:w="380" w:type="dxa"/>
            <w:tcBorders>
              <w:top w:val="single" w:sz="4" w:space="0" w:color="00000A"/>
              <w:bottom w:val="single" w:sz="4" w:space="0" w:color="00000A"/>
            </w:tcBorders>
            <w:shd w:val="clear" w:color="auto" w:fill="FFFFFF"/>
          </w:tcPr>
          <w:p w14:paraId="33A3C4E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2" w:type="dxa"/>
            <w:tcBorders>
              <w:top w:val="single" w:sz="4" w:space="0" w:color="00000A"/>
              <w:bottom w:val="single" w:sz="4" w:space="0" w:color="00000A"/>
            </w:tcBorders>
            <w:shd w:val="clear" w:color="auto" w:fill="FFFFFF"/>
          </w:tcPr>
          <w:p w14:paraId="2CC4ED2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41" w:type="dxa"/>
            <w:tcBorders>
              <w:top w:val="single" w:sz="4" w:space="0" w:color="00000A"/>
              <w:bottom w:val="single" w:sz="4" w:space="0" w:color="00000A"/>
            </w:tcBorders>
            <w:shd w:val="clear" w:color="auto" w:fill="FFFFFF"/>
          </w:tcPr>
          <w:p w14:paraId="19CA4C28"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17" w:type="dxa"/>
            <w:tcBorders>
              <w:top w:val="single" w:sz="4" w:space="0" w:color="00000A"/>
              <w:bottom w:val="single" w:sz="4" w:space="0" w:color="00000A"/>
            </w:tcBorders>
            <w:shd w:val="clear" w:color="auto" w:fill="FFFFFF"/>
          </w:tcPr>
          <w:p w14:paraId="00D8585A"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06C2228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60B45B5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7" w:type="dxa"/>
            <w:tcBorders>
              <w:top w:val="single" w:sz="4" w:space="0" w:color="00000A"/>
              <w:bottom w:val="single" w:sz="4" w:space="0" w:color="00000A"/>
            </w:tcBorders>
            <w:shd w:val="clear" w:color="auto" w:fill="FFFFFF"/>
          </w:tcPr>
          <w:p w14:paraId="02219920"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00" w:type="dxa"/>
            <w:tcBorders>
              <w:top w:val="single" w:sz="4" w:space="0" w:color="00000A"/>
              <w:bottom w:val="single" w:sz="4" w:space="0" w:color="00000A"/>
            </w:tcBorders>
            <w:shd w:val="clear" w:color="auto" w:fill="FFFFFF"/>
          </w:tcPr>
          <w:p w14:paraId="5DFC215D"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0" w:type="dxa"/>
            <w:tcBorders>
              <w:top w:val="single" w:sz="4" w:space="0" w:color="00000A"/>
              <w:bottom w:val="single" w:sz="4" w:space="0" w:color="00000A"/>
            </w:tcBorders>
            <w:shd w:val="clear" w:color="auto" w:fill="FFFFFF"/>
          </w:tcPr>
          <w:p w14:paraId="2C98C43B"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4" w:type="dxa"/>
            <w:tcBorders>
              <w:top w:val="single" w:sz="4" w:space="0" w:color="00000A"/>
              <w:bottom w:val="single" w:sz="4" w:space="0" w:color="00000A"/>
            </w:tcBorders>
            <w:shd w:val="clear" w:color="auto" w:fill="FFFFFF"/>
          </w:tcPr>
          <w:p w14:paraId="7BACD4E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3071DC4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6" w:type="dxa"/>
            <w:tcBorders>
              <w:top w:val="single" w:sz="4" w:space="0" w:color="00000A"/>
              <w:bottom w:val="single" w:sz="4" w:space="0" w:color="00000A"/>
            </w:tcBorders>
            <w:shd w:val="clear" w:color="auto" w:fill="FFFFFF"/>
          </w:tcPr>
          <w:p w14:paraId="1B1D12A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5" w:type="dxa"/>
            <w:tcBorders>
              <w:top w:val="single" w:sz="4" w:space="0" w:color="00000A"/>
              <w:bottom w:val="single" w:sz="4" w:space="0" w:color="00000A"/>
            </w:tcBorders>
            <w:shd w:val="clear" w:color="auto" w:fill="FFFFFF"/>
          </w:tcPr>
          <w:p w14:paraId="456219C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28" w:type="dxa"/>
            <w:tcBorders>
              <w:top w:val="single" w:sz="4" w:space="0" w:color="00000A"/>
              <w:bottom w:val="single" w:sz="4" w:space="0" w:color="00000A"/>
            </w:tcBorders>
            <w:shd w:val="clear" w:color="auto" w:fill="FFFFFF"/>
          </w:tcPr>
          <w:p w14:paraId="5F83406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94AA534" w14:textId="77777777" w:rsidR="00056BA5" w:rsidRPr="00502E7B" w:rsidRDefault="00056BA5" w:rsidP="005E0BE9">
            <w:pPr>
              <w:snapToGrid w:val="0"/>
              <w:spacing w:line="240" w:lineRule="auto"/>
              <w:rPr>
                <w:rFonts w:asciiTheme="minorHAnsi" w:hAnsiTheme="minorHAnsi"/>
                <w:color w:val="000000" w:themeColor="text1"/>
              </w:rPr>
            </w:pPr>
          </w:p>
        </w:tc>
      </w:tr>
      <w:tr w:rsidR="00056BA5" w:rsidRPr="00502E7B" w14:paraId="3E06AF30" w14:textId="77777777" w:rsidTr="00903DA1">
        <w:trPr>
          <w:trHeight w:hRule="exact" w:val="283"/>
        </w:trPr>
        <w:tc>
          <w:tcPr>
            <w:tcW w:w="3862" w:type="dxa"/>
            <w:gridSpan w:val="2"/>
            <w:tcBorders>
              <w:top w:val="single" w:sz="4" w:space="0" w:color="000001"/>
              <w:bottom w:val="single" w:sz="4" w:space="0" w:color="00000A"/>
            </w:tcBorders>
            <w:shd w:val="clear" w:color="auto" w:fill="FFFFFF"/>
          </w:tcPr>
          <w:p w14:paraId="478654E9" w14:textId="77777777" w:rsidR="00056BA5" w:rsidRPr="00502E7B" w:rsidRDefault="00056BA5" w:rsidP="005E0BE9">
            <w:pPr>
              <w:spacing w:after="0" w:line="240" w:lineRule="auto"/>
              <w:rPr>
                <w:rFonts w:asciiTheme="minorHAnsi" w:hAnsiTheme="minorHAnsi"/>
                <w:color w:val="000000" w:themeColor="text1"/>
              </w:rPr>
            </w:pPr>
            <w:r w:rsidRPr="00502E7B">
              <w:rPr>
                <w:rFonts w:asciiTheme="minorHAnsi" w:hAnsiTheme="minorHAnsi"/>
                <w:color w:val="000000" w:themeColor="text1"/>
                <w:sz w:val="18"/>
              </w:rPr>
              <w:t>Total NIS per marina</w:t>
            </w:r>
          </w:p>
        </w:tc>
        <w:tc>
          <w:tcPr>
            <w:tcW w:w="380" w:type="dxa"/>
            <w:tcBorders>
              <w:top w:val="single" w:sz="4" w:space="0" w:color="000001"/>
              <w:bottom w:val="single" w:sz="4" w:space="0" w:color="00000A"/>
            </w:tcBorders>
            <w:shd w:val="clear" w:color="auto" w:fill="FFFFFF"/>
          </w:tcPr>
          <w:p w14:paraId="07745586"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442" w:type="dxa"/>
            <w:tcBorders>
              <w:top w:val="single" w:sz="4" w:space="0" w:color="000001"/>
              <w:bottom w:val="single" w:sz="4" w:space="0" w:color="00000A"/>
            </w:tcBorders>
            <w:shd w:val="clear" w:color="auto" w:fill="FFFFFF"/>
          </w:tcPr>
          <w:p w14:paraId="1501B838"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41" w:type="dxa"/>
            <w:tcBorders>
              <w:top w:val="single" w:sz="4" w:space="0" w:color="000001"/>
              <w:bottom w:val="single" w:sz="4" w:space="0" w:color="00000A"/>
            </w:tcBorders>
            <w:shd w:val="clear" w:color="auto" w:fill="FFFFFF"/>
          </w:tcPr>
          <w:p w14:paraId="7E04FB35"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17" w:type="dxa"/>
            <w:tcBorders>
              <w:top w:val="single" w:sz="4" w:space="0" w:color="000001"/>
              <w:bottom w:val="single" w:sz="4" w:space="0" w:color="00000A"/>
            </w:tcBorders>
            <w:shd w:val="clear" w:color="auto" w:fill="FFFFFF"/>
          </w:tcPr>
          <w:p w14:paraId="2026094E"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425" w:type="dxa"/>
            <w:tcBorders>
              <w:top w:val="single" w:sz="4" w:space="0" w:color="000001"/>
              <w:bottom w:val="single" w:sz="4" w:space="0" w:color="00000A"/>
            </w:tcBorders>
            <w:shd w:val="clear" w:color="auto" w:fill="FFFFFF"/>
          </w:tcPr>
          <w:p w14:paraId="6E3FC249"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425" w:type="dxa"/>
            <w:tcBorders>
              <w:top w:val="single" w:sz="4" w:space="0" w:color="000001"/>
              <w:bottom w:val="single" w:sz="4" w:space="0" w:color="00000A"/>
            </w:tcBorders>
            <w:shd w:val="clear" w:color="auto" w:fill="FFFFFF"/>
          </w:tcPr>
          <w:p w14:paraId="1F0D5944"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427" w:type="dxa"/>
            <w:tcBorders>
              <w:top w:val="single" w:sz="4" w:space="0" w:color="000001"/>
              <w:bottom w:val="single" w:sz="4" w:space="0" w:color="00000A"/>
            </w:tcBorders>
            <w:shd w:val="clear" w:color="auto" w:fill="FFFFFF"/>
          </w:tcPr>
          <w:p w14:paraId="5E264B29"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00" w:type="dxa"/>
            <w:tcBorders>
              <w:top w:val="single" w:sz="4" w:space="0" w:color="000001"/>
              <w:bottom w:val="single" w:sz="4" w:space="0" w:color="00000A"/>
            </w:tcBorders>
            <w:shd w:val="clear" w:color="auto" w:fill="FFFFFF"/>
          </w:tcPr>
          <w:p w14:paraId="7E1E4C57"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450" w:type="dxa"/>
            <w:tcBorders>
              <w:top w:val="single" w:sz="4" w:space="0" w:color="000001"/>
              <w:bottom w:val="single" w:sz="4" w:space="0" w:color="00000A"/>
            </w:tcBorders>
            <w:shd w:val="clear" w:color="auto" w:fill="FFFFFF"/>
          </w:tcPr>
          <w:p w14:paraId="6B63ADBF"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424" w:type="dxa"/>
            <w:tcBorders>
              <w:top w:val="single" w:sz="4" w:space="0" w:color="000001"/>
              <w:bottom w:val="single" w:sz="4" w:space="0" w:color="00000A"/>
            </w:tcBorders>
            <w:shd w:val="clear" w:color="auto" w:fill="FFFFFF"/>
          </w:tcPr>
          <w:p w14:paraId="6A0D7A3C"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425" w:type="dxa"/>
            <w:tcBorders>
              <w:top w:val="single" w:sz="4" w:space="0" w:color="000001"/>
              <w:bottom w:val="single" w:sz="4" w:space="0" w:color="00000A"/>
            </w:tcBorders>
            <w:shd w:val="clear" w:color="auto" w:fill="FFFFFF"/>
          </w:tcPr>
          <w:p w14:paraId="221747C2"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426" w:type="dxa"/>
            <w:tcBorders>
              <w:top w:val="single" w:sz="4" w:space="0" w:color="000001"/>
              <w:bottom w:val="single" w:sz="4" w:space="0" w:color="00000A"/>
            </w:tcBorders>
            <w:shd w:val="clear" w:color="auto" w:fill="FFFFFF"/>
          </w:tcPr>
          <w:p w14:paraId="7228AFE5" w14:textId="77777777" w:rsidR="00056BA5" w:rsidRPr="00502E7B" w:rsidRDefault="00056BA5" w:rsidP="005E0BE9">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425" w:type="dxa"/>
            <w:tcBorders>
              <w:top w:val="single" w:sz="4" w:space="0" w:color="000001"/>
              <w:bottom w:val="single" w:sz="4" w:space="0" w:color="00000A"/>
            </w:tcBorders>
            <w:shd w:val="clear" w:color="auto" w:fill="FFFFFF"/>
          </w:tcPr>
          <w:p w14:paraId="1DF0DCE7"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c>
          <w:tcPr>
            <w:tcW w:w="428" w:type="dxa"/>
            <w:tcBorders>
              <w:top w:val="single" w:sz="4" w:space="0" w:color="000001"/>
              <w:bottom w:val="single" w:sz="4" w:space="0" w:color="00000A"/>
            </w:tcBorders>
            <w:shd w:val="clear" w:color="auto" w:fill="FFFFFF"/>
          </w:tcPr>
          <w:p w14:paraId="3C57555F" w14:textId="77777777" w:rsidR="00056BA5" w:rsidRPr="00502E7B" w:rsidRDefault="00056BA5" w:rsidP="005E0BE9">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23" w:type="dxa"/>
            <w:gridSpan w:val="2"/>
            <w:shd w:val="clear" w:color="auto" w:fill="auto"/>
          </w:tcPr>
          <w:p w14:paraId="7D72F3FA" w14:textId="77777777" w:rsidR="00056BA5" w:rsidRPr="00502E7B" w:rsidRDefault="00056BA5" w:rsidP="005E0BE9">
            <w:pPr>
              <w:snapToGrid w:val="0"/>
              <w:spacing w:line="240" w:lineRule="auto"/>
              <w:rPr>
                <w:rFonts w:asciiTheme="minorHAnsi" w:hAnsiTheme="minorHAnsi"/>
                <w:color w:val="000000" w:themeColor="text1"/>
              </w:rPr>
            </w:pPr>
          </w:p>
        </w:tc>
      </w:tr>
    </w:tbl>
    <w:p w14:paraId="217B9789" w14:textId="77777777" w:rsidR="00056BA5" w:rsidRPr="00502E7B" w:rsidRDefault="00056BA5" w:rsidP="00056BA5">
      <w:pPr>
        <w:rPr>
          <w:rFonts w:asciiTheme="minorHAnsi" w:hAnsiTheme="minorHAnsi"/>
          <w:color w:val="000000" w:themeColor="text1"/>
          <w:sz w:val="18"/>
        </w:rPr>
      </w:pPr>
    </w:p>
    <w:tbl>
      <w:tblPr>
        <w:tblW w:w="0" w:type="auto"/>
        <w:tblLayout w:type="fixed"/>
        <w:tblLook w:val="0000" w:firstRow="0" w:lastRow="0" w:firstColumn="0" w:lastColumn="0" w:noHBand="0" w:noVBand="0"/>
      </w:tblPr>
      <w:tblGrid>
        <w:gridCol w:w="4046"/>
        <w:gridCol w:w="453"/>
        <w:gridCol w:w="452"/>
        <w:gridCol w:w="451"/>
        <w:gridCol w:w="452"/>
        <w:gridCol w:w="451"/>
        <w:gridCol w:w="452"/>
        <w:gridCol w:w="451"/>
        <w:gridCol w:w="452"/>
        <w:gridCol w:w="451"/>
        <w:gridCol w:w="452"/>
        <w:gridCol w:w="451"/>
        <w:gridCol w:w="454"/>
        <w:gridCol w:w="150"/>
        <w:gridCol w:w="86"/>
      </w:tblGrid>
      <w:tr w:rsidR="00056BA5" w:rsidRPr="00502E7B" w14:paraId="30EF98BD" w14:textId="77777777" w:rsidTr="00903DA1">
        <w:trPr>
          <w:trHeight w:hRule="exact" w:val="284"/>
        </w:trPr>
        <w:tc>
          <w:tcPr>
            <w:tcW w:w="9468" w:type="dxa"/>
            <w:gridSpan w:val="13"/>
            <w:tcBorders>
              <w:bottom w:val="single" w:sz="4" w:space="0" w:color="00000A"/>
            </w:tcBorders>
            <w:shd w:val="clear" w:color="auto" w:fill="FFFFFF"/>
          </w:tcPr>
          <w:p w14:paraId="1D71271B" w14:textId="77777777" w:rsidR="00056BA5" w:rsidRPr="00502E7B" w:rsidRDefault="00056BA5" w:rsidP="004755FC">
            <w:pPr>
              <w:pageBreakBefore/>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3.1</w:t>
            </w:r>
            <w:r w:rsidRPr="00502E7B">
              <w:rPr>
                <w:rFonts w:asciiTheme="minorHAnsi" w:hAnsiTheme="minorHAnsi"/>
                <w:color w:val="000000" w:themeColor="text1"/>
                <w:sz w:val="18"/>
              </w:rPr>
              <w:t xml:space="preserve"> (cont’d). NIS records for Marinas #29-40 from Table 3.1, + for present, -  for absent.</w:t>
            </w:r>
          </w:p>
        </w:tc>
        <w:tc>
          <w:tcPr>
            <w:tcW w:w="23" w:type="dxa"/>
            <w:gridSpan w:val="2"/>
            <w:shd w:val="clear" w:color="auto" w:fill="auto"/>
          </w:tcPr>
          <w:p w14:paraId="18F60377" w14:textId="77777777" w:rsidR="00056BA5" w:rsidRPr="00502E7B" w:rsidRDefault="00056BA5" w:rsidP="004755FC">
            <w:pPr>
              <w:snapToGrid w:val="0"/>
              <w:rPr>
                <w:rFonts w:asciiTheme="minorHAnsi" w:hAnsiTheme="minorHAnsi"/>
                <w:color w:val="000000" w:themeColor="text1"/>
              </w:rPr>
            </w:pPr>
          </w:p>
        </w:tc>
      </w:tr>
      <w:tr w:rsidR="00056BA5" w:rsidRPr="00502E7B" w14:paraId="25037D3E" w14:textId="77777777" w:rsidTr="00903DA1">
        <w:trPr>
          <w:trHeight w:hRule="exact" w:val="284"/>
        </w:trPr>
        <w:tc>
          <w:tcPr>
            <w:tcW w:w="4046" w:type="dxa"/>
            <w:tcBorders>
              <w:top w:val="single" w:sz="4" w:space="0" w:color="00000A"/>
              <w:bottom w:val="single" w:sz="4" w:space="0" w:color="00000A"/>
            </w:tcBorders>
            <w:shd w:val="clear" w:color="auto" w:fill="FFFFFF"/>
          </w:tcPr>
          <w:p w14:paraId="72C3607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Marina # </w:t>
            </w:r>
          </w:p>
        </w:tc>
        <w:tc>
          <w:tcPr>
            <w:tcW w:w="453" w:type="dxa"/>
            <w:tcBorders>
              <w:top w:val="single" w:sz="4" w:space="0" w:color="00000A"/>
              <w:bottom w:val="single" w:sz="4" w:space="0" w:color="00000A"/>
            </w:tcBorders>
            <w:shd w:val="clear" w:color="auto" w:fill="FFFFFF"/>
          </w:tcPr>
          <w:p w14:paraId="4C581B28"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452" w:type="dxa"/>
            <w:tcBorders>
              <w:top w:val="single" w:sz="4" w:space="0" w:color="00000A"/>
              <w:bottom w:val="single" w:sz="4" w:space="0" w:color="00000A"/>
            </w:tcBorders>
            <w:shd w:val="clear" w:color="auto" w:fill="FFFFFF"/>
          </w:tcPr>
          <w:p w14:paraId="6B169F47"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451" w:type="dxa"/>
            <w:tcBorders>
              <w:top w:val="single" w:sz="4" w:space="0" w:color="00000A"/>
              <w:bottom w:val="single" w:sz="4" w:space="0" w:color="00000A"/>
            </w:tcBorders>
            <w:shd w:val="clear" w:color="auto" w:fill="FFFFFF"/>
          </w:tcPr>
          <w:p w14:paraId="5DE94726"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31</w:t>
            </w:r>
          </w:p>
        </w:tc>
        <w:tc>
          <w:tcPr>
            <w:tcW w:w="452" w:type="dxa"/>
            <w:tcBorders>
              <w:top w:val="single" w:sz="4" w:space="0" w:color="00000A"/>
              <w:bottom w:val="single" w:sz="4" w:space="0" w:color="00000A"/>
            </w:tcBorders>
            <w:shd w:val="clear" w:color="auto" w:fill="FFFFFF"/>
          </w:tcPr>
          <w:p w14:paraId="595B6D6C"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w:t>
            </w:r>
          </w:p>
        </w:tc>
        <w:tc>
          <w:tcPr>
            <w:tcW w:w="451" w:type="dxa"/>
            <w:tcBorders>
              <w:top w:val="single" w:sz="4" w:space="0" w:color="00000A"/>
              <w:bottom w:val="single" w:sz="4" w:space="0" w:color="00000A"/>
            </w:tcBorders>
            <w:shd w:val="clear" w:color="auto" w:fill="FFFFFF"/>
          </w:tcPr>
          <w:p w14:paraId="2381A24D"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33</w:t>
            </w:r>
          </w:p>
        </w:tc>
        <w:tc>
          <w:tcPr>
            <w:tcW w:w="452" w:type="dxa"/>
            <w:tcBorders>
              <w:top w:val="single" w:sz="4" w:space="0" w:color="00000A"/>
              <w:bottom w:val="single" w:sz="4" w:space="0" w:color="00000A"/>
            </w:tcBorders>
            <w:shd w:val="clear" w:color="auto" w:fill="FFFFFF"/>
          </w:tcPr>
          <w:p w14:paraId="3F3C2430"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34</w:t>
            </w:r>
          </w:p>
        </w:tc>
        <w:tc>
          <w:tcPr>
            <w:tcW w:w="451" w:type="dxa"/>
            <w:tcBorders>
              <w:top w:val="single" w:sz="4" w:space="0" w:color="00000A"/>
              <w:bottom w:val="single" w:sz="4" w:space="0" w:color="00000A"/>
            </w:tcBorders>
            <w:shd w:val="clear" w:color="auto" w:fill="FFFFFF"/>
          </w:tcPr>
          <w:p w14:paraId="01451278"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w:t>
            </w:r>
          </w:p>
        </w:tc>
        <w:tc>
          <w:tcPr>
            <w:tcW w:w="452" w:type="dxa"/>
            <w:tcBorders>
              <w:top w:val="single" w:sz="4" w:space="0" w:color="00000A"/>
              <w:bottom w:val="single" w:sz="4" w:space="0" w:color="00000A"/>
            </w:tcBorders>
            <w:shd w:val="clear" w:color="auto" w:fill="FFFFFF"/>
          </w:tcPr>
          <w:p w14:paraId="51E22E94"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36</w:t>
            </w:r>
          </w:p>
        </w:tc>
        <w:tc>
          <w:tcPr>
            <w:tcW w:w="451" w:type="dxa"/>
            <w:tcBorders>
              <w:top w:val="single" w:sz="4" w:space="0" w:color="00000A"/>
              <w:bottom w:val="single" w:sz="4" w:space="0" w:color="00000A"/>
            </w:tcBorders>
            <w:shd w:val="clear" w:color="auto" w:fill="FFFFFF"/>
          </w:tcPr>
          <w:p w14:paraId="6D21CB51"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w:t>
            </w:r>
          </w:p>
        </w:tc>
        <w:tc>
          <w:tcPr>
            <w:tcW w:w="452" w:type="dxa"/>
            <w:tcBorders>
              <w:top w:val="single" w:sz="4" w:space="0" w:color="00000A"/>
              <w:bottom w:val="single" w:sz="4" w:space="0" w:color="00000A"/>
            </w:tcBorders>
            <w:shd w:val="clear" w:color="auto" w:fill="FFFFFF"/>
          </w:tcPr>
          <w:p w14:paraId="4481C8C7"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w:t>
            </w:r>
          </w:p>
        </w:tc>
        <w:tc>
          <w:tcPr>
            <w:tcW w:w="451" w:type="dxa"/>
            <w:tcBorders>
              <w:top w:val="single" w:sz="4" w:space="0" w:color="00000A"/>
              <w:bottom w:val="single" w:sz="4" w:space="0" w:color="00000A"/>
            </w:tcBorders>
            <w:shd w:val="clear" w:color="auto" w:fill="FFFFFF"/>
          </w:tcPr>
          <w:p w14:paraId="420058ED"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w:t>
            </w:r>
          </w:p>
        </w:tc>
        <w:tc>
          <w:tcPr>
            <w:tcW w:w="453" w:type="dxa"/>
            <w:tcBorders>
              <w:top w:val="single" w:sz="4" w:space="0" w:color="00000A"/>
              <w:bottom w:val="single" w:sz="4" w:space="0" w:color="00000A"/>
            </w:tcBorders>
            <w:shd w:val="clear" w:color="auto" w:fill="FFFFFF"/>
          </w:tcPr>
          <w:p w14:paraId="226065C0"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23" w:type="dxa"/>
            <w:gridSpan w:val="2"/>
            <w:shd w:val="clear" w:color="auto" w:fill="auto"/>
          </w:tcPr>
          <w:p w14:paraId="672C2E92" w14:textId="77777777" w:rsidR="00056BA5" w:rsidRPr="00502E7B" w:rsidRDefault="00056BA5" w:rsidP="004755FC">
            <w:pPr>
              <w:snapToGrid w:val="0"/>
              <w:rPr>
                <w:rFonts w:asciiTheme="minorHAnsi" w:hAnsiTheme="minorHAnsi"/>
                <w:color w:val="000000" w:themeColor="text1"/>
              </w:rPr>
            </w:pPr>
          </w:p>
        </w:tc>
      </w:tr>
      <w:tr w:rsidR="00056BA5" w:rsidRPr="00502E7B" w14:paraId="01B3CC11" w14:textId="77777777" w:rsidTr="00903DA1">
        <w:trPr>
          <w:gridAfter w:val="1"/>
          <w:wAfter w:w="7" w:type="dxa"/>
          <w:trHeight w:hRule="exact" w:val="284"/>
        </w:trPr>
        <w:tc>
          <w:tcPr>
            <w:tcW w:w="4046" w:type="dxa"/>
            <w:tcBorders>
              <w:top w:val="single" w:sz="4" w:space="0" w:color="00000A"/>
              <w:bottom w:val="single" w:sz="4" w:space="0" w:color="00000A"/>
            </w:tcBorders>
            <w:shd w:val="clear" w:color="auto" w:fill="FFFFFF"/>
          </w:tcPr>
          <w:p w14:paraId="11E8841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Asciididae</w:t>
            </w:r>
          </w:p>
        </w:tc>
        <w:tc>
          <w:tcPr>
            <w:tcW w:w="453" w:type="dxa"/>
            <w:tcBorders>
              <w:top w:val="single" w:sz="4" w:space="0" w:color="00000A"/>
              <w:bottom w:val="single" w:sz="4" w:space="0" w:color="00000A"/>
            </w:tcBorders>
            <w:shd w:val="clear" w:color="auto" w:fill="FFFFFF"/>
          </w:tcPr>
          <w:p w14:paraId="201F8A7F"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7510E973"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4D8CD47"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C47D0DF"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A24B7B4"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4DA8532D"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4D8BB692"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3E7D4FC"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FE28822"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08D7038"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D16F587"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70" w:type="dxa"/>
            <w:gridSpan w:val="2"/>
            <w:tcBorders>
              <w:top w:val="single" w:sz="4" w:space="0" w:color="00000A"/>
              <w:bottom w:val="single" w:sz="4" w:space="0" w:color="00000A"/>
            </w:tcBorders>
            <w:shd w:val="clear" w:color="auto" w:fill="FFFFFF"/>
          </w:tcPr>
          <w:p w14:paraId="64D60612" w14:textId="77777777" w:rsidR="00056BA5" w:rsidRPr="00502E7B" w:rsidRDefault="00056BA5" w:rsidP="004755FC">
            <w:pPr>
              <w:snapToGrid w:val="0"/>
              <w:spacing w:after="0" w:line="240" w:lineRule="auto"/>
              <w:rPr>
                <w:rFonts w:asciiTheme="minorHAnsi" w:hAnsiTheme="minorHAnsi"/>
                <w:color w:val="000000" w:themeColor="text1"/>
                <w:sz w:val="18"/>
              </w:rPr>
            </w:pPr>
          </w:p>
        </w:tc>
      </w:tr>
      <w:tr w:rsidR="00056BA5" w:rsidRPr="00502E7B" w14:paraId="78702A4A" w14:textId="77777777" w:rsidTr="00903DA1">
        <w:trPr>
          <w:trHeight w:hRule="exact" w:val="284"/>
        </w:trPr>
        <w:tc>
          <w:tcPr>
            <w:tcW w:w="4046" w:type="dxa"/>
            <w:tcBorders>
              <w:top w:val="single" w:sz="4" w:space="0" w:color="00000A"/>
              <w:bottom w:val="single" w:sz="4" w:space="0" w:color="00000A"/>
            </w:tcBorders>
            <w:shd w:val="clear" w:color="auto" w:fill="FFFFFF"/>
          </w:tcPr>
          <w:p w14:paraId="69A84E6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Ascidiella aspersa</w:t>
            </w:r>
          </w:p>
        </w:tc>
        <w:tc>
          <w:tcPr>
            <w:tcW w:w="453" w:type="dxa"/>
            <w:tcBorders>
              <w:top w:val="single" w:sz="4" w:space="0" w:color="00000A"/>
              <w:bottom w:val="single" w:sz="4" w:space="0" w:color="00000A"/>
            </w:tcBorders>
            <w:shd w:val="clear" w:color="auto" w:fill="FFFFFF"/>
          </w:tcPr>
          <w:p w14:paraId="78D41E3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C98AE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86582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94647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822A8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9AD0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2410F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4FEF7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47A3F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0E3F5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444CF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ED18D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820ABEB" w14:textId="77777777" w:rsidR="00056BA5" w:rsidRPr="00502E7B" w:rsidRDefault="00056BA5" w:rsidP="004755FC">
            <w:pPr>
              <w:snapToGrid w:val="0"/>
              <w:rPr>
                <w:rFonts w:asciiTheme="minorHAnsi" w:hAnsiTheme="minorHAnsi"/>
                <w:color w:val="000000" w:themeColor="text1"/>
              </w:rPr>
            </w:pPr>
          </w:p>
        </w:tc>
      </w:tr>
      <w:tr w:rsidR="00056BA5" w:rsidRPr="00502E7B" w14:paraId="41324566" w14:textId="77777777" w:rsidTr="00903DA1">
        <w:trPr>
          <w:trHeight w:hRule="exact" w:val="284"/>
        </w:trPr>
        <w:tc>
          <w:tcPr>
            <w:tcW w:w="4046" w:type="dxa"/>
            <w:tcBorders>
              <w:top w:val="single" w:sz="4" w:space="0" w:color="00000A"/>
              <w:bottom w:val="single" w:sz="4" w:space="0" w:color="00000A"/>
            </w:tcBorders>
            <w:shd w:val="clear" w:color="auto" w:fill="FFFFFF"/>
          </w:tcPr>
          <w:p w14:paraId="0213438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Botrylloides violaceus</w:t>
            </w:r>
          </w:p>
        </w:tc>
        <w:tc>
          <w:tcPr>
            <w:tcW w:w="453" w:type="dxa"/>
            <w:tcBorders>
              <w:top w:val="single" w:sz="4" w:space="0" w:color="00000A"/>
              <w:bottom w:val="single" w:sz="4" w:space="0" w:color="00000A"/>
            </w:tcBorders>
            <w:shd w:val="clear" w:color="auto" w:fill="FFFFFF"/>
          </w:tcPr>
          <w:p w14:paraId="381197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6007C8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BB56F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A8461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3AC25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E18E0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B58C2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7389E8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2279A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6311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7963E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9E753A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A809072" w14:textId="77777777" w:rsidR="00056BA5" w:rsidRPr="00502E7B" w:rsidRDefault="00056BA5" w:rsidP="004755FC">
            <w:pPr>
              <w:snapToGrid w:val="0"/>
              <w:rPr>
                <w:rFonts w:asciiTheme="minorHAnsi" w:hAnsiTheme="minorHAnsi"/>
                <w:color w:val="000000" w:themeColor="text1"/>
              </w:rPr>
            </w:pPr>
          </w:p>
        </w:tc>
      </w:tr>
      <w:tr w:rsidR="00056BA5" w:rsidRPr="00502E7B" w14:paraId="0DCAB8A6" w14:textId="77777777" w:rsidTr="00903DA1">
        <w:trPr>
          <w:trHeight w:hRule="exact" w:val="284"/>
        </w:trPr>
        <w:tc>
          <w:tcPr>
            <w:tcW w:w="4046" w:type="dxa"/>
            <w:tcBorders>
              <w:top w:val="single" w:sz="4" w:space="0" w:color="00000A"/>
              <w:bottom w:val="single" w:sz="4" w:space="0" w:color="00000A"/>
            </w:tcBorders>
            <w:shd w:val="clear" w:color="auto" w:fill="FFFFFF"/>
          </w:tcPr>
          <w:p w14:paraId="409D27A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Ciona robusta</w:t>
            </w:r>
          </w:p>
        </w:tc>
        <w:tc>
          <w:tcPr>
            <w:tcW w:w="453" w:type="dxa"/>
            <w:tcBorders>
              <w:top w:val="single" w:sz="4" w:space="0" w:color="00000A"/>
              <w:bottom w:val="single" w:sz="4" w:space="0" w:color="00000A"/>
            </w:tcBorders>
            <w:shd w:val="clear" w:color="auto" w:fill="FFFFFF"/>
          </w:tcPr>
          <w:p w14:paraId="68081E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A97F08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F216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F43AE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28A92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919D0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E5DFF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72E0E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CE145E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944A6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9C6DE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D443D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DF93DF4" w14:textId="77777777" w:rsidR="00056BA5" w:rsidRPr="00502E7B" w:rsidRDefault="00056BA5" w:rsidP="004755FC">
            <w:pPr>
              <w:snapToGrid w:val="0"/>
              <w:rPr>
                <w:rFonts w:asciiTheme="minorHAnsi" w:hAnsiTheme="minorHAnsi"/>
                <w:color w:val="000000" w:themeColor="text1"/>
              </w:rPr>
            </w:pPr>
          </w:p>
        </w:tc>
      </w:tr>
      <w:tr w:rsidR="00056BA5" w:rsidRPr="00502E7B" w14:paraId="71A7C0CC" w14:textId="77777777" w:rsidTr="00903DA1">
        <w:trPr>
          <w:trHeight w:hRule="exact" w:val="284"/>
        </w:trPr>
        <w:tc>
          <w:tcPr>
            <w:tcW w:w="4046" w:type="dxa"/>
            <w:tcBorders>
              <w:top w:val="single" w:sz="4" w:space="0" w:color="00000A"/>
              <w:bottom w:val="single" w:sz="4" w:space="0" w:color="00000A"/>
            </w:tcBorders>
            <w:shd w:val="clear" w:color="auto" w:fill="FFFFFF"/>
          </w:tcPr>
          <w:p w14:paraId="351A674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Clavelina oblonga</w:t>
            </w:r>
          </w:p>
        </w:tc>
        <w:tc>
          <w:tcPr>
            <w:tcW w:w="453" w:type="dxa"/>
            <w:tcBorders>
              <w:top w:val="single" w:sz="4" w:space="0" w:color="00000A"/>
              <w:bottom w:val="single" w:sz="4" w:space="0" w:color="00000A"/>
            </w:tcBorders>
            <w:shd w:val="clear" w:color="auto" w:fill="FFFFFF"/>
          </w:tcPr>
          <w:p w14:paraId="50F931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2DD03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3DACA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B914A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FF105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C777DC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F2231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DDF9F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6FA0F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22777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F20F3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E2742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329B23F" w14:textId="77777777" w:rsidR="00056BA5" w:rsidRPr="00502E7B" w:rsidRDefault="00056BA5" w:rsidP="004755FC">
            <w:pPr>
              <w:snapToGrid w:val="0"/>
              <w:rPr>
                <w:rFonts w:asciiTheme="minorHAnsi" w:hAnsiTheme="minorHAnsi"/>
                <w:color w:val="000000" w:themeColor="text1"/>
              </w:rPr>
            </w:pPr>
          </w:p>
        </w:tc>
      </w:tr>
      <w:tr w:rsidR="00056BA5" w:rsidRPr="00502E7B" w14:paraId="1CE61634" w14:textId="77777777" w:rsidTr="00903DA1">
        <w:trPr>
          <w:trHeight w:hRule="exact" w:val="284"/>
        </w:trPr>
        <w:tc>
          <w:tcPr>
            <w:tcW w:w="4046" w:type="dxa"/>
            <w:tcBorders>
              <w:top w:val="single" w:sz="4" w:space="0" w:color="00000A"/>
              <w:bottom w:val="single" w:sz="4" w:space="0" w:color="00000A"/>
            </w:tcBorders>
            <w:shd w:val="clear" w:color="auto" w:fill="FFFFFF"/>
          </w:tcPr>
          <w:p w14:paraId="4B9C4ED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Diplosoma listerianum</w:t>
            </w:r>
          </w:p>
        </w:tc>
        <w:tc>
          <w:tcPr>
            <w:tcW w:w="453" w:type="dxa"/>
            <w:tcBorders>
              <w:top w:val="single" w:sz="4" w:space="0" w:color="00000A"/>
              <w:bottom w:val="single" w:sz="4" w:space="0" w:color="00000A"/>
            </w:tcBorders>
            <w:shd w:val="clear" w:color="auto" w:fill="FFFFFF"/>
          </w:tcPr>
          <w:p w14:paraId="468A75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D1AF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F33EA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5AF2D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6929A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96FC7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03DDAC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FF87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8F72C0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D600C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8D38C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6B2F5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A86B54C" w14:textId="77777777" w:rsidR="00056BA5" w:rsidRPr="00502E7B" w:rsidRDefault="00056BA5" w:rsidP="004755FC">
            <w:pPr>
              <w:snapToGrid w:val="0"/>
              <w:rPr>
                <w:rFonts w:asciiTheme="minorHAnsi" w:hAnsiTheme="minorHAnsi"/>
                <w:color w:val="000000" w:themeColor="text1"/>
              </w:rPr>
            </w:pPr>
          </w:p>
        </w:tc>
      </w:tr>
      <w:tr w:rsidR="00056BA5" w:rsidRPr="00502E7B" w14:paraId="7586A509" w14:textId="77777777" w:rsidTr="00903DA1">
        <w:trPr>
          <w:trHeight w:hRule="exact" w:val="284"/>
        </w:trPr>
        <w:tc>
          <w:tcPr>
            <w:tcW w:w="4046" w:type="dxa"/>
            <w:tcBorders>
              <w:top w:val="single" w:sz="4" w:space="0" w:color="00000A"/>
              <w:bottom w:val="single" w:sz="4" w:space="0" w:color="00000A"/>
            </w:tcBorders>
            <w:shd w:val="clear" w:color="auto" w:fill="FFFFFF"/>
          </w:tcPr>
          <w:p w14:paraId="41EE8A7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Herdmania momus</w:t>
            </w:r>
          </w:p>
        </w:tc>
        <w:tc>
          <w:tcPr>
            <w:tcW w:w="453" w:type="dxa"/>
            <w:tcBorders>
              <w:top w:val="single" w:sz="4" w:space="0" w:color="00000A"/>
              <w:bottom w:val="single" w:sz="4" w:space="0" w:color="00000A"/>
            </w:tcBorders>
            <w:shd w:val="clear" w:color="auto" w:fill="FFFFFF"/>
          </w:tcPr>
          <w:p w14:paraId="77425B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7BD5C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683FF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0F2B2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9BDAC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C88FA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E0538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94350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671C8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61691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AD784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8FE6A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34DAA2F" w14:textId="77777777" w:rsidR="00056BA5" w:rsidRPr="00502E7B" w:rsidRDefault="00056BA5" w:rsidP="004755FC">
            <w:pPr>
              <w:snapToGrid w:val="0"/>
              <w:rPr>
                <w:rFonts w:asciiTheme="minorHAnsi" w:hAnsiTheme="minorHAnsi"/>
                <w:color w:val="000000" w:themeColor="text1"/>
              </w:rPr>
            </w:pPr>
          </w:p>
        </w:tc>
      </w:tr>
      <w:tr w:rsidR="00056BA5" w:rsidRPr="00502E7B" w14:paraId="18457636" w14:textId="77777777" w:rsidTr="00903DA1">
        <w:trPr>
          <w:trHeight w:hRule="exact" w:val="284"/>
        </w:trPr>
        <w:tc>
          <w:tcPr>
            <w:tcW w:w="4046" w:type="dxa"/>
            <w:tcBorders>
              <w:top w:val="single" w:sz="4" w:space="0" w:color="00000A"/>
              <w:bottom w:val="single" w:sz="4" w:space="0" w:color="00000A"/>
            </w:tcBorders>
            <w:shd w:val="clear" w:color="auto" w:fill="FFFFFF"/>
          </w:tcPr>
          <w:p w14:paraId="497653E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exasperatus</w:t>
            </w:r>
          </w:p>
        </w:tc>
        <w:tc>
          <w:tcPr>
            <w:tcW w:w="453" w:type="dxa"/>
            <w:tcBorders>
              <w:top w:val="single" w:sz="4" w:space="0" w:color="00000A"/>
              <w:bottom w:val="single" w:sz="4" w:space="0" w:color="00000A"/>
            </w:tcBorders>
            <w:shd w:val="clear" w:color="auto" w:fill="FFFFFF"/>
          </w:tcPr>
          <w:p w14:paraId="5B7E05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CA258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B3C1B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BF41B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EC388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E5C74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BEB7CC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1F7A0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699F3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B1B96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689A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40BDF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68E9DB8" w14:textId="77777777" w:rsidR="00056BA5" w:rsidRPr="00502E7B" w:rsidRDefault="00056BA5" w:rsidP="004755FC">
            <w:pPr>
              <w:snapToGrid w:val="0"/>
              <w:rPr>
                <w:rFonts w:asciiTheme="minorHAnsi" w:hAnsiTheme="minorHAnsi"/>
                <w:color w:val="000000" w:themeColor="text1"/>
              </w:rPr>
            </w:pPr>
          </w:p>
        </w:tc>
      </w:tr>
      <w:tr w:rsidR="00056BA5" w:rsidRPr="00502E7B" w14:paraId="414B0717" w14:textId="77777777" w:rsidTr="00903DA1">
        <w:trPr>
          <w:trHeight w:hRule="exact" w:val="284"/>
        </w:trPr>
        <w:tc>
          <w:tcPr>
            <w:tcW w:w="4046" w:type="dxa"/>
            <w:tcBorders>
              <w:top w:val="single" w:sz="4" w:space="0" w:color="00000A"/>
              <w:bottom w:val="single" w:sz="4" w:space="0" w:color="00000A"/>
            </w:tcBorders>
            <w:shd w:val="clear" w:color="auto" w:fill="FFFFFF"/>
          </w:tcPr>
          <w:p w14:paraId="3BD4AB5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squamiger</w:t>
            </w:r>
          </w:p>
        </w:tc>
        <w:tc>
          <w:tcPr>
            <w:tcW w:w="453" w:type="dxa"/>
            <w:tcBorders>
              <w:top w:val="single" w:sz="4" w:space="0" w:color="00000A"/>
              <w:bottom w:val="single" w:sz="4" w:space="0" w:color="00000A"/>
            </w:tcBorders>
            <w:shd w:val="clear" w:color="auto" w:fill="FFFFFF"/>
          </w:tcPr>
          <w:p w14:paraId="68BE0B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DCC71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28AF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ED440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FB5F7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2E190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266B8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9B32A5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96B85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CEF2C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E7A6A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95C76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B2F5133" w14:textId="77777777" w:rsidR="00056BA5" w:rsidRPr="00502E7B" w:rsidRDefault="00056BA5" w:rsidP="004755FC">
            <w:pPr>
              <w:snapToGrid w:val="0"/>
              <w:rPr>
                <w:rFonts w:asciiTheme="minorHAnsi" w:hAnsiTheme="minorHAnsi"/>
                <w:color w:val="000000" w:themeColor="text1"/>
              </w:rPr>
            </w:pPr>
          </w:p>
        </w:tc>
      </w:tr>
      <w:tr w:rsidR="00056BA5" w:rsidRPr="00502E7B" w14:paraId="3643E70A" w14:textId="77777777" w:rsidTr="00903DA1">
        <w:trPr>
          <w:trHeight w:hRule="exact" w:val="284"/>
        </w:trPr>
        <w:tc>
          <w:tcPr>
            <w:tcW w:w="4046" w:type="dxa"/>
            <w:tcBorders>
              <w:top w:val="single" w:sz="4" w:space="0" w:color="00000A"/>
              <w:bottom w:val="single" w:sz="4" w:space="0" w:color="00000A"/>
            </w:tcBorders>
            <w:shd w:val="clear" w:color="auto" w:fill="FFFFFF"/>
          </w:tcPr>
          <w:p w14:paraId="765BD6F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Phallusia nigra</w:t>
            </w:r>
          </w:p>
        </w:tc>
        <w:tc>
          <w:tcPr>
            <w:tcW w:w="453" w:type="dxa"/>
            <w:tcBorders>
              <w:top w:val="single" w:sz="4" w:space="0" w:color="00000A"/>
              <w:bottom w:val="single" w:sz="4" w:space="0" w:color="00000A"/>
            </w:tcBorders>
            <w:shd w:val="clear" w:color="auto" w:fill="FFFFFF"/>
          </w:tcPr>
          <w:p w14:paraId="3C52CB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F4B2F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26B6E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E8800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2806D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40043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9187E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BBF70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A50D7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A76DBA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CD4AA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593149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688B992" w14:textId="77777777" w:rsidR="00056BA5" w:rsidRPr="00502E7B" w:rsidRDefault="00056BA5" w:rsidP="004755FC">
            <w:pPr>
              <w:snapToGrid w:val="0"/>
              <w:rPr>
                <w:rFonts w:asciiTheme="minorHAnsi" w:hAnsiTheme="minorHAnsi"/>
                <w:color w:val="000000" w:themeColor="text1"/>
              </w:rPr>
            </w:pPr>
          </w:p>
        </w:tc>
      </w:tr>
      <w:tr w:rsidR="00056BA5" w:rsidRPr="00502E7B" w14:paraId="46A24270" w14:textId="77777777" w:rsidTr="00903DA1">
        <w:trPr>
          <w:trHeight w:hRule="exact" w:val="284"/>
        </w:trPr>
        <w:tc>
          <w:tcPr>
            <w:tcW w:w="4046" w:type="dxa"/>
            <w:tcBorders>
              <w:top w:val="single" w:sz="4" w:space="0" w:color="00000A"/>
              <w:bottom w:val="single" w:sz="4" w:space="0" w:color="00000A"/>
            </w:tcBorders>
            <w:shd w:val="clear" w:color="auto" w:fill="FFFFFF"/>
          </w:tcPr>
          <w:p w14:paraId="66032BA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Polyandrocarpa zorritensis</w:t>
            </w:r>
          </w:p>
        </w:tc>
        <w:tc>
          <w:tcPr>
            <w:tcW w:w="453" w:type="dxa"/>
            <w:tcBorders>
              <w:top w:val="single" w:sz="4" w:space="0" w:color="00000A"/>
              <w:bottom w:val="single" w:sz="4" w:space="0" w:color="00000A"/>
            </w:tcBorders>
            <w:shd w:val="clear" w:color="auto" w:fill="FFFFFF"/>
          </w:tcPr>
          <w:p w14:paraId="22AF32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62EBB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9CB66D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B356D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B0B2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4CF94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A918CC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CD2CD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203A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56D26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683F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56550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AD8B4F0" w14:textId="77777777" w:rsidR="00056BA5" w:rsidRPr="00502E7B" w:rsidRDefault="00056BA5" w:rsidP="004755FC">
            <w:pPr>
              <w:snapToGrid w:val="0"/>
              <w:rPr>
                <w:rFonts w:asciiTheme="minorHAnsi" w:hAnsiTheme="minorHAnsi"/>
                <w:color w:val="000000" w:themeColor="text1"/>
              </w:rPr>
            </w:pPr>
          </w:p>
        </w:tc>
      </w:tr>
      <w:tr w:rsidR="00056BA5" w:rsidRPr="00502E7B" w14:paraId="18AF5CD1" w14:textId="77777777" w:rsidTr="00903DA1">
        <w:trPr>
          <w:trHeight w:hRule="exact" w:val="284"/>
        </w:trPr>
        <w:tc>
          <w:tcPr>
            <w:tcW w:w="4046" w:type="dxa"/>
            <w:tcBorders>
              <w:top w:val="single" w:sz="4" w:space="0" w:color="00000A"/>
              <w:bottom w:val="single" w:sz="4" w:space="0" w:color="00000A"/>
            </w:tcBorders>
            <w:shd w:val="clear" w:color="auto" w:fill="FFFFFF"/>
          </w:tcPr>
          <w:p w14:paraId="59DBA81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clava</w:t>
            </w:r>
          </w:p>
        </w:tc>
        <w:tc>
          <w:tcPr>
            <w:tcW w:w="453" w:type="dxa"/>
            <w:tcBorders>
              <w:top w:val="single" w:sz="4" w:space="0" w:color="00000A"/>
              <w:bottom w:val="single" w:sz="4" w:space="0" w:color="00000A"/>
            </w:tcBorders>
            <w:shd w:val="clear" w:color="auto" w:fill="FFFFFF"/>
          </w:tcPr>
          <w:p w14:paraId="5ACB64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7E6D1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CEE01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BAF8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CE541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21479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6761D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C57AA6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A30C35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BC230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3D706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B2741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C014B37" w14:textId="77777777" w:rsidR="00056BA5" w:rsidRPr="00502E7B" w:rsidRDefault="00056BA5" w:rsidP="004755FC">
            <w:pPr>
              <w:snapToGrid w:val="0"/>
              <w:rPr>
                <w:rFonts w:asciiTheme="minorHAnsi" w:hAnsiTheme="minorHAnsi"/>
                <w:color w:val="000000" w:themeColor="text1"/>
              </w:rPr>
            </w:pPr>
          </w:p>
        </w:tc>
      </w:tr>
      <w:tr w:rsidR="00056BA5" w:rsidRPr="00502E7B" w14:paraId="15CED662" w14:textId="77777777" w:rsidTr="00903DA1">
        <w:trPr>
          <w:trHeight w:hRule="exact" w:val="284"/>
        </w:trPr>
        <w:tc>
          <w:tcPr>
            <w:tcW w:w="4046" w:type="dxa"/>
            <w:tcBorders>
              <w:top w:val="single" w:sz="4" w:space="0" w:color="00000A"/>
              <w:bottom w:val="single" w:sz="4" w:space="0" w:color="00000A"/>
            </w:tcBorders>
            <w:shd w:val="clear" w:color="auto" w:fill="FFFFFF"/>
          </w:tcPr>
          <w:p w14:paraId="1A887D9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plicata</w:t>
            </w:r>
          </w:p>
        </w:tc>
        <w:tc>
          <w:tcPr>
            <w:tcW w:w="453" w:type="dxa"/>
            <w:tcBorders>
              <w:top w:val="single" w:sz="4" w:space="0" w:color="00000A"/>
              <w:bottom w:val="single" w:sz="4" w:space="0" w:color="00000A"/>
            </w:tcBorders>
            <w:shd w:val="clear" w:color="auto" w:fill="FFFFFF"/>
          </w:tcPr>
          <w:p w14:paraId="0147D9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C5D0DE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8EBFB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02281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6CAFB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4186D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83D0D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92EBA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B014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E0D15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70789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728CE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39993FA" w14:textId="77777777" w:rsidR="00056BA5" w:rsidRPr="00502E7B" w:rsidRDefault="00056BA5" w:rsidP="004755FC">
            <w:pPr>
              <w:snapToGrid w:val="0"/>
              <w:rPr>
                <w:rFonts w:asciiTheme="minorHAnsi" w:hAnsiTheme="minorHAnsi"/>
                <w:color w:val="000000" w:themeColor="text1"/>
              </w:rPr>
            </w:pPr>
          </w:p>
        </w:tc>
      </w:tr>
      <w:tr w:rsidR="00056BA5" w:rsidRPr="00502E7B" w14:paraId="36AFBE9C" w14:textId="77777777" w:rsidTr="00903DA1">
        <w:trPr>
          <w:trHeight w:hRule="exact" w:val="284"/>
        </w:trPr>
        <w:tc>
          <w:tcPr>
            <w:tcW w:w="4046" w:type="dxa"/>
            <w:tcBorders>
              <w:top w:val="single" w:sz="4" w:space="0" w:color="00000A"/>
              <w:bottom w:val="single" w:sz="4" w:space="0" w:color="00000A"/>
            </w:tcBorders>
            <w:shd w:val="clear" w:color="auto" w:fill="FFFFFF"/>
          </w:tcPr>
          <w:p w14:paraId="3B032B0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Symplegma brakenhielmi</w:t>
            </w:r>
          </w:p>
        </w:tc>
        <w:tc>
          <w:tcPr>
            <w:tcW w:w="453" w:type="dxa"/>
            <w:tcBorders>
              <w:top w:val="single" w:sz="4" w:space="0" w:color="00000A"/>
              <w:bottom w:val="single" w:sz="4" w:space="0" w:color="00000A"/>
            </w:tcBorders>
            <w:shd w:val="clear" w:color="auto" w:fill="FFFFFF"/>
          </w:tcPr>
          <w:p w14:paraId="03971C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7364D0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9362BF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E4140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84507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B2D57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58BE6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32894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6E36A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D77B6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49805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70B6B3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C1CC49E" w14:textId="77777777" w:rsidR="00056BA5" w:rsidRPr="00502E7B" w:rsidRDefault="00056BA5" w:rsidP="004755FC">
            <w:pPr>
              <w:snapToGrid w:val="0"/>
              <w:rPr>
                <w:rFonts w:asciiTheme="minorHAnsi" w:hAnsiTheme="minorHAnsi"/>
                <w:color w:val="000000" w:themeColor="text1"/>
              </w:rPr>
            </w:pPr>
          </w:p>
        </w:tc>
      </w:tr>
      <w:tr w:rsidR="00056BA5" w:rsidRPr="00502E7B" w14:paraId="36DD9641" w14:textId="77777777" w:rsidTr="00903DA1">
        <w:trPr>
          <w:trHeight w:hRule="exact" w:val="284"/>
        </w:trPr>
        <w:tc>
          <w:tcPr>
            <w:tcW w:w="4046" w:type="dxa"/>
            <w:tcBorders>
              <w:top w:val="single" w:sz="4" w:space="0" w:color="00000A"/>
              <w:bottom w:val="single" w:sz="4" w:space="0" w:color="00000A"/>
            </w:tcBorders>
            <w:shd w:val="clear" w:color="auto" w:fill="FFFFFF"/>
          </w:tcPr>
          <w:p w14:paraId="0F303F0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Bryozoa</w:t>
            </w:r>
          </w:p>
        </w:tc>
        <w:tc>
          <w:tcPr>
            <w:tcW w:w="453" w:type="dxa"/>
            <w:tcBorders>
              <w:top w:val="single" w:sz="4" w:space="0" w:color="00000A"/>
              <w:bottom w:val="single" w:sz="4" w:space="0" w:color="00000A"/>
            </w:tcBorders>
            <w:shd w:val="clear" w:color="auto" w:fill="FFFFFF"/>
          </w:tcPr>
          <w:p w14:paraId="48EE35D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7594A4E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287921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5FCDB4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074A82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663C1F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C1462B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151AEAD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44B0A32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476F257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0DFC54F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245362D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2E02A76C"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3EBE3E0F" w14:textId="77777777" w:rsidTr="00903DA1">
        <w:trPr>
          <w:trHeight w:hRule="exact" w:val="284"/>
        </w:trPr>
        <w:tc>
          <w:tcPr>
            <w:tcW w:w="4046" w:type="dxa"/>
            <w:tcBorders>
              <w:top w:val="single" w:sz="4" w:space="0" w:color="00000A"/>
              <w:bottom w:val="single" w:sz="4" w:space="0" w:color="00000A"/>
            </w:tcBorders>
            <w:shd w:val="clear" w:color="auto" w:fill="FFFFFF"/>
          </w:tcPr>
          <w:p w14:paraId="6DDA020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Amathia verticillata</w:t>
            </w:r>
          </w:p>
        </w:tc>
        <w:tc>
          <w:tcPr>
            <w:tcW w:w="453" w:type="dxa"/>
            <w:tcBorders>
              <w:top w:val="single" w:sz="4" w:space="0" w:color="00000A"/>
              <w:bottom w:val="single" w:sz="4" w:space="0" w:color="00000A"/>
            </w:tcBorders>
            <w:shd w:val="clear" w:color="auto" w:fill="FFFFFF"/>
          </w:tcPr>
          <w:p w14:paraId="5F8D56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C34E7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49C02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0E03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4B1A0D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D73CF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FD0B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CB864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9037C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5BD0C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09A10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7174BED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6CA6CD7" w14:textId="77777777" w:rsidR="00056BA5" w:rsidRPr="00502E7B" w:rsidRDefault="00056BA5" w:rsidP="004755FC">
            <w:pPr>
              <w:snapToGrid w:val="0"/>
              <w:rPr>
                <w:rFonts w:asciiTheme="minorHAnsi" w:hAnsiTheme="minorHAnsi"/>
                <w:color w:val="000000" w:themeColor="text1"/>
              </w:rPr>
            </w:pPr>
          </w:p>
        </w:tc>
      </w:tr>
      <w:tr w:rsidR="00056BA5" w:rsidRPr="00502E7B" w14:paraId="5A9AC65A" w14:textId="77777777" w:rsidTr="00903DA1">
        <w:trPr>
          <w:trHeight w:hRule="exact" w:val="284"/>
        </w:trPr>
        <w:tc>
          <w:tcPr>
            <w:tcW w:w="4046" w:type="dxa"/>
            <w:tcBorders>
              <w:top w:val="single" w:sz="4" w:space="0" w:color="00000A"/>
              <w:bottom w:val="single" w:sz="4" w:space="0" w:color="00000A"/>
            </w:tcBorders>
            <w:shd w:val="clear" w:color="auto" w:fill="FFFFFF"/>
          </w:tcPr>
          <w:p w14:paraId="235FAA0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brunnea</w:t>
            </w:r>
          </w:p>
        </w:tc>
        <w:tc>
          <w:tcPr>
            <w:tcW w:w="453" w:type="dxa"/>
            <w:tcBorders>
              <w:top w:val="single" w:sz="4" w:space="0" w:color="00000A"/>
              <w:bottom w:val="single" w:sz="4" w:space="0" w:color="00000A"/>
            </w:tcBorders>
            <w:shd w:val="clear" w:color="auto" w:fill="FFFFFF"/>
          </w:tcPr>
          <w:p w14:paraId="2809B9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80D66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51BF50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C946D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54824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B9F0C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FB1AC7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i/>
                <w:color w:val="000000" w:themeColor="text1"/>
                <w:sz w:val="18"/>
              </w:rPr>
              <w:t>+</w:t>
            </w:r>
          </w:p>
        </w:tc>
        <w:tc>
          <w:tcPr>
            <w:tcW w:w="452" w:type="dxa"/>
            <w:tcBorders>
              <w:top w:val="single" w:sz="4" w:space="0" w:color="00000A"/>
              <w:bottom w:val="single" w:sz="4" w:space="0" w:color="00000A"/>
            </w:tcBorders>
            <w:shd w:val="clear" w:color="auto" w:fill="FFFFFF"/>
          </w:tcPr>
          <w:p w14:paraId="4E32BF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BD843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2AD96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862E3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4BB40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E994FE3" w14:textId="77777777" w:rsidR="00056BA5" w:rsidRPr="00502E7B" w:rsidRDefault="00056BA5" w:rsidP="004755FC">
            <w:pPr>
              <w:snapToGrid w:val="0"/>
              <w:rPr>
                <w:rFonts w:asciiTheme="minorHAnsi" w:hAnsiTheme="minorHAnsi"/>
                <w:color w:val="000000" w:themeColor="text1"/>
              </w:rPr>
            </w:pPr>
          </w:p>
        </w:tc>
      </w:tr>
      <w:tr w:rsidR="00056BA5" w:rsidRPr="00502E7B" w14:paraId="3EA8589F" w14:textId="77777777" w:rsidTr="00903DA1">
        <w:trPr>
          <w:trHeight w:hRule="exact" w:val="284"/>
        </w:trPr>
        <w:tc>
          <w:tcPr>
            <w:tcW w:w="4046" w:type="dxa"/>
            <w:tcBorders>
              <w:top w:val="single" w:sz="4" w:space="0" w:color="00000A"/>
              <w:bottom w:val="single" w:sz="4" w:space="0" w:color="00000A"/>
            </w:tcBorders>
            <w:shd w:val="clear" w:color="auto" w:fill="FFFFFF"/>
          </w:tcPr>
          <w:p w14:paraId="7EB8538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vermiformis</w:t>
            </w:r>
          </w:p>
        </w:tc>
        <w:tc>
          <w:tcPr>
            <w:tcW w:w="453" w:type="dxa"/>
            <w:tcBorders>
              <w:top w:val="single" w:sz="4" w:space="0" w:color="00000A"/>
              <w:bottom w:val="single" w:sz="4" w:space="0" w:color="00000A"/>
            </w:tcBorders>
            <w:shd w:val="clear" w:color="auto" w:fill="FFFFFF"/>
          </w:tcPr>
          <w:p w14:paraId="0068F39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5553B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E102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02C85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70AD0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4F542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FFBD9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i/>
                <w:color w:val="000000" w:themeColor="text1"/>
                <w:sz w:val="18"/>
              </w:rPr>
              <w:t>-</w:t>
            </w:r>
          </w:p>
        </w:tc>
        <w:tc>
          <w:tcPr>
            <w:tcW w:w="452" w:type="dxa"/>
            <w:tcBorders>
              <w:top w:val="single" w:sz="4" w:space="0" w:color="00000A"/>
              <w:bottom w:val="single" w:sz="4" w:space="0" w:color="00000A"/>
            </w:tcBorders>
            <w:shd w:val="clear" w:color="auto" w:fill="FFFFFF"/>
          </w:tcPr>
          <w:p w14:paraId="7BC3E5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53EB4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19A7E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F599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F0039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6AD3A75" w14:textId="77777777" w:rsidR="00056BA5" w:rsidRPr="00502E7B" w:rsidRDefault="00056BA5" w:rsidP="004755FC">
            <w:pPr>
              <w:snapToGrid w:val="0"/>
              <w:rPr>
                <w:rFonts w:asciiTheme="minorHAnsi" w:hAnsiTheme="minorHAnsi"/>
                <w:color w:val="000000" w:themeColor="text1"/>
              </w:rPr>
            </w:pPr>
          </w:p>
        </w:tc>
      </w:tr>
      <w:tr w:rsidR="00056BA5" w:rsidRPr="00502E7B" w14:paraId="6409149D" w14:textId="77777777" w:rsidTr="00903DA1">
        <w:trPr>
          <w:trHeight w:hRule="exact" w:val="284"/>
        </w:trPr>
        <w:tc>
          <w:tcPr>
            <w:tcW w:w="4046" w:type="dxa"/>
            <w:tcBorders>
              <w:top w:val="single" w:sz="4" w:space="0" w:color="00000A"/>
              <w:bottom w:val="single" w:sz="4" w:space="0" w:color="00000A"/>
            </w:tcBorders>
            <w:shd w:val="clear" w:color="auto" w:fill="FFFFFF"/>
          </w:tcPr>
          <w:p w14:paraId="5B5C957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Tricellaria inopinata</w:t>
            </w:r>
          </w:p>
        </w:tc>
        <w:tc>
          <w:tcPr>
            <w:tcW w:w="453" w:type="dxa"/>
            <w:tcBorders>
              <w:top w:val="single" w:sz="4" w:space="0" w:color="00000A"/>
              <w:bottom w:val="single" w:sz="4" w:space="0" w:color="00000A"/>
            </w:tcBorders>
            <w:shd w:val="clear" w:color="auto" w:fill="FFFFFF"/>
          </w:tcPr>
          <w:p w14:paraId="09DFD2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A9856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1336C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CC397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6882B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100F3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7A0E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8DDB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A33E6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24A4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CE85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9E059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EE576BE" w14:textId="77777777" w:rsidR="00056BA5" w:rsidRPr="00502E7B" w:rsidRDefault="00056BA5" w:rsidP="004755FC">
            <w:pPr>
              <w:snapToGrid w:val="0"/>
              <w:rPr>
                <w:rFonts w:asciiTheme="minorHAnsi" w:hAnsiTheme="minorHAnsi"/>
                <w:color w:val="000000" w:themeColor="text1"/>
              </w:rPr>
            </w:pPr>
          </w:p>
        </w:tc>
      </w:tr>
      <w:tr w:rsidR="00056BA5" w:rsidRPr="00502E7B" w14:paraId="56EEFB56" w14:textId="77777777" w:rsidTr="00903DA1">
        <w:trPr>
          <w:trHeight w:hRule="exact" w:val="284"/>
        </w:trPr>
        <w:tc>
          <w:tcPr>
            <w:tcW w:w="4046" w:type="dxa"/>
            <w:tcBorders>
              <w:top w:val="single" w:sz="4" w:space="0" w:color="00000A"/>
              <w:bottom w:val="single" w:sz="4" w:space="0" w:color="00000A"/>
            </w:tcBorders>
            <w:shd w:val="clear" w:color="auto" w:fill="FFFFFF"/>
          </w:tcPr>
          <w:p w14:paraId="4B68B0B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Parasmittina egyptiaca</w:t>
            </w:r>
          </w:p>
        </w:tc>
        <w:tc>
          <w:tcPr>
            <w:tcW w:w="453" w:type="dxa"/>
            <w:tcBorders>
              <w:top w:val="single" w:sz="4" w:space="0" w:color="00000A"/>
              <w:bottom w:val="single" w:sz="4" w:space="0" w:color="00000A"/>
            </w:tcBorders>
            <w:shd w:val="clear" w:color="auto" w:fill="FFFFFF"/>
          </w:tcPr>
          <w:p w14:paraId="0A5022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4CBB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DC0F4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E5DF5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5AE63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E329A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65CD76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2C003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B5130B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4C793F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783FA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D40A5B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421FCDF" w14:textId="77777777" w:rsidR="00056BA5" w:rsidRPr="00502E7B" w:rsidRDefault="00056BA5" w:rsidP="004755FC">
            <w:pPr>
              <w:snapToGrid w:val="0"/>
              <w:rPr>
                <w:rFonts w:asciiTheme="minorHAnsi" w:hAnsiTheme="minorHAnsi"/>
                <w:color w:val="000000" w:themeColor="text1"/>
              </w:rPr>
            </w:pPr>
          </w:p>
        </w:tc>
      </w:tr>
      <w:tr w:rsidR="00056BA5" w:rsidRPr="00502E7B" w14:paraId="002BCB21" w14:textId="77777777" w:rsidTr="00903DA1">
        <w:trPr>
          <w:trHeight w:hRule="exact" w:val="284"/>
        </w:trPr>
        <w:tc>
          <w:tcPr>
            <w:tcW w:w="4046" w:type="dxa"/>
            <w:tcBorders>
              <w:top w:val="single" w:sz="4" w:space="0" w:color="00000A"/>
              <w:bottom w:val="single" w:sz="4" w:space="0" w:color="00000A"/>
            </w:tcBorders>
            <w:shd w:val="clear" w:color="auto" w:fill="FFFFFF"/>
          </w:tcPr>
          <w:p w14:paraId="292CE3B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Watersipora arcuata</w:t>
            </w:r>
          </w:p>
        </w:tc>
        <w:tc>
          <w:tcPr>
            <w:tcW w:w="453" w:type="dxa"/>
            <w:tcBorders>
              <w:top w:val="single" w:sz="4" w:space="0" w:color="00000A"/>
              <w:bottom w:val="single" w:sz="4" w:space="0" w:color="00000A"/>
            </w:tcBorders>
            <w:shd w:val="clear" w:color="auto" w:fill="FFFFFF"/>
          </w:tcPr>
          <w:p w14:paraId="3A27C1C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24216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6A29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FBF458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7DAAA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ADC152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8241E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CB240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D503E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A6ACC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E3423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14910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B0E56FB" w14:textId="77777777" w:rsidR="00056BA5" w:rsidRPr="00502E7B" w:rsidRDefault="00056BA5" w:rsidP="004755FC">
            <w:pPr>
              <w:snapToGrid w:val="0"/>
              <w:rPr>
                <w:rFonts w:asciiTheme="minorHAnsi" w:hAnsiTheme="minorHAnsi"/>
                <w:color w:val="000000" w:themeColor="text1"/>
              </w:rPr>
            </w:pPr>
          </w:p>
        </w:tc>
      </w:tr>
      <w:tr w:rsidR="00056BA5" w:rsidRPr="00502E7B" w14:paraId="06E19605" w14:textId="77777777" w:rsidTr="00903DA1">
        <w:trPr>
          <w:trHeight w:hRule="exact" w:val="284"/>
        </w:trPr>
        <w:tc>
          <w:tcPr>
            <w:tcW w:w="4046" w:type="dxa"/>
            <w:tcBorders>
              <w:top w:val="single" w:sz="4" w:space="0" w:color="00000A"/>
              <w:bottom w:val="single" w:sz="4" w:space="0" w:color="00000A"/>
            </w:tcBorders>
            <w:shd w:val="clear" w:color="auto" w:fill="FFFFFF"/>
          </w:tcPr>
          <w:p w14:paraId="2B1C72B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Hippopodina </w:t>
            </w:r>
            <w:r w:rsidRPr="00502E7B">
              <w:rPr>
                <w:rFonts w:asciiTheme="minorHAnsi" w:hAnsiTheme="minorHAnsi"/>
                <w:color w:val="000000" w:themeColor="text1"/>
                <w:sz w:val="18"/>
              </w:rPr>
              <w:t>sp. A</w:t>
            </w:r>
            <w:r w:rsidRPr="00502E7B">
              <w:rPr>
                <w:rFonts w:asciiTheme="minorHAnsi" w:hAnsiTheme="minorHAnsi"/>
                <w:i/>
                <w:color w:val="000000" w:themeColor="text1"/>
                <w:sz w:val="18"/>
              </w:rPr>
              <w:t xml:space="preserve"> </w:t>
            </w:r>
          </w:p>
        </w:tc>
        <w:tc>
          <w:tcPr>
            <w:tcW w:w="453" w:type="dxa"/>
            <w:tcBorders>
              <w:top w:val="single" w:sz="4" w:space="0" w:color="00000A"/>
              <w:bottom w:val="single" w:sz="4" w:space="0" w:color="00000A"/>
            </w:tcBorders>
            <w:shd w:val="clear" w:color="auto" w:fill="FFFFFF"/>
          </w:tcPr>
          <w:p w14:paraId="7D69225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556EE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1897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8057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3B694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E60FC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9BA80F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2F249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3F73EA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F2B49A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AB5C3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A213B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7EE2A81" w14:textId="77777777" w:rsidR="00056BA5" w:rsidRPr="00502E7B" w:rsidRDefault="00056BA5" w:rsidP="004755FC">
            <w:pPr>
              <w:snapToGrid w:val="0"/>
              <w:rPr>
                <w:rFonts w:asciiTheme="minorHAnsi" w:hAnsiTheme="minorHAnsi"/>
                <w:color w:val="000000" w:themeColor="text1"/>
              </w:rPr>
            </w:pPr>
          </w:p>
        </w:tc>
      </w:tr>
      <w:tr w:rsidR="00056BA5" w:rsidRPr="00502E7B" w14:paraId="778BE7EB" w14:textId="77777777" w:rsidTr="00903DA1">
        <w:trPr>
          <w:trHeight w:hRule="exact" w:val="284"/>
        </w:trPr>
        <w:tc>
          <w:tcPr>
            <w:tcW w:w="4046" w:type="dxa"/>
            <w:tcBorders>
              <w:top w:val="single" w:sz="4" w:space="0" w:color="00000A"/>
              <w:bottom w:val="single" w:sz="4" w:space="0" w:color="00000A"/>
            </w:tcBorders>
            <w:shd w:val="clear" w:color="auto" w:fill="FFFFFF"/>
          </w:tcPr>
          <w:p w14:paraId="1744FAB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Cnidaria</w:t>
            </w:r>
          </w:p>
        </w:tc>
        <w:tc>
          <w:tcPr>
            <w:tcW w:w="453" w:type="dxa"/>
            <w:tcBorders>
              <w:top w:val="single" w:sz="4" w:space="0" w:color="00000A"/>
              <w:bottom w:val="single" w:sz="4" w:space="0" w:color="00000A"/>
            </w:tcBorders>
            <w:shd w:val="clear" w:color="auto" w:fill="FFFFFF"/>
          </w:tcPr>
          <w:p w14:paraId="4C53CB9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45B77DF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B69039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76BC7A6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37B159A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9C91C0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34539D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31C9E71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9B4523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5C2426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08791A2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28EDAD6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41230537"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73EED302" w14:textId="77777777" w:rsidTr="00903DA1">
        <w:trPr>
          <w:trHeight w:hRule="exact" w:val="284"/>
        </w:trPr>
        <w:tc>
          <w:tcPr>
            <w:tcW w:w="4046" w:type="dxa"/>
            <w:tcBorders>
              <w:top w:val="single" w:sz="4" w:space="0" w:color="00000A"/>
              <w:bottom w:val="single" w:sz="4" w:space="0" w:color="00000A"/>
            </w:tcBorders>
            <w:shd w:val="clear" w:color="auto" w:fill="FFFFFF"/>
          </w:tcPr>
          <w:p w14:paraId="4D4D138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Cassiopea andromeda</w:t>
            </w:r>
          </w:p>
        </w:tc>
        <w:tc>
          <w:tcPr>
            <w:tcW w:w="453" w:type="dxa"/>
            <w:tcBorders>
              <w:top w:val="single" w:sz="4" w:space="0" w:color="00000A"/>
              <w:bottom w:val="single" w:sz="4" w:space="0" w:color="00000A"/>
            </w:tcBorders>
            <w:shd w:val="clear" w:color="auto" w:fill="FFFFFF"/>
          </w:tcPr>
          <w:p w14:paraId="20F26D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F54D5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47C9B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B6634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B0A11A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C537F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A4CFB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649E1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B58CE6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F463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2AD08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32163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2FAA092" w14:textId="77777777" w:rsidR="00056BA5" w:rsidRPr="00502E7B" w:rsidRDefault="00056BA5" w:rsidP="004755FC">
            <w:pPr>
              <w:snapToGrid w:val="0"/>
              <w:rPr>
                <w:rFonts w:asciiTheme="minorHAnsi" w:hAnsiTheme="minorHAnsi"/>
                <w:color w:val="000000" w:themeColor="text1"/>
              </w:rPr>
            </w:pPr>
          </w:p>
        </w:tc>
      </w:tr>
      <w:tr w:rsidR="00056BA5" w:rsidRPr="00502E7B" w14:paraId="229DDCC5" w14:textId="77777777" w:rsidTr="00903DA1">
        <w:trPr>
          <w:trHeight w:hRule="exact" w:val="284"/>
        </w:trPr>
        <w:tc>
          <w:tcPr>
            <w:tcW w:w="4046" w:type="dxa"/>
            <w:tcBorders>
              <w:top w:val="single" w:sz="4" w:space="0" w:color="00000A"/>
              <w:bottom w:val="single" w:sz="4" w:space="0" w:color="00000A"/>
            </w:tcBorders>
            <w:shd w:val="clear" w:color="auto" w:fill="FFFFFF"/>
          </w:tcPr>
          <w:p w14:paraId="2C21E8F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Rhopilema nomadica</w:t>
            </w:r>
          </w:p>
        </w:tc>
        <w:tc>
          <w:tcPr>
            <w:tcW w:w="453" w:type="dxa"/>
            <w:tcBorders>
              <w:top w:val="single" w:sz="4" w:space="0" w:color="00000A"/>
              <w:bottom w:val="single" w:sz="4" w:space="0" w:color="00000A"/>
            </w:tcBorders>
            <w:shd w:val="clear" w:color="auto" w:fill="FFFFFF"/>
          </w:tcPr>
          <w:p w14:paraId="2BF416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E0044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B539B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82B2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E003F8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A91A6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B097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A13B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185B7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1CAD0D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BAD7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6F3813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6B18090" w14:textId="77777777" w:rsidR="00056BA5" w:rsidRPr="00502E7B" w:rsidRDefault="00056BA5" w:rsidP="004755FC">
            <w:pPr>
              <w:snapToGrid w:val="0"/>
              <w:rPr>
                <w:rFonts w:asciiTheme="minorHAnsi" w:hAnsiTheme="minorHAnsi"/>
                <w:color w:val="000000" w:themeColor="text1"/>
              </w:rPr>
            </w:pPr>
          </w:p>
        </w:tc>
      </w:tr>
      <w:tr w:rsidR="00056BA5" w:rsidRPr="00502E7B" w14:paraId="7E878125" w14:textId="77777777" w:rsidTr="00903DA1">
        <w:trPr>
          <w:trHeight w:hRule="exact" w:val="284"/>
        </w:trPr>
        <w:tc>
          <w:tcPr>
            <w:tcW w:w="4046" w:type="dxa"/>
            <w:tcBorders>
              <w:top w:val="single" w:sz="4" w:space="0" w:color="00000A"/>
              <w:bottom w:val="single" w:sz="4" w:space="0" w:color="00000A"/>
            </w:tcBorders>
            <w:shd w:val="clear" w:color="auto" w:fill="FFFFFF"/>
          </w:tcPr>
          <w:p w14:paraId="1D2B3DD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Oculina patagonica</w:t>
            </w:r>
          </w:p>
        </w:tc>
        <w:tc>
          <w:tcPr>
            <w:tcW w:w="453" w:type="dxa"/>
            <w:tcBorders>
              <w:top w:val="single" w:sz="4" w:space="0" w:color="00000A"/>
              <w:bottom w:val="single" w:sz="4" w:space="0" w:color="00000A"/>
            </w:tcBorders>
            <w:shd w:val="clear" w:color="auto" w:fill="FFFFFF"/>
          </w:tcPr>
          <w:p w14:paraId="1EF05D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64DAB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CB23F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D4B70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233D6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9B3C9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3A05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9F717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75A03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33788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470B3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29A0E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B18B93E" w14:textId="77777777" w:rsidR="00056BA5" w:rsidRPr="00502E7B" w:rsidRDefault="00056BA5" w:rsidP="004755FC">
            <w:pPr>
              <w:snapToGrid w:val="0"/>
              <w:rPr>
                <w:rFonts w:asciiTheme="minorHAnsi" w:hAnsiTheme="minorHAnsi"/>
                <w:color w:val="000000" w:themeColor="text1"/>
              </w:rPr>
            </w:pPr>
          </w:p>
        </w:tc>
      </w:tr>
      <w:tr w:rsidR="00056BA5" w:rsidRPr="00502E7B" w14:paraId="3A7DCB7D" w14:textId="77777777" w:rsidTr="00903DA1">
        <w:trPr>
          <w:trHeight w:hRule="exact" w:val="284"/>
        </w:trPr>
        <w:tc>
          <w:tcPr>
            <w:tcW w:w="4046" w:type="dxa"/>
            <w:tcBorders>
              <w:top w:val="single" w:sz="4" w:space="0" w:color="00000A"/>
              <w:bottom w:val="single" w:sz="4" w:space="0" w:color="00000A"/>
            </w:tcBorders>
            <w:shd w:val="clear" w:color="auto" w:fill="FFFFFF"/>
          </w:tcPr>
          <w:p w14:paraId="2F7271F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Crustacea</w:t>
            </w:r>
          </w:p>
        </w:tc>
        <w:tc>
          <w:tcPr>
            <w:tcW w:w="453" w:type="dxa"/>
            <w:tcBorders>
              <w:top w:val="single" w:sz="4" w:space="0" w:color="00000A"/>
              <w:bottom w:val="single" w:sz="4" w:space="0" w:color="00000A"/>
            </w:tcBorders>
            <w:shd w:val="clear" w:color="auto" w:fill="FFFFFF"/>
          </w:tcPr>
          <w:p w14:paraId="5489C3A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4423B1B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86671D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7D2AC25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C6F418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331A67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2CD108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FFF11D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75B271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EF75E9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2F5B54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073760F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7290DD11"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4FFAD395" w14:textId="77777777" w:rsidTr="00903DA1">
        <w:trPr>
          <w:trHeight w:hRule="exact" w:val="284"/>
        </w:trPr>
        <w:tc>
          <w:tcPr>
            <w:tcW w:w="4046" w:type="dxa"/>
            <w:tcBorders>
              <w:top w:val="single" w:sz="4" w:space="0" w:color="00000A"/>
              <w:bottom w:val="single" w:sz="4" w:space="0" w:color="00000A"/>
            </w:tcBorders>
            <w:shd w:val="clear" w:color="auto" w:fill="FFFFFF"/>
          </w:tcPr>
          <w:p w14:paraId="06F44D0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Ampithoe bizseli</w:t>
            </w:r>
          </w:p>
        </w:tc>
        <w:tc>
          <w:tcPr>
            <w:tcW w:w="453" w:type="dxa"/>
            <w:tcBorders>
              <w:top w:val="single" w:sz="4" w:space="0" w:color="00000A"/>
              <w:bottom w:val="single" w:sz="4" w:space="0" w:color="00000A"/>
            </w:tcBorders>
            <w:shd w:val="clear" w:color="auto" w:fill="FFFFFF"/>
          </w:tcPr>
          <w:p w14:paraId="653CF9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F363D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EE6CD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762138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893DD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B9B33A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C19FE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C3394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C4CA4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59138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F3142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FC34F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2C9BA3F" w14:textId="77777777" w:rsidR="00056BA5" w:rsidRPr="00502E7B" w:rsidRDefault="00056BA5" w:rsidP="004755FC">
            <w:pPr>
              <w:snapToGrid w:val="0"/>
              <w:rPr>
                <w:rFonts w:asciiTheme="minorHAnsi" w:hAnsiTheme="minorHAnsi"/>
                <w:color w:val="000000" w:themeColor="text1"/>
              </w:rPr>
            </w:pPr>
          </w:p>
        </w:tc>
      </w:tr>
      <w:tr w:rsidR="00056BA5" w:rsidRPr="00502E7B" w14:paraId="26547435" w14:textId="77777777" w:rsidTr="00903DA1">
        <w:trPr>
          <w:trHeight w:hRule="exact" w:val="284"/>
        </w:trPr>
        <w:tc>
          <w:tcPr>
            <w:tcW w:w="4046" w:type="dxa"/>
            <w:tcBorders>
              <w:top w:val="single" w:sz="4" w:space="0" w:color="00000A"/>
              <w:bottom w:val="single" w:sz="4" w:space="0" w:color="00000A"/>
            </w:tcBorders>
            <w:shd w:val="clear" w:color="auto" w:fill="FFFFFF"/>
          </w:tcPr>
          <w:p w14:paraId="6493ED0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eburneus</w:t>
            </w:r>
          </w:p>
        </w:tc>
        <w:tc>
          <w:tcPr>
            <w:tcW w:w="453" w:type="dxa"/>
            <w:tcBorders>
              <w:top w:val="single" w:sz="4" w:space="0" w:color="00000A"/>
              <w:bottom w:val="single" w:sz="4" w:space="0" w:color="00000A"/>
            </w:tcBorders>
            <w:shd w:val="clear" w:color="auto" w:fill="FFFFFF"/>
          </w:tcPr>
          <w:p w14:paraId="19F8B6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574A2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68AB5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26302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B6B03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36FAF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EBD52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09F0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86A39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E2467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5AA66F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53CC2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7049853" w14:textId="77777777" w:rsidR="00056BA5" w:rsidRPr="00502E7B" w:rsidRDefault="00056BA5" w:rsidP="004755FC">
            <w:pPr>
              <w:snapToGrid w:val="0"/>
              <w:rPr>
                <w:rFonts w:asciiTheme="minorHAnsi" w:hAnsiTheme="minorHAnsi"/>
                <w:color w:val="000000" w:themeColor="text1"/>
              </w:rPr>
            </w:pPr>
          </w:p>
        </w:tc>
      </w:tr>
      <w:tr w:rsidR="00056BA5" w:rsidRPr="00502E7B" w14:paraId="3B40B25F" w14:textId="77777777" w:rsidTr="00903DA1">
        <w:trPr>
          <w:trHeight w:hRule="exact" w:val="284"/>
        </w:trPr>
        <w:tc>
          <w:tcPr>
            <w:tcW w:w="4046" w:type="dxa"/>
            <w:tcBorders>
              <w:top w:val="single" w:sz="4" w:space="0" w:color="00000A"/>
              <w:bottom w:val="single" w:sz="4" w:space="0" w:color="00000A"/>
            </w:tcBorders>
            <w:shd w:val="clear" w:color="auto" w:fill="FFFFFF"/>
          </w:tcPr>
          <w:p w14:paraId="10FAD6B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improvisus</w:t>
            </w:r>
          </w:p>
        </w:tc>
        <w:tc>
          <w:tcPr>
            <w:tcW w:w="453" w:type="dxa"/>
            <w:tcBorders>
              <w:top w:val="single" w:sz="4" w:space="0" w:color="00000A"/>
              <w:bottom w:val="single" w:sz="4" w:space="0" w:color="00000A"/>
            </w:tcBorders>
            <w:shd w:val="clear" w:color="auto" w:fill="FFFFFF"/>
          </w:tcPr>
          <w:p w14:paraId="020D07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E290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6C4D5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832D5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13075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B28EB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BEBD8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E1EC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3AF92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87594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BF8D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C94E86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7A4759C" w14:textId="77777777" w:rsidR="00056BA5" w:rsidRPr="00502E7B" w:rsidRDefault="00056BA5" w:rsidP="004755FC">
            <w:pPr>
              <w:snapToGrid w:val="0"/>
              <w:rPr>
                <w:rFonts w:asciiTheme="minorHAnsi" w:hAnsiTheme="minorHAnsi"/>
                <w:color w:val="000000" w:themeColor="text1"/>
              </w:rPr>
            </w:pPr>
          </w:p>
        </w:tc>
      </w:tr>
      <w:tr w:rsidR="00056BA5" w:rsidRPr="00502E7B" w14:paraId="66AC84CF" w14:textId="77777777" w:rsidTr="00903DA1">
        <w:trPr>
          <w:trHeight w:hRule="exact" w:val="284"/>
        </w:trPr>
        <w:tc>
          <w:tcPr>
            <w:tcW w:w="4046" w:type="dxa"/>
            <w:tcBorders>
              <w:top w:val="single" w:sz="4" w:space="0" w:color="00000A"/>
              <w:bottom w:val="single" w:sz="4" w:space="0" w:color="00000A"/>
            </w:tcBorders>
            <w:shd w:val="clear" w:color="auto" w:fill="FFFFFF"/>
          </w:tcPr>
          <w:p w14:paraId="3C07B20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Aoroides longimerus</w:t>
            </w:r>
          </w:p>
        </w:tc>
        <w:tc>
          <w:tcPr>
            <w:tcW w:w="453" w:type="dxa"/>
            <w:tcBorders>
              <w:top w:val="single" w:sz="4" w:space="0" w:color="00000A"/>
              <w:bottom w:val="single" w:sz="4" w:space="0" w:color="00000A"/>
            </w:tcBorders>
            <w:shd w:val="clear" w:color="auto" w:fill="FFFFFF"/>
          </w:tcPr>
          <w:p w14:paraId="0E4607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F8A04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D876A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74BDEB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4AB35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72493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3F96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77A38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BC972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A280C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D8585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6689E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685D0EA" w14:textId="77777777" w:rsidR="00056BA5" w:rsidRPr="00502E7B" w:rsidRDefault="00056BA5" w:rsidP="004755FC">
            <w:pPr>
              <w:snapToGrid w:val="0"/>
              <w:rPr>
                <w:rFonts w:asciiTheme="minorHAnsi" w:hAnsiTheme="minorHAnsi"/>
                <w:color w:val="000000" w:themeColor="text1"/>
              </w:rPr>
            </w:pPr>
          </w:p>
        </w:tc>
      </w:tr>
      <w:tr w:rsidR="00056BA5" w:rsidRPr="00502E7B" w14:paraId="56C8385D" w14:textId="77777777" w:rsidTr="00903DA1">
        <w:trPr>
          <w:trHeight w:hRule="exact" w:val="284"/>
        </w:trPr>
        <w:tc>
          <w:tcPr>
            <w:tcW w:w="4046" w:type="dxa"/>
            <w:tcBorders>
              <w:top w:val="single" w:sz="4" w:space="0" w:color="00000A"/>
              <w:bottom w:val="single" w:sz="4" w:space="0" w:color="00000A"/>
            </w:tcBorders>
            <w:shd w:val="clear" w:color="auto" w:fill="FFFFFF"/>
          </w:tcPr>
          <w:p w14:paraId="036FF74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Balanus trigonus</w:t>
            </w:r>
          </w:p>
        </w:tc>
        <w:tc>
          <w:tcPr>
            <w:tcW w:w="453" w:type="dxa"/>
            <w:tcBorders>
              <w:top w:val="single" w:sz="4" w:space="0" w:color="00000A"/>
              <w:bottom w:val="single" w:sz="4" w:space="0" w:color="00000A"/>
            </w:tcBorders>
            <w:shd w:val="clear" w:color="auto" w:fill="FFFFFF"/>
          </w:tcPr>
          <w:p w14:paraId="796F39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B05D4C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9C1CD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AE2AE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54695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FF05F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80598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DF7668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7247A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D7FEC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F96C3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5E5D2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CCD3071" w14:textId="77777777" w:rsidR="00056BA5" w:rsidRPr="00502E7B" w:rsidRDefault="00056BA5" w:rsidP="004755FC">
            <w:pPr>
              <w:snapToGrid w:val="0"/>
              <w:rPr>
                <w:rFonts w:asciiTheme="minorHAnsi" w:hAnsiTheme="minorHAnsi"/>
                <w:color w:val="000000" w:themeColor="text1"/>
              </w:rPr>
            </w:pPr>
          </w:p>
        </w:tc>
      </w:tr>
      <w:tr w:rsidR="00056BA5" w:rsidRPr="00502E7B" w14:paraId="413E8FAB" w14:textId="77777777" w:rsidTr="00903DA1">
        <w:trPr>
          <w:trHeight w:hRule="exact" w:val="284"/>
        </w:trPr>
        <w:tc>
          <w:tcPr>
            <w:tcW w:w="4046" w:type="dxa"/>
            <w:tcBorders>
              <w:top w:val="single" w:sz="4" w:space="0" w:color="00000A"/>
              <w:bottom w:val="single" w:sz="4" w:space="0" w:color="00000A"/>
            </w:tcBorders>
            <w:shd w:val="clear" w:color="auto" w:fill="FFFFFF"/>
          </w:tcPr>
          <w:p w14:paraId="5A27356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Bemlos leptocheirus</w:t>
            </w:r>
          </w:p>
        </w:tc>
        <w:tc>
          <w:tcPr>
            <w:tcW w:w="453" w:type="dxa"/>
            <w:tcBorders>
              <w:top w:val="single" w:sz="4" w:space="0" w:color="00000A"/>
              <w:bottom w:val="single" w:sz="4" w:space="0" w:color="00000A"/>
            </w:tcBorders>
            <w:shd w:val="clear" w:color="auto" w:fill="FFFFFF"/>
          </w:tcPr>
          <w:p w14:paraId="2D38A6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15E46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8C899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2AC3B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47C95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A7D79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AB0A33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572E4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BB9D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8EBF1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2456B3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C2FB8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DB7DA4C" w14:textId="77777777" w:rsidR="00056BA5" w:rsidRPr="00502E7B" w:rsidRDefault="00056BA5" w:rsidP="004755FC">
            <w:pPr>
              <w:snapToGrid w:val="0"/>
              <w:rPr>
                <w:rFonts w:asciiTheme="minorHAnsi" w:hAnsiTheme="minorHAnsi"/>
                <w:color w:val="000000" w:themeColor="text1"/>
              </w:rPr>
            </w:pPr>
          </w:p>
        </w:tc>
      </w:tr>
      <w:tr w:rsidR="00056BA5" w:rsidRPr="00502E7B" w14:paraId="63334A82" w14:textId="77777777" w:rsidTr="00903DA1">
        <w:trPr>
          <w:trHeight w:hRule="exact" w:val="284"/>
        </w:trPr>
        <w:tc>
          <w:tcPr>
            <w:tcW w:w="4046" w:type="dxa"/>
            <w:tcBorders>
              <w:top w:val="single" w:sz="4" w:space="0" w:color="00000A"/>
              <w:bottom w:val="single" w:sz="4" w:space="0" w:color="00000A"/>
            </w:tcBorders>
            <w:shd w:val="clear" w:color="auto" w:fill="FFFFFF"/>
          </w:tcPr>
          <w:p w14:paraId="181A68E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Callinectes sapidus</w:t>
            </w:r>
          </w:p>
        </w:tc>
        <w:tc>
          <w:tcPr>
            <w:tcW w:w="453" w:type="dxa"/>
            <w:tcBorders>
              <w:top w:val="single" w:sz="4" w:space="0" w:color="00000A"/>
              <w:bottom w:val="single" w:sz="4" w:space="0" w:color="00000A"/>
            </w:tcBorders>
            <w:shd w:val="clear" w:color="auto" w:fill="FFFFFF"/>
          </w:tcPr>
          <w:p w14:paraId="4837B2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BB561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87AA1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390CF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5795F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C5D03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6C8D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A86620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06C771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C22B76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AE2CD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9FCF9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8F1E6E3" w14:textId="77777777" w:rsidR="00056BA5" w:rsidRPr="00502E7B" w:rsidRDefault="00056BA5" w:rsidP="004755FC">
            <w:pPr>
              <w:snapToGrid w:val="0"/>
              <w:rPr>
                <w:rFonts w:asciiTheme="minorHAnsi" w:hAnsiTheme="minorHAnsi"/>
                <w:color w:val="000000" w:themeColor="text1"/>
              </w:rPr>
            </w:pPr>
          </w:p>
        </w:tc>
      </w:tr>
      <w:tr w:rsidR="00056BA5" w:rsidRPr="00502E7B" w14:paraId="18FCEE2F" w14:textId="77777777" w:rsidTr="00903DA1">
        <w:trPr>
          <w:trHeight w:hRule="exact" w:val="284"/>
        </w:trPr>
        <w:tc>
          <w:tcPr>
            <w:tcW w:w="4046" w:type="dxa"/>
            <w:tcBorders>
              <w:top w:val="single" w:sz="4" w:space="0" w:color="00000A"/>
              <w:bottom w:val="single" w:sz="4" w:space="0" w:color="00000A"/>
            </w:tcBorders>
            <w:shd w:val="clear" w:color="auto" w:fill="FFFFFF"/>
          </w:tcPr>
          <w:p w14:paraId="41BE585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Caprella scaura</w:t>
            </w:r>
          </w:p>
        </w:tc>
        <w:tc>
          <w:tcPr>
            <w:tcW w:w="453" w:type="dxa"/>
            <w:tcBorders>
              <w:top w:val="single" w:sz="4" w:space="0" w:color="00000A"/>
              <w:bottom w:val="single" w:sz="4" w:space="0" w:color="00000A"/>
            </w:tcBorders>
            <w:shd w:val="clear" w:color="auto" w:fill="FFFFFF"/>
          </w:tcPr>
          <w:p w14:paraId="3E4F9F6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FA3FD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147B0F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65CA26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ACF76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3F67D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238DA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A294C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D62F3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81362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AB804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09831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9B75321" w14:textId="77777777" w:rsidR="00056BA5" w:rsidRPr="00502E7B" w:rsidRDefault="00056BA5" w:rsidP="004755FC">
            <w:pPr>
              <w:snapToGrid w:val="0"/>
              <w:rPr>
                <w:rFonts w:asciiTheme="minorHAnsi" w:hAnsiTheme="minorHAnsi"/>
                <w:color w:val="000000" w:themeColor="text1"/>
              </w:rPr>
            </w:pPr>
          </w:p>
        </w:tc>
      </w:tr>
      <w:tr w:rsidR="00056BA5" w:rsidRPr="00502E7B" w14:paraId="4BA6F8CF" w14:textId="77777777" w:rsidTr="00903DA1">
        <w:trPr>
          <w:trHeight w:hRule="exact" w:val="284"/>
        </w:trPr>
        <w:tc>
          <w:tcPr>
            <w:tcW w:w="4046" w:type="dxa"/>
            <w:tcBorders>
              <w:top w:val="single" w:sz="4" w:space="0" w:color="00000A"/>
              <w:bottom w:val="single" w:sz="4" w:space="0" w:color="00000A"/>
            </w:tcBorders>
            <w:shd w:val="clear" w:color="auto" w:fill="FFFFFF"/>
          </w:tcPr>
          <w:p w14:paraId="3A4A48B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Charybdis (Gonioinfradens) paucidentatus </w:t>
            </w:r>
          </w:p>
        </w:tc>
        <w:tc>
          <w:tcPr>
            <w:tcW w:w="453" w:type="dxa"/>
            <w:tcBorders>
              <w:top w:val="single" w:sz="4" w:space="0" w:color="00000A"/>
              <w:bottom w:val="single" w:sz="4" w:space="0" w:color="00000A"/>
            </w:tcBorders>
            <w:shd w:val="clear" w:color="auto" w:fill="FFFFFF"/>
          </w:tcPr>
          <w:p w14:paraId="4ED414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9142D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615B0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9303F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AF075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5D3A3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336B4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4B500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DF65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B39D6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4EF73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13ACF1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827D870" w14:textId="77777777" w:rsidR="00056BA5" w:rsidRPr="00502E7B" w:rsidRDefault="00056BA5" w:rsidP="004755FC">
            <w:pPr>
              <w:snapToGrid w:val="0"/>
              <w:rPr>
                <w:rFonts w:asciiTheme="minorHAnsi" w:hAnsiTheme="minorHAnsi"/>
                <w:color w:val="000000" w:themeColor="text1"/>
              </w:rPr>
            </w:pPr>
          </w:p>
        </w:tc>
      </w:tr>
      <w:tr w:rsidR="00056BA5" w:rsidRPr="00502E7B" w14:paraId="2F847506" w14:textId="77777777" w:rsidTr="00903DA1">
        <w:trPr>
          <w:trHeight w:hRule="exact" w:val="284"/>
        </w:trPr>
        <w:tc>
          <w:tcPr>
            <w:tcW w:w="4046" w:type="dxa"/>
            <w:tcBorders>
              <w:top w:val="single" w:sz="4" w:space="0" w:color="00000A"/>
              <w:bottom w:val="single" w:sz="4" w:space="0" w:color="00000A"/>
            </w:tcBorders>
            <w:shd w:val="clear" w:color="auto" w:fill="FFFFFF"/>
          </w:tcPr>
          <w:p w14:paraId="5FA3F8E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Cymodoce aff. fuscina</w:t>
            </w:r>
          </w:p>
        </w:tc>
        <w:tc>
          <w:tcPr>
            <w:tcW w:w="453" w:type="dxa"/>
            <w:tcBorders>
              <w:top w:val="single" w:sz="4" w:space="0" w:color="00000A"/>
              <w:bottom w:val="single" w:sz="4" w:space="0" w:color="00000A"/>
            </w:tcBorders>
            <w:shd w:val="clear" w:color="auto" w:fill="FFFFFF"/>
          </w:tcPr>
          <w:p w14:paraId="3090E9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24A3C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512B3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98B0C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65B89E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C70C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F276A4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62602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40DC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255CD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A9D6B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E9F82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861158C" w14:textId="77777777" w:rsidR="00056BA5" w:rsidRPr="00502E7B" w:rsidRDefault="00056BA5" w:rsidP="004755FC">
            <w:pPr>
              <w:snapToGrid w:val="0"/>
              <w:rPr>
                <w:rFonts w:asciiTheme="minorHAnsi" w:hAnsiTheme="minorHAnsi"/>
                <w:color w:val="000000" w:themeColor="text1"/>
              </w:rPr>
            </w:pPr>
          </w:p>
        </w:tc>
      </w:tr>
      <w:tr w:rsidR="00056BA5" w:rsidRPr="00502E7B" w14:paraId="6BF684A4" w14:textId="77777777" w:rsidTr="00903DA1">
        <w:trPr>
          <w:trHeight w:hRule="exact" w:val="284"/>
        </w:trPr>
        <w:tc>
          <w:tcPr>
            <w:tcW w:w="4046" w:type="dxa"/>
            <w:tcBorders>
              <w:top w:val="single" w:sz="4" w:space="0" w:color="00000A"/>
              <w:bottom w:val="single" w:sz="4" w:space="0" w:color="00000A"/>
            </w:tcBorders>
            <w:shd w:val="clear" w:color="auto" w:fill="FFFFFF"/>
          </w:tcPr>
          <w:p w14:paraId="078A46D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Dyspanopeus sayi</w:t>
            </w:r>
          </w:p>
        </w:tc>
        <w:tc>
          <w:tcPr>
            <w:tcW w:w="453" w:type="dxa"/>
            <w:tcBorders>
              <w:top w:val="single" w:sz="4" w:space="0" w:color="00000A"/>
              <w:bottom w:val="single" w:sz="4" w:space="0" w:color="00000A"/>
            </w:tcBorders>
            <w:shd w:val="clear" w:color="auto" w:fill="FFFFFF"/>
          </w:tcPr>
          <w:p w14:paraId="5ECD646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8918E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30BD88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87E05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5A835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112FDC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09EBDD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4E4E4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C2A64A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649FA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C4DB7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C9740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195D419" w14:textId="77777777" w:rsidR="00056BA5" w:rsidRPr="00502E7B" w:rsidRDefault="00056BA5" w:rsidP="004755FC">
            <w:pPr>
              <w:snapToGrid w:val="0"/>
              <w:rPr>
                <w:rFonts w:asciiTheme="minorHAnsi" w:hAnsiTheme="minorHAnsi"/>
                <w:color w:val="000000" w:themeColor="text1"/>
              </w:rPr>
            </w:pPr>
          </w:p>
        </w:tc>
      </w:tr>
      <w:tr w:rsidR="00056BA5" w:rsidRPr="00502E7B" w14:paraId="3E9BB7C5" w14:textId="77777777" w:rsidTr="00903DA1">
        <w:trPr>
          <w:trHeight w:hRule="exact" w:val="284"/>
        </w:trPr>
        <w:tc>
          <w:tcPr>
            <w:tcW w:w="4046" w:type="dxa"/>
            <w:tcBorders>
              <w:top w:val="single" w:sz="4" w:space="0" w:color="00000A"/>
              <w:bottom w:val="single" w:sz="4" w:space="0" w:color="00000A"/>
            </w:tcBorders>
            <w:shd w:val="clear" w:color="auto" w:fill="FFFFFF"/>
          </w:tcPr>
          <w:p w14:paraId="6B4B854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Ericthonius pugnax</w:t>
            </w:r>
          </w:p>
        </w:tc>
        <w:tc>
          <w:tcPr>
            <w:tcW w:w="453" w:type="dxa"/>
            <w:tcBorders>
              <w:top w:val="single" w:sz="4" w:space="0" w:color="00000A"/>
              <w:bottom w:val="single" w:sz="4" w:space="0" w:color="00000A"/>
            </w:tcBorders>
            <w:shd w:val="clear" w:color="auto" w:fill="FFFFFF"/>
          </w:tcPr>
          <w:p w14:paraId="4B4605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83FD6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41B5E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91286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6CEC8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5E61CA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E5990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E2D10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1D2EF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3841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D3C674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15322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D5B9CCF" w14:textId="77777777" w:rsidR="00056BA5" w:rsidRPr="00502E7B" w:rsidRDefault="00056BA5" w:rsidP="004755FC">
            <w:pPr>
              <w:snapToGrid w:val="0"/>
              <w:rPr>
                <w:rFonts w:asciiTheme="minorHAnsi" w:hAnsiTheme="minorHAnsi"/>
                <w:color w:val="000000" w:themeColor="text1"/>
              </w:rPr>
            </w:pPr>
          </w:p>
        </w:tc>
      </w:tr>
      <w:tr w:rsidR="00056BA5" w:rsidRPr="00502E7B" w14:paraId="5D893ED6" w14:textId="77777777" w:rsidTr="00903DA1">
        <w:trPr>
          <w:trHeight w:hRule="exact" w:val="284"/>
        </w:trPr>
        <w:tc>
          <w:tcPr>
            <w:tcW w:w="4046" w:type="dxa"/>
            <w:tcBorders>
              <w:top w:val="single" w:sz="4" w:space="0" w:color="00000A"/>
              <w:bottom w:val="single" w:sz="4" w:space="0" w:color="00000A"/>
            </w:tcBorders>
            <w:shd w:val="clear" w:color="auto" w:fill="FFFFFF"/>
          </w:tcPr>
          <w:p w14:paraId="76E5E31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Grandidierella japonica</w:t>
            </w:r>
          </w:p>
        </w:tc>
        <w:tc>
          <w:tcPr>
            <w:tcW w:w="453" w:type="dxa"/>
            <w:tcBorders>
              <w:top w:val="single" w:sz="4" w:space="0" w:color="00000A"/>
              <w:bottom w:val="single" w:sz="4" w:space="0" w:color="00000A"/>
            </w:tcBorders>
            <w:shd w:val="clear" w:color="auto" w:fill="FFFFFF"/>
          </w:tcPr>
          <w:p w14:paraId="6C460A7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60BCB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D9DD6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B4CC0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A70E2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7B6ED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FB8E8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3B0C3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F4C7AC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40E24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D9CA79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7DD5FD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55AF582" w14:textId="77777777" w:rsidR="00056BA5" w:rsidRPr="00502E7B" w:rsidRDefault="00056BA5" w:rsidP="004755FC">
            <w:pPr>
              <w:snapToGrid w:val="0"/>
              <w:rPr>
                <w:rFonts w:asciiTheme="minorHAnsi" w:hAnsiTheme="minorHAnsi"/>
                <w:color w:val="000000" w:themeColor="text1"/>
              </w:rPr>
            </w:pPr>
          </w:p>
        </w:tc>
      </w:tr>
      <w:tr w:rsidR="00056BA5" w:rsidRPr="00502E7B" w14:paraId="1CE5524E" w14:textId="77777777" w:rsidTr="00903DA1">
        <w:trPr>
          <w:trHeight w:hRule="exact" w:val="284"/>
        </w:trPr>
        <w:tc>
          <w:tcPr>
            <w:tcW w:w="4046" w:type="dxa"/>
            <w:tcBorders>
              <w:top w:val="single" w:sz="4" w:space="0" w:color="00000A"/>
              <w:bottom w:val="single" w:sz="4" w:space="0" w:color="00000A"/>
            </w:tcBorders>
            <w:shd w:val="clear" w:color="auto" w:fill="FFFFFF"/>
          </w:tcPr>
          <w:p w14:paraId="753C83F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Ianiropsis serricaudis</w:t>
            </w:r>
          </w:p>
        </w:tc>
        <w:tc>
          <w:tcPr>
            <w:tcW w:w="453" w:type="dxa"/>
            <w:tcBorders>
              <w:top w:val="single" w:sz="4" w:space="0" w:color="00000A"/>
              <w:bottom w:val="single" w:sz="4" w:space="0" w:color="00000A"/>
            </w:tcBorders>
            <w:shd w:val="clear" w:color="auto" w:fill="FFFFFF"/>
          </w:tcPr>
          <w:p w14:paraId="2D9E73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2B313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AF27D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3B483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F2AE03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AE8ED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4D93AB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CAD97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AA39FD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23764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20DDC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8C14D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AC0435E" w14:textId="77777777" w:rsidR="00056BA5" w:rsidRPr="00502E7B" w:rsidRDefault="00056BA5" w:rsidP="004755FC">
            <w:pPr>
              <w:snapToGrid w:val="0"/>
              <w:rPr>
                <w:rFonts w:asciiTheme="minorHAnsi" w:hAnsiTheme="minorHAnsi"/>
                <w:color w:val="000000" w:themeColor="text1"/>
              </w:rPr>
            </w:pPr>
          </w:p>
        </w:tc>
      </w:tr>
      <w:tr w:rsidR="00056BA5" w:rsidRPr="00502E7B" w14:paraId="0B078862" w14:textId="77777777" w:rsidTr="00903DA1">
        <w:trPr>
          <w:trHeight w:hRule="exact" w:val="284"/>
        </w:trPr>
        <w:tc>
          <w:tcPr>
            <w:tcW w:w="4046" w:type="dxa"/>
            <w:tcBorders>
              <w:top w:val="single" w:sz="4" w:space="0" w:color="00000A"/>
              <w:bottom w:val="single" w:sz="4" w:space="0" w:color="00000A"/>
            </w:tcBorders>
            <w:shd w:val="clear" w:color="auto" w:fill="FFFFFF"/>
          </w:tcPr>
          <w:p w14:paraId="2493360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Mesanthura cf. romulea </w:t>
            </w:r>
          </w:p>
        </w:tc>
        <w:tc>
          <w:tcPr>
            <w:tcW w:w="453" w:type="dxa"/>
            <w:tcBorders>
              <w:top w:val="single" w:sz="4" w:space="0" w:color="00000A"/>
              <w:bottom w:val="single" w:sz="4" w:space="0" w:color="00000A"/>
            </w:tcBorders>
            <w:shd w:val="clear" w:color="auto" w:fill="FFFFFF"/>
          </w:tcPr>
          <w:p w14:paraId="3E8D88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6A795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61216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F07F01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E92DE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368F2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C28D6E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5C922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031E6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57406B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F3313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57EBB2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i/>
                <w:color w:val="000000" w:themeColor="text1"/>
                <w:sz w:val="18"/>
              </w:rPr>
              <w:t>-</w:t>
            </w:r>
          </w:p>
        </w:tc>
        <w:tc>
          <w:tcPr>
            <w:tcW w:w="23" w:type="dxa"/>
            <w:gridSpan w:val="2"/>
            <w:shd w:val="clear" w:color="auto" w:fill="auto"/>
          </w:tcPr>
          <w:p w14:paraId="69DE2A3E" w14:textId="77777777" w:rsidR="00056BA5" w:rsidRPr="00502E7B" w:rsidRDefault="00056BA5" w:rsidP="004755FC">
            <w:pPr>
              <w:snapToGrid w:val="0"/>
              <w:rPr>
                <w:rFonts w:asciiTheme="minorHAnsi" w:hAnsiTheme="minorHAnsi"/>
                <w:color w:val="000000" w:themeColor="text1"/>
              </w:rPr>
            </w:pPr>
          </w:p>
        </w:tc>
      </w:tr>
      <w:tr w:rsidR="00056BA5" w:rsidRPr="00502E7B" w14:paraId="69CAA539" w14:textId="77777777" w:rsidTr="00903DA1">
        <w:trPr>
          <w:trHeight w:hRule="exact" w:val="284"/>
        </w:trPr>
        <w:tc>
          <w:tcPr>
            <w:tcW w:w="4046" w:type="dxa"/>
            <w:tcBorders>
              <w:top w:val="single" w:sz="4" w:space="0" w:color="00000A"/>
              <w:bottom w:val="single" w:sz="4" w:space="0" w:color="00000A"/>
            </w:tcBorders>
            <w:shd w:val="clear" w:color="auto" w:fill="FFFFFF"/>
          </w:tcPr>
          <w:p w14:paraId="3B07D4B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Paracerceis sculpta</w:t>
            </w:r>
          </w:p>
        </w:tc>
        <w:tc>
          <w:tcPr>
            <w:tcW w:w="453" w:type="dxa"/>
            <w:tcBorders>
              <w:top w:val="single" w:sz="4" w:space="0" w:color="00000A"/>
              <w:bottom w:val="single" w:sz="4" w:space="0" w:color="00000A"/>
            </w:tcBorders>
            <w:shd w:val="clear" w:color="auto" w:fill="FFFFFF"/>
          </w:tcPr>
          <w:p w14:paraId="36795F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9481F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EEC3D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7F2ACA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3D55D7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B6EF1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A25252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E0E27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01E66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9596B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68D83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DE8F5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i/>
                <w:color w:val="000000" w:themeColor="text1"/>
                <w:sz w:val="18"/>
              </w:rPr>
              <w:t>-</w:t>
            </w:r>
          </w:p>
        </w:tc>
        <w:tc>
          <w:tcPr>
            <w:tcW w:w="23" w:type="dxa"/>
            <w:gridSpan w:val="2"/>
            <w:shd w:val="clear" w:color="auto" w:fill="auto"/>
          </w:tcPr>
          <w:p w14:paraId="7D275A93" w14:textId="77777777" w:rsidR="00056BA5" w:rsidRPr="00502E7B" w:rsidRDefault="00056BA5" w:rsidP="004755FC">
            <w:pPr>
              <w:snapToGrid w:val="0"/>
              <w:rPr>
                <w:rFonts w:asciiTheme="minorHAnsi" w:hAnsiTheme="minorHAnsi"/>
                <w:color w:val="000000" w:themeColor="text1"/>
              </w:rPr>
            </w:pPr>
          </w:p>
        </w:tc>
      </w:tr>
      <w:tr w:rsidR="00056BA5" w:rsidRPr="00502E7B" w14:paraId="04B049C9" w14:textId="77777777" w:rsidTr="00903DA1">
        <w:trPr>
          <w:trHeight w:hRule="exact" w:val="284"/>
        </w:trPr>
        <w:tc>
          <w:tcPr>
            <w:tcW w:w="4046" w:type="dxa"/>
            <w:tcBorders>
              <w:top w:val="single" w:sz="4" w:space="0" w:color="00000A"/>
              <w:bottom w:val="single" w:sz="4" w:space="0" w:color="00000A"/>
            </w:tcBorders>
            <w:shd w:val="clear" w:color="auto" w:fill="FFFFFF"/>
          </w:tcPr>
          <w:p w14:paraId="1E31643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Paradella dianae</w:t>
            </w:r>
          </w:p>
        </w:tc>
        <w:tc>
          <w:tcPr>
            <w:tcW w:w="453" w:type="dxa"/>
            <w:tcBorders>
              <w:top w:val="single" w:sz="4" w:space="0" w:color="00000A"/>
              <w:bottom w:val="single" w:sz="4" w:space="0" w:color="00000A"/>
            </w:tcBorders>
            <w:shd w:val="clear" w:color="auto" w:fill="FFFFFF"/>
          </w:tcPr>
          <w:p w14:paraId="67DF14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41626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CAAF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AAB5E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B4E314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1C541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762CA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40BA1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D4CC7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5836A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D9816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EAE5E9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2702E62" w14:textId="77777777" w:rsidR="00056BA5" w:rsidRPr="00502E7B" w:rsidRDefault="00056BA5" w:rsidP="004755FC">
            <w:pPr>
              <w:snapToGrid w:val="0"/>
              <w:rPr>
                <w:rFonts w:asciiTheme="minorHAnsi" w:hAnsiTheme="minorHAnsi"/>
                <w:color w:val="000000" w:themeColor="text1"/>
              </w:rPr>
            </w:pPr>
          </w:p>
        </w:tc>
      </w:tr>
      <w:tr w:rsidR="00056BA5" w:rsidRPr="00502E7B" w14:paraId="1982134E" w14:textId="77777777" w:rsidTr="00903DA1">
        <w:trPr>
          <w:trHeight w:hRule="exact" w:val="284"/>
        </w:trPr>
        <w:tc>
          <w:tcPr>
            <w:tcW w:w="4046" w:type="dxa"/>
            <w:tcBorders>
              <w:top w:val="single" w:sz="4" w:space="0" w:color="00000A"/>
              <w:bottom w:val="single" w:sz="4" w:space="0" w:color="00000A"/>
            </w:tcBorders>
            <w:shd w:val="clear" w:color="auto" w:fill="FFFFFF"/>
          </w:tcPr>
          <w:p w14:paraId="7A0B51D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Paranthura japonica</w:t>
            </w:r>
          </w:p>
        </w:tc>
        <w:tc>
          <w:tcPr>
            <w:tcW w:w="453" w:type="dxa"/>
            <w:tcBorders>
              <w:top w:val="single" w:sz="4" w:space="0" w:color="00000A"/>
              <w:bottom w:val="single" w:sz="4" w:space="0" w:color="00000A"/>
            </w:tcBorders>
            <w:shd w:val="clear" w:color="auto" w:fill="FFFFFF"/>
          </w:tcPr>
          <w:p w14:paraId="1F50DE8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C74FC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F1589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85227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2CBAF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B1A23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4C5C5E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460F5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4C7C0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E3B0D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A8A48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61E5F7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641E885" w14:textId="77777777" w:rsidR="00056BA5" w:rsidRPr="00502E7B" w:rsidRDefault="00056BA5" w:rsidP="004755FC">
            <w:pPr>
              <w:snapToGrid w:val="0"/>
              <w:rPr>
                <w:rFonts w:asciiTheme="minorHAnsi" w:hAnsiTheme="minorHAnsi"/>
                <w:color w:val="000000" w:themeColor="text1"/>
              </w:rPr>
            </w:pPr>
          </w:p>
        </w:tc>
      </w:tr>
      <w:tr w:rsidR="00056BA5" w:rsidRPr="00502E7B" w14:paraId="4AD9D1E9" w14:textId="77777777" w:rsidTr="00903DA1">
        <w:trPr>
          <w:trHeight w:hRule="exact" w:val="284"/>
        </w:trPr>
        <w:tc>
          <w:tcPr>
            <w:tcW w:w="4046" w:type="dxa"/>
            <w:tcBorders>
              <w:top w:val="single" w:sz="4" w:space="0" w:color="00000A"/>
              <w:bottom w:val="single" w:sz="4" w:space="0" w:color="00000A"/>
            </w:tcBorders>
            <w:shd w:val="clear" w:color="auto" w:fill="FFFFFF"/>
          </w:tcPr>
          <w:p w14:paraId="2E2B5AC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Portunus (Portunus) segnis</w:t>
            </w:r>
          </w:p>
        </w:tc>
        <w:tc>
          <w:tcPr>
            <w:tcW w:w="453" w:type="dxa"/>
            <w:tcBorders>
              <w:top w:val="single" w:sz="4" w:space="0" w:color="00000A"/>
              <w:bottom w:val="single" w:sz="4" w:space="0" w:color="00000A"/>
            </w:tcBorders>
            <w:shd w:val="clear" w:color="auto" w:fill="FFFFFF"/>
          </w:tcPr>
          <w:p w14:paraId="504623B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DD3F4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766EC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29944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D6A2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2A37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B9E78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971FC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4EF79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225A6D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97F02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87D20D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3623D62" w14:textId="77777777" w:rsidR="00056BA5" w:rsidRPr="00502E7B" w:rsidRDefault="00056BA5" w:rsidP="004755FC">
            <w:pPr>
              <w:snapToGrid w:val="0"/>
              <w:rPr>
                <w:rFonts w:asciiTheme="minorHAnsi" w:hAnsiTheme="minorHAnsi"/>
                <w:color w:val="000000" w:themeColor="text1"/>
              </w:rPr>
            </w:pPr>
          </w:p>
        </w:tc>
      </w:tr>
      <w:tr w:rsidR="00056BA5" w:rsidRPr="00502E7B" w14:paraId="1C8411F5" w14:textId="77777777" w:rsidTr="00903DA1">
        <w:trPr>
          <w:trHeight w:hRule="exact" w:val="284"/>
        </w:trPr>
        <w:tc>
          <w:tcPr>
            <w:tcW w:w="4046" w:type="dxa"/>
            <w:tcBorders>
              <w:top w:val="single" w:sz="4" w:space="0" w:color="00000A"/>
              <w:bottom w:val="single" w:sz="4" w:space="0" w:color="00000A"/>
            </w:tcBorders>
            <w:shd w:val="clear" w:color="auto" w:fill="FFFFFF"/>
          </w:tcPr>
          <w:p w14:paraId="2156B46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Stenothoe georgiana</w:t>
            </w:r>
          </w:p>
        </w:tc>
        <w:tc>
          <w:tcPr>
            <w:tcW w:w="453" w:type="dxa"/>
            <w:tcBorders>
              <w:top w:val="single" w:sz="4" w:space="0" w:color="00000A"/>
              <w:bottom w:val="single" w:sz="4" w:space="0" w:color="00000A"/>
            </w:tcBorders>
            <w:shd w:val="clear" w:color="auto" w:fill="FFFFFF"/>
          </w:tcPr>
          <w:p w14:paraId="1653CE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82C94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5BCAE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984E8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AD186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314636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03558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994058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EA4C4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21D5A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B12F1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0C8394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C4A6151" w14:textId="77777777" w:rsidR="00056BA5" w:rsidRPr="00502E7B" w:rsidRDefault="00056BA5" w:rsidP="004755FC">
            <w:pPr>
              <w:snapToGrid w:val="0"/>
              <w:rPr>
                <w:rFonts w:asciiTheme="minorHAnsi" w:hAnsiTheme="minorHAnsi"/>
                <w:color w:val="000000" w:themeColor="text1"/>
              </w:rPr>
            </w:pPr>
          </w:p>
        </w:tc>
      </w:tr>
      <w:tr w:rsidR="00056BA5" w:rsidRPr="00502E7B" w14:paraId="58ED74FB" w14:textId="77777777" w:rsidTr="00903DA1">
        <w:trPr>
          <w:trHeight w:hRule="exact" w:val="284"/>
        </w:trPr>
        <w:tc>
          <w:tcPr>
            <w:tcW w:w="4046" w:type="dxa"/>
            <w:tcBorders>
              <w:top w:val="single" w:sz="4" w:space="0" w:color="00000A"/>
              <w:bottom w:val="single" w:sz="4" w:space="0" w:color="00000A"/>
            </w:tcBorders>
            <w:shd w:val="clear" w:color="auto" w:fill="FFFFFF"/>
          </w:tcPr>
          <w:p w14:paraId="11B199F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lastRenderedPageBreak/>
              <w:t>Sphaeroma walkeri</w:t>
            </w:r>
          </w:p>
        </w:tc>
        <w:tc>
          <w:tcPr>
            <w:tcW w:w="453" w:type="dxa"/>
            <w:tcBorders>
              <w:top w:val="single" w:sz="4" w:space="0" w:color="00000A"/>
              <w:bottom w:val="single" w:sz="4" w:space="0" w:color="00000A"/>
            </w:tcBorders>
            <w:shd w:val="clear" w:color="auto" w:fill="FFFFFF"/>
          </w:tcPr>
          <w:p w14:paraId="656BF71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9F2F1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8349FB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5DF3A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FCF05B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1BD2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A58940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33497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ABC9B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065A9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72651A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41830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F025E6E" w14:textId="77777777" w:rsidR="00056BA5" w:rsidRPr="00502E7B" w:rsidRDefault="00056BA5" w:rsidP="004755FC">
            <w:pPr>
              <w:snapToGrid w:val="0"/>
              <w:rPr>
                <w:rFonts w:asciiTheme="minorHAnsi" w:hAnsiTheme="minorHAnsi"/>
                <w:color w:val="000000" w:themeColor="text1"/>
              </w:rPr>
            </w:pPr>
          </w:p>
        </w:tc>
      </w:tr>
      <w:tr w:rsidR="00056BA5" w:rsidRPr="00502E7B" w14:paraId="46286966" w14:textId="77777777" w:rsidTr="00903DA1">
        <w:trPr>
          <w:trHeight w:hRule="exact" w:val="284"/>
        </w:trPr>
        <w:tc>
          <w:tcPr>
            <w:tcW w:w="4046" w:type="dxa"/>
            <w:tcBorders>
              <w:top w:val="single" w:sz="4" w:space="0" w:color="00000A"/>
              <w:bottom w:val="single" w:sz="4" w:space="0" w:color="00000A"/>
            </w:tcBorders>
            <w:shd w:val="clear" w:color="auto" w:fill="FFFFFF"/>
          </w:tcPr>
          <w:p w14:paraId="28ADA4E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Echinoderma</w:t>
            </w:r>
          </w:p>
        </w:tc>
        <w:tc>
          <w:tcPr>
            <w:tcW w:w="453" w:type="dxa"/>
            <w:tcBorders>
              <w:top w:val="single" w:sz="4" w:space="0" w:color="00000A"/>
              <w:bottom w:val="single" w:sz="4" w:space="0" w:color="00000A"/>
            </w:tcBorders>
            <w:shd w:val="clear" w:color="auto" w:fill="FFFFFF"/>
          </w:tcPr>
          <w:p w14:paraId="289C75C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155F4C2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03F94D7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E1E554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3CBB613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7B8D203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7019E8B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D02D08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006056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20B56FA"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814A4F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7B0A548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565997FB"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27B2014A" w14:textId="77777777" w:rsidTr="00903DA1">
        <w:trPr>
          <w:trHeight w:hRule="exact" w:val="284"/>
        </w:trPr>
        <w:tc>
          <w:tcPr>
            <w:tcW w:w="4046" w:type="dxa"/>
            <w:tcBorders>
              <w:top w:val="single" w:sz="4" w:space="0" w:color="00000A"/>
              <w:bottom w:val="single" w:sz="4" w:space="0" w:color="00000A"/>
            </w:tcBorders>
            <w:shd w:val="clear" w:color="auto" w:fill="FFFFFF"/>
          </w:tcPr>
          <w:p w14:paraId="1760598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Synaptula reciprocans</w:t>
            </w:r>
          </w:p>
        </w:tc>
        <w:tc>
          <w:tcPr>
            <w:tcW w:w="453" w:type="dxa"/>
            <w:tcBorders>
              <w:top w:val="single" w:sz="4" w:space="0" w:color="00000A"/>
              <w:bottom w:val="single" w:sz="4" w:space="0" w:color="00000A"/>
            </w:tcBorders>
            <w:shd w:val="clear" w:color="auto" w:fill="FFFFFF"/>
          </w:tcPr>
          <w:p w14:paraId="66566F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CFF44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8062A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FA1D75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ED01B0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0A981F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1EC5A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36B8F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07976E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ED3D7C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00904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508C4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C670830" w14:textId="77777777" w:rsidR="00056BA5" w:rsidRPr="00502E7B" w:rsidRDefault="00056BA5" w:rsidP="004755FC">
            <w:pPr>
              <w:snapToGrid w:val="0"/>
              <w:rPr>
                <w:rFonts w:asciiTheme="minorHAnsi" w:hAnsiTheme="minorHAnsi"/>
                <w:color w:val="000000" w:themeColor="text1"/>
              </w:rPr>
            </w:pPr>
          </w:p>
        </w:tc>
      </w:tr>
      <w:tr w:rsidR="00056BA5" w:rsidRPr="00502E7B" w14:paraId="6851C1EA" w14:textId="77777777" w:rsidTr="00903DA1">
        <w:trPr>
          <w:trHeight w:hRule="exact" w:val="284"/>
        </w:trPr>
        <w:tc>
          <w:tcPr>
            <w:tcW w:w="4046" w:type="dxa"/>
            <w:tcBorders>
              <w:top w:val="single" w:sz="4" w:space="0" w:color="00000A"/>
              <w:bottom w:val="single" w:sz="4" w:space="0" w:color="00000A"/>
            </w:tcBorders>
            <w:shd w:val="clear" w:color="auto" w:fill="FFFFFF"/>
          </w:tcPr>
          <w:p w14:paraId="72E8444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Mollusca</w:t>
            </w:r>
          </w:p>
        </w:tc>
        <w:tc>
          <w:tcPr>
            <w:tcW w:w="453" w:type="dxa"/>
            <w:tcBorders>
              <w:top w:val="single" w:sz="4" w:space="0" w:color="00000A"/>
              <w:bottom w:val="single" w:sz="4" w:space="0" w:color="00000A"/>
            </w:tcBorders>
            <w:shd w:val="clear" w:color="auto" w:fill="FFFFFF"/>
          </w:tcPr>
          <w:p w14:paraId="5390542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2FA09E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D5ACEA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0FB7313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01E8D71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C8F5BD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02C3884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224FBA4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7A8F46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7B50B6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7825AA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3EDCD7B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394D5F67"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2FCF672C" w14:textId="77777777" w:rsidTr="00903DA1">
        <w:trPr>
          <w:trHeight w:hRule="exact" w:val="284"/>
        </w:trPr>
        <w:tc>
          <w:tcPr>
            <w:tcW w:w="4046" w:type="dxa"/>
            <w:tcBorders>
              <w:top w:val="single" w:sz="4" w:space="0" w:color="00000A"/>
              <w:bottom w:val="single" w:sz="4" w:space="0" w:color="00000A"/>
            </w:tcBorders>
            <w:shd w:val="clear" w:color="auto" w:fill="FFFFFF"/>
          </w:tcPr>
          <w:p w14:paraId="2389237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Anadara transversa</w:t>
            </w:r>
          </w:p>
        </w:tc>
        <w:tc>
          <w:tcPr>
            <w:tcW w:w="453" w:type="dxa"/>
            <w:tcBorders>
              <w:top w:val="single" w:sz="4" w:space="0" w:color="00000A"/>
              <w:bottom w:val="single" w:sz="4" w:space="0" w:color="00000A"/>
            </w:tcBorders>
            <w:shd w:val="clear" w:color="auto" w:fill="FFFFFF"/>
          </w:tcPr>
          <w:p w14:paraId="5F2391C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9C8C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AD685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2D275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EE2E55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845F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E44C3E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F1D2E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D9BD75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EA0CC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9C563D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494F1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10B0BC5" w14:textId="77777777" w:rsidR="00056BA5" w:rsidRPr="00502E7B" w:rsidRDefault="00056BA5" w:rsidP="004755FC">
            <w:pPr>
              <w:snapToGrid w:val="0"/>
              <w:rPr>
                <w:rFonts w:asciiTheme="minorHAnsi" w:hAnsiTheme="minorHAnsi"/>
                <w:color w:val="000000" w:themeColor="text1"/>
              </w:rPr>
            </w:pPr>
          </w:p>
        </w:tc>
      </w:tr>
      <w:tr w:rsidR="00056BA5" w:rsidRPr="00502E7B" w14:paraId="45CF42CD" w14:textId="77777777" w:rsidTr="00903DA1">
        <w:trPr>
          <w:trHeight w:hRule="exact" w:val="284"/>
        </w:trPr>
        <w:tc>
          <w:tcPr>
            <w:tcW w:w="4046" w:type="dxa"/>
            <w:tcBorders>
              <w:top w:val="single" w:sz="4" w:space="0" w:color="00000A"/>
              <w:bottom w:val="single" w:sz="4" w:space="0" w:color="00000A"/>
            </w:tcBorders>
            <w:shd w:val="clear" w:color="auto" w:fill="FFFFFF"/>
          </w:tcPr>
          <w:p w14:paraId="42B5DE5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Arcuatula senhousia</w:t>
            </w:r>
          </w:p>
        </w:tc>
        <w:tc>
          <w:tcPr>
            <w:tcW w:w="453" w:type="dxa"/>
            <w:tcBorders>
              <w:top w:val="single" w:sz="4" w:space="0" w:color="00000A"/>
              <w:bottom w:val="single" w:sz="4" w:space="0" w:color="00000A"/>
            </w:tcBorders>
            <w:shd w:val="clear" w:color="auto" w:fill="FFFFFF"/>
          </w:tcPr>
          <w:p w14:paraId="561ED9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893FB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01EA7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3174F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04B92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E3F0B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3B9EA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E59AF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1AD50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F1858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C9BB8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CF36CA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19D2CDF" w14:textId="77777777" w:rsidR="00056BA5" w:rsidRPr="00502E7B" w:rsidRDefault="00056BA5" w:rsidP="004755FC">
            <w:pPr>
              <w:snapToGrid w:val="0"/>
              <w:rPr>
                <w:rFonts w:asciiTheme="minorHAnsi" w:hAnsiTheme="minorHAnsi"/>
                <w:color w:val="000000" w:themeColor="text1"/>
              </w:rPr>
            </w:pPr>
          </w:p>
        </w:tc>
      </w:tr>
      <w:tr w:rsidR="00056BA5" w:rsidRPr="00502E7B" w14:paraId="3DFD16F2" w14:textId="77777777" w:rsidTr="00903DA1">
        <w:trPr>
          <w:trHeight w:hRule="exact" w:val="284"/>
        </w:trPr>
        <w:tc>
          <w:tcPr>
            <w:tcW w:w="4046" w:type="dxa"/>
            <w:tcBorders>
              <w:top w:val="single" w:sz="4" w:space="0" w:color="00000A"/>
              <w:bottom w:val="single" w:sz="4" w:space="0" w:color="00000A"/>
            </w:tcBorders>
            <w:shd w:val="clear" w:color="auto" w:fill="FFFFFF"/>
          </w:tcPr>
          <w:p w14:paraId="3B42798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Brachidontes pharaonis</w:t>
            </w:r>
          </w:p>
        </w:tc>
        <w:tc>
          <w:tcPr>
            <w:tcW w:w="453" w:type="dxa"/>
            <w:tcBorders>
              <w:top w:val="single" w:sz="4" w:space="0" w:color="00000A"/>
              <w:bottom w:val="single" w:sz="4" w:space="0" w:color="00000A"/>
            </w:tcBorders>
            <w:shd w:val="clear" w:color="auto" w:fill="FFFFFF"/>
          </w:tcPr>
          <w:p w14:paraId="003C2B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F51F5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635D6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A69F0C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D46E8B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5AC05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892DB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4EB243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D95AA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C7778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4884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F0CF5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F3060C4" w14:textId="77777777" w:rsidR="00056BA5" w:rsidRPr="00502E7B" w:rsidRDefault="00056BA5" w:rsidP="004755FC">
            <w:pPr>
              <w:snapToGrid w:val="0"/>
              <w:rPr>
                <w:rFonts w:asciiTheme="minorHAnsi" w:hAnsiTheme="minorHAnsi"/>
                <w:color w:val="000000" w:themeColor="text1"/>
              </w:rPr>
            </w:pPr>
          </w:p>
        </w:tc>
      </w:tr>
      <w:tr w:rsidR="00056BA5" w:rsidRPr="00502E7B" w14:paraId="0CCB6DE0" w14:textId="77777777" w:rsidTr="00903DA1">
        <w:trPr>
          <w:trHeight w:hRule="exact" w:val="284"/>
        </w:trPr>
        <w:tc>
          <w:tcPr>
            <w:tcW w:w="4046" w:type="dxa"/>
            <w:tcBorders>
              <w:top w:val="single" w:sz="4" w:space="0" w:color="00000A"/>
              <w:bottom w:val="single" w:sz="4" w:space="0" w:color="00000A"/>
            </w:tcBorders>
            <w:shd w:val="clear" w:color="auto" w:fill="FFFFFF"/>
          </w:tcPr>
          <w:p w14:paraId="3166104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asperella</w:t>
            </w:r>
          </w:p>
        </w:tc>
        <w:tc>
          <w:tcPr>
            <w:tcW w:w="453" w:type="dxa"/>
            <w:tcBorders>
              <w:top w:val="single" w:sz="4" w:space="0" w:color="00000A"/>
              <w:bottom w:val="single" w:sz="4" w:space="0" w:color="00000A"/>
            </w:tcBorders>
            <w:shd w:val="clear" w:color="auto" w:fill="FFFFFF"/>
          </w:tcPr>
          <w:p w14:paraId="338BC0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3678B2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6519F5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45AE6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E5565F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D36B67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702AA0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C40B9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A2245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FC4AE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563FB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2D6B6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22266B7" w14:textId="77777777" w:rsidR="00056BA5" w:rsidRPr="00502E7B" w:rsidRDefault="00056BA5" w:rsidP="004755FC">
            <w:pPr>
              <w:snapToGrid w:val="0"/>
              <w:rPr>
                <w:rFonts w:asciiTheme="minorHAnsi" w:hAnsiTheme="minorHAnsi"/>
                <w:color w:val="000000" w:themeColor="text1"/>
              </w:rPr>
            </w:pPr>
          </w:p>
        </w:tc>
      </w:tr>
      <w:tr w:rsidR="00056BA5" w:rsidRPr="00502E7B" w14:paraId="22BC142A" w14:textId="77777777" w:rsidTr="00903DA1">
        <w:trPr>
          <w:trHeight w:hRule="exact" w:val="284"/>
        </w:trPr>
        <w:tc>
          <w:tcPr>
            <w:tcW w:w="4046" w:type="dxa"/>
            <w:tcBorders>
              <w:top w:val="single" w:sz="4" w:space="0" w:color="00000A"/>
              <w:bottom w:val="single" w:sz="4" w:space="0" w:color="00000A"/>
            </w:tcBorders>
            <w:shd w:val="clear" w:color="auto" w:fill="FFFFFF"/>
          </w:tcPr>
          <w:p w14:paraId="7342D35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pacifica</w:t>
            </w:r>
          </w:p>
        </w:tc>
        <w:tc>
          <w:tcPr>
            <w:tcW w:w="453" w:type="dxa"/>
            <w:tcBorders>
              <w:top w:val="single" w:sz="4" w:space="0" w:color="00000A"/>
              <w:bottom w:val="single" w:sz="4" w:space="0" w:color="00000A"/>
            </w:tcBorders>
            <w:shd w:val="clear" w:color="auto" w:fill="FFFFFF"/>
          </w:tcPr>
          <w:p w14:paraId="65B357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C42C6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8C5C4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6052FC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007795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9C66B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1C9AD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06E0F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94D5F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4829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3773E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09DD5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225E482" w14:textId="77777777" w:rsidR="00056BA5" w:rsidRPr="00502E7B" w:rsidRDefault="00056BA5" w:rsidP="004755FC">
            <w:pPr>
              <w:snapToGrid w:val="0"/>
              <w:rPr>
                <w:rFonts w:asciiTheme="minorHAnsi" w:hAnsiTheme="minorHAnsi"/>
                <w:color w:val="000000" w:themeColor="text1"/>
              </w:rPr>
            </w:pPr>
          </w:p>
        </w:tc>
      </w:tr>
      <w:tr w:rsidR="00056BA5" w:rsidRPr="00502E7B" w14:paraId="5FA37190" w14:textId="77777777" w:rsidTr="00903DA1">
        <w:trPr>
          <w:trHeight w:hRule="exact" w:val="284"/>
        </w:trPr>
        <w:tc>
          <w:tcPr>
            <w:tcW w:w="4046" w:type="dxa"/>
            <w:tcBorders>
              <w:top w:val="single" w:sz="4" w:space="0" w:color="00000A"/>
              <w:bottom w:val="single" w:sz="4" w:space="0" w:color="00000A"/>
            </w:tcBorders>
            <w:shd w:val="clear" w:color="auto" w:fill="FFFFFF"/>
          </w:tcPr>
          <w:p w14:paraId="245E46E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Cerithium scabridum</w:t>
            </w:r>
          </w:p>
        </w:tc>
        <w:tc>
          <w:tcPr>
            <w:tcW w:w="453" w:type="dxa"/>
            <w:tcBorders>
              <w:top w:val="single" w:sz="4" w:space="0" w:color="00000A"/>
              <w:bottom w:val="single" w:sz="4" w:space="0" w:color="00000A"/>
            </w:tcBorders>
            <w:shd w:val="clear" w:color="auto" w:fill="FFFFFF"/>
          </w:tcPr>
          <w:p w14:paraId="4FD3F0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C6E8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9CCF4A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6D18A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FC86F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77655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B17E8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14FA1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6ED451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78096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B12764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E50D3D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DDAD829" w14:textId="77777777" w:rsidR="00056BA5" w:rsidRPr="00502E7B" w:rsidRDefault="00056BA5" w:rsidP="004755FC">
            <w:pPr>
              <w:snapToGrid w:val="0"/>
              <w:rPr>
                <w:rFonts w:asciiTheme="minorHAnsi" w:hAnsiTheme="minorHAnsi"/>
                <w:color w:val="000000" w:themeColor="text1"/>
              </w:rPr>
            </w:pPr>
          </w:p>
        </w:tc>
      </w:tr>
      <w:tr w:rsidR="00056BA5" w:rsidRPr="00502E7B" w14:paraId="22FB7FB9" w14:textId="77777777" w:rsidTr="00903DA1">
        <w:trPr>
          <w:trHeight w:hRule="exact" w:val="284"/>
        </w:trPr>
        <w:tc>
          <w:tcPr>
            <w:tcW w:w="4046" w:type="dxa"/>
            <w:tcBorders>
              <w:top w:val="single" w:sz="4" w:space="0" w:color="00000A"/>
              <w:bottom w:val="single" w:sz="4" w:space="0" w:color="00000A"/>
            </w:tcBorders>
            <w:shd w:val="clear" w:color="auto" w:fill="FFFFFF"/>
          </w:tcPr>
          <w:p w14:paraId="1C4884E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Crassostrea angulata</w:t>
            </w:r>
          </w:p>
        </w:tc>
        <w:tc>
          <w:tcPr>
            <w:tcW w:w="453" w:type="dxa"/>
            <w:tcBorders>
              <w:top w:val="single" w:sz="4" w:space="0" w:color="00000A"/>
              <w:bottom w:val="single" w:sz="4" w:space="0" w:color="00000A"/>
            </w:tcBorders>
            <w:shd w:val="clear" w:color="auto" w:fill="FFFFFF"/>
          </w:tcPr>
          <w:p w14:paraId="251F08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283CF4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5B3D5B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F1AE8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65695F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2C3532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A5920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44D1A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32C749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B81E5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14E4A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37E73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51A74B1" w14:textId="77777777" w:rsidR="00056BA5" w:rsidRPr="00502E7B" w:rsidRDefault="00056BA5" w:rsidP="004755FC">
            <w:pPr>
              <w:snapToGrid w:val="0"/>
              <w:rPr>
                <w:rFonts w:asciiTheme="minorHAnsi" w:hAnsiTheme="minorHAnsi"/>
                <w:color w:val="000000" w:themeColor="text1"/>
              </w:rPr>
            </w:pPr>
          </w:p>
        </w:tc>
      </w:tr>
      <w:tr w:rsidR="00056BA5" w:rsidRPr="00502E7B" w14:paraId="354D6DC3" w14:textId="77777777" w:rsidTr="00903DA1">
        <w:trPr>
          <w:trHeight w:hRule="exact" w:val="284"/>
        </w:trPr>
        <w:tc>
          <w:tcPr>
            <w:tcW w:w="4046" w:type="dxa"/>
            <w:tcBorders>
              <w:top w:val="single" w:sz="4" w:space="0" w:color="00000A"/>
              <w:bottom w:val="single" w:sz="4" w:space="0" w:color="00000A"/>
            </w:tcBorders>
            <w:shd w:val="clear" w:color="auto" w:fill="FFFFFF"/>
          </w:tcPr>
          <w:p w14:paraId="255F926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Dendostrea cf. folium</w:t>
            </w:r>
          </w:p>
        </w:tc>
        <w:tc>
          <w:tcPr>
            <w:tcW w:w="453" w:type="dxa"/>
            <w:tcBorders>
              <w:top w:val="single" w:sz="4" w:space="0" w:color="00000A"/>
              <w:bottom w:val="single" w:sz="4" w:space="0" w:color="00000A"/>
            </w:tcBorders>
            <w:shd w:val="clear" w:color="auto" w:fill="FFFFFF"/>
          </w:tcPr>
          <w:p w14:paraId="5E7F799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B68745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4409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A264E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AABE6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FBC45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4D248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2471A3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CC5263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258DA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5D014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A9E9F3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24F3FC1" w14:textId="77777777" w:rsidR="00056BA5" w:rsidRPr="00502E7B" w:rsidRDefault="00056BA5" w:rsidP="004755FC">
            <w:pPr>
              <w:snapToGrid w:val="0"/>
              <w:rPr>
                <w:rFonts w:asciiTheme="minorHAnsi" w:hAnsiTheme="minorHAnsi"/>
                <w:color w:val="000000" w:themeColor="text1"/>
              </w:rPr>
            </w:pPr>
          </w:p>
        </w:tc>
      </w:tr>
      <w:tr w:rsidR="00056BA5" w:rsidRPr="00502E7B" w14:paraId="1383C0C8" w14:textId="77777777" w:rsidTr="00903DA1">
        <w:trPr>
          <w:trHeight w:hRule="exact" w:val="284"/>
        </w:trPr>
        <w:tc>
          <w:tcPr>
            <w:tcW w:w="4046" w:type="dxa"/>
            <w:tcBorders>
              <w:top w:val="single" w:sz="4" w:space="0" w:color="00000A"/>
              <w:bottom w:val="single" w:sz="4" w:space="0" w:color="00000A"/>
            </w:tcBorders>
            <w:shd w:val="clear" w:color="auto" w:fill="FFFFFF"/>
          </w:tcPr>
          <w:p w14:paraId="7678907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Goniobranchus annulatus</w:t>
            </w:r>
          </w:p>
        </w:tc>
        <w:tc>
          <w:tcPr>
            <w:tcW w:w="453" w:type="dxa"/>
            <w:tcBorders>
              <w:top w:val="single" w:sz="4" w:space="0" w:color="00000A"/>
              <w:bottom w:val="single" w:sz="4" w:space="0" w:color="00000A"/>
            </w:tcBorders>
            <w:shd w:val="clear" w:color="auto" w:fill="FFFFFF"/>
          </w:tcPr>
          <w:p w14:paraId="0A4BA9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3BF20A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65388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DAB18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7E4B4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BF69F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F45B6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08394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2D535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757F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EA7555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480DC8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E998B59" w14:textId="77777777" w:rsidR="00056BA5" w:rsidRPr="00502E7B" w:rsidRDefault="00056BA5" w:rsidP="004755FC">
            <w:pPr>
              <w:snapToGrid w:val="0"/>
              <w:rPr>
                <w:rFonts w:asciiTheme="minorHAnsi" w:hAnsiTheme="minorHAnsi"/>
                <w:color w:val="000000" w:themeColor="text1"/>
              </w:rPr>
            </w:pPr>
          </w:p>
        </w:tc>
      </w:tr>
      <w:tr w:rsidR="00056BA5" w:rsidRPr="00502E7B" w14:paraId="467EE3FB" w14:textId="77777777" w:rsidTr="00903DA1">
        <w:trPr>
          <w:trHeight w:hRule="exact" w:val="284"/>
        </w:trPr>
        <w:tc>
          <w:tcPr>
            <w:tcW w:w="4046" w:type="dxa"/>
            <w:tcBorders>
              <w:top w:val="single" w:sz="4" w:space="0" w:color="00000A"/>
              <w:bottom w:val="single" w:sz="4" w:space="0" w:color="00000A"/>
            </w:tcBorders>
            <w:shd w:val="clear" w:color="auto" w:fill="FFFFFF"/>
          </w:tcPr>
          <w:p w14:paraId="40877E6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Magallana gigas</w:t>
            </w:r>
          </w:p>
        </w:tc>
        <w:tc>
          <w:tcPr>
            <w:tcW w:w="453" w:type="dxa"/>
            <w:tcBorders>
              <w:top w:val="single" w:sz="4" w:space="0" w:color="00000A"/>
              <w:bottom w:val="single" w:sz="4" w:space="0" w:color="00000A"/>
            </w:tcBorders>
            <w:shd w:val="clear" w:color="auto" w:fill="FFFFFF"/>
          </w:tcPr>
          <w:p w14:paraId="290986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D787A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20F59B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F28A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0B7CDA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6595D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D5B5B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CF7C7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6E7355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EF6A02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66AC59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92A3DD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4944099" w14:textId="77777777" w:rsidR="00056BA5" w:rsidRPr="00502E7B" w:rsidRDefault="00056BA5" w:rsidP="004755FC">
            <w:pPr>
              <w:snapToGrid w:val="0"/>
              <w:rPr>
                <w:rFonts w:asciiTheme="minorHAnsi" w:hAnsiTheme="minorHAnsi"/>
                <w:color w:val="000000" w:themeColor="text1"/>
              </w:rPr>
            </w:pPr>
          </w:p>
        </w:tc>
      </w:tr>
      <w:tr w:rsidR="00056BA5" w:rsidRPr="00502E7B" w14:paraId="60D3CC7A" w14:textId="77777777" w:rsidTr="00903DA1">
        <w:trPr>
          <w:trHeight w:hRule="exact" w:val="284"/>
        </w:trPr>
        <w:tc>
          <w:tcPr>
            <w:tcW w:w="4046" w:type="dxa"/>
            <w:tcBorders>
              <w:top w:val="single" w:sz="4" w:space="0" w:color="00000A"/>
              <w:bottom w:val="single" w:sz="4" w:space="0" w:color="00000A"/>
            </w:tcBorders>
            <w:shd w:val="clear" w:color="auto" w:fill="FFFFFF"/>
          </w:tcPr>
          <w:p w14:paraId="0CFCE91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Malleus regula</w:t>
            </w:r>
          </w:p>
        </w:tc>
        <w:tc>
          <w:tcPr>
            <w:tcW w:w="453" w:type="dxa"/>
            <w:tcBorders>
              <w:top w:val="single" w:sz="4" w:space="0" w:color="00000A"/>
              <w:bottom w:val="single" w:sz="4" w:space="0" w:color="00000A"/>
            </w:tcBorders>
            <w:shd w:val="clear" w:color="auto" w:fill="FFFFFF"/>
          </w:tcPr>
          <w:p w14:paraId="5D8676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A7890C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57E4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CDF853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60778B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7AF9CA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718F8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1447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909663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A3AA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9DFD54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B05E69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C6B70D1" w14:textId="77777777" w:rsidR="00056BA5" w:rsidRPr="00502E7B" w:rsidRDefault="00056BA5" w:rsidP="004755FC">
            <w:pPr>
              <w:snapToGrid w:val="0"/>
              <w:rPr>
                <w:rFonts w:asciiTheme="minorHAnsi" w:hAnsiTheme="minorHAnsi"/>
                <w:color w:val="000000" w:themeColor="text1"/>
              </w:rPr>
            </w:pPr>
          </w:p>
        </w:tc>
      </w:tr>
      <w:tr w:rsidR="00056BA5" w:rsidRPr="00502E7B" w14:paraId="475A33DF" w14:textId="77777777" w:rsidTr="00903DA1">
        <w:trPr>
          <w:trHeight w:hRule="exact" w:val="284"/>
        </w:trPr>
        <w:tc>
          <w:tcPr>
            <w:tcW w:w="4046" w:type="dxa"/>
            <w:tcBorders>
              <w:top w:val="single" w:sz="4" w:space="0" w:color="00000A"/>
              <w:bottom w:val="single" w:sz="4" w:space="0" w:color="00000A"/>
            </w:tcBorders>
            <w:shd w:val="clear" w:color="auto" w:fill="FFFFFF"/>
          </w:tcPr>
          <w:p w14:paraId="38585A4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Pinctada imbricata radiata</w:t>
            </w:r>
          </w:p>
        </w:tc>
        <w:tc>
          <w:tcPr>
            <w:tcW w:w="453" w:type="dxa"/>
            <w:tcBorders>
              <w:top w:val="single" w:sz="4" w:space="0" w:color="00000A"/>
              <w:bottom w:val="single" w:sz="4" w:space="0" w:color="00000A"/>
            </w:tcBorders>
            <w:shd w:val="clear" w:color="auto" w:fill="FFFFFF"/>
          </w:tcPr>
          <w:p w14:paraId="308B6C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FBDBD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D0AF6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89D089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B607EC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FEB4E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11E8C2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BF2E9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0FECF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A79D61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F17D5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059F37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5DF01F0" w14:textId="77777777" w:rsidR="00056BA5" w:rsidRPr="00502E7B" w:rsidRDefault="00056BA5" w:rsidP="004755FC">
            <w:pPr>
              <w:snapToGrid w:val="0"/>
              <w:rPr>
                <w:rFonts w:asciiTheme="minorHAnsi" w:hAnsiTheme="minorHAnsi"/>
                <w:color w:val="000000" w:themeColor="text1"/>
              </w:rPr>
            </w:pPr>
          </w:p>
        </w:tc>
      </w:tr>
      <w:tr w:rsidR="00056BA5" w:rsidRPr="00502E7B" w14:paraId="342F1011" w14:textId="77777777" w:rsidTr="00903DA1">
        <w:trPr>
          <w:trHeight w:hRule="exact" w:val="284"/>
        </w:trPr>
        <w:tc>
          <w:tcPr>
            <w:tcW w:w="4046" w:type="dxa"/>
            <w:tcBorders>
              <w:top w:val="single" w:sz="4" w:space="0" w:color="00000A"/>
              <w:bottom w:val="single" w:sz="4" w:space="0" w:color="00000A"/>
            </w:tcBorders>
            <w:shd w:val="clear" w:color="auto" w:fill="FFFFFF"/>
          </w:tcPr>
          <w:p w14:paraId="6A84CA2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Pseudochama cf. corbierei</w:t>
            </w:r>
          </w:p>
        </w:tc>
        <w:tc>
          <w:tcPr>
            <w:tcW w:w="453" w:type="dxa"/>
            <w:tcBorders>
              <w:top w:val="single" w:sz="4" w:space="0" w:color="00000A"/>
              <w:bottom w:val="single" w:sz="4" w:space="0" w:color="00000A"/>
            </w:tcBorders>
            <w:shd w:val="clear" w:color="auto" w:fill="FFFFFF"/>
          </w:tcPr>
          <w:p w14:paraId="034B1ED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3EB09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ADA52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4902F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A6F3B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841C9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ED8D1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EE289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3C02B7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E5045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88DE8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724CF4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A2FBB3F" w14:textId="77777777" w:rsidR="00056BA5" w:rsidRPr="00502E7B" w:rsidRDefault="00056BA5" w:rsidP="004755FC">
            <w:pPr>
              <w:snapToGrid w:val="0"/>
              <w:rPr>
                <w:rFonts w:asciiTheme="minorHAnsi" w:hAnsiTheme="minorHAnsi"/>
                <w:color w:val="000000" w:themeColor="text1"/>
              </w:rPr>
            </w:pPr>
          </w:p>
        </w:tc>
      </w:tr>
      <w:tr w:rsidR="00056BA5" w:rsidRPr="00502E7B" w14:paraId="095E664E" w14:textId="77777777" w:rsidTr="00903DA1">
        <w:trPr>
          <w:trHeight w:hRule="exact" w:val="284"/>
        </w:trPr>
        <w:tc>
          <w:tcPr>
            <w:tcW w:w="4046" w:type="dxa"/>
            <w:tcBorders>
              <w:top w:val="single" w:sz="4" w:space="0" w:color="00000A"/>
              <w:bottom w:val="single" w:sz="4" w:space="0" w:color="00000A"/>
            </w:tcBorders>
            <w:shd w:val="clear" w:color="auto" w:fill="FFFFFF"/>
          </w:tcPr>
          <w:p w14:paraId="0C882E2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Rapana venosa</w:t>
            </w:r>
          </w:p>
        </w:tc>
        <w:tc>
          <w:tcPr>
            <w:tcW w:w="453" w:type="dxa"/>
            <w:tcBorders>
              <w:top w:val="single" w:sz="4" w:space="0" w:color="00000A"/>
              <w:bottom w:val="single" w:sz="4" w:space="0" w:color="00000A"/>
            </w:tcBorders>
            <w:shd w:val="clear" w:color="auto" w:fill="FFFFFF"/>
          </w:tcPr>
          <w:p w14:paraId="5F5F36B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2C27B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A0884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3CBAE3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E775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594BE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659EAC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291DC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0B836B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617BC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7B42A9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5D3D72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AF2A2DA" w14:textId="77777777" w:rsidR="00056BA5" w:rsidRPr="00502E7B" w:rsidRDefault="00056BA5" w:rsidP="004755FC">
            <w:pPr>
              <w:snapToGrid w:val="0"/>
              <w:rPr>
                <w:rFonts w:asciiTheme="minorHAnsi" w:hAnsiTheme="minorHAnsi"/>
                <w:color w:val="000000" w:themeColor="text1"/>
              </w:rPr>
            </w:pPr>
          </w:p>
        </w:tc>
      </w:tr>
      <w:tr w:rsidR="00056BA5" w:rsidRPr="00502E7B" w14:paraId="4E81CBF7" w14:textId="77777777" w:rsidTr="00903DA1">
        <w:trPr>
          <w:trHeight w:hRule="exact" w:val="284"/>
        </w:trPr>
        <w:tc>
          <w:tcPr>
            <w:tcW w:w="4046" w:type="dxa"/>
            <w:tcBorders>
              <w:top w:val="single" w:sz="4" w:space="0" w:color="00000A"/>
              <w:bottom w:val="single" w:sz="4" w:space="0" w:color="00000A"/>
            </w:tcBorders>
            <w:shd w:val="clear" w:color="auto" w:fill="FFFFFF"/>
          </w:tcPr>
          <w:p w14:paraId="0587816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cf. culcullata</w:t>
            </w:r>
          </w:p>
        </w:tc>
        <w:tc>
          <w:tcPr>
            <w:tcW w:w="453" w:type="dxa"/>
            <w:tcBorders>
              <w:top w:val="single" w:sz="4" w:space="0" w:color="00000A"/>
              <w:bottom w:val="single" w:sz="4" w:space="0" w:color="00000A"/>
            </w:tcBorders>
            <w:shd w:val="clear" w:color="auto" w:fill="FFFFFF"/>
          </w:tcPr>
          <w:p w14:paraId="3A7BEF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99827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F2E1E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761E64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1CB6F2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47525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D2E9D8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05D9E2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28835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E709DB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160374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3363E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2F7FBC1" w14:textId="77777777" w:rsidR="00056BA5" w:rsidRPr="00502E7B" w:rsidRDefault="00056BA5" w:rsidP="004755FC">
            <w:pPr>
              <w:snapToGrid w:val="0"/>
              <w:rPr>
                <w:rFonts w:asciiTheme="minorHAnsi" w:hAnsiTheme="minorHAnsi"/>
                <w:color w:val="000000" w:themeColor="text1"/>
              </w:rPr>
            </w:pPr>
          </w:p>
        </w:tc>
      </w:tr>
      <w:tr w:rsidR="00056BA5" w:rsidRPr="00502E7B" w14:paraId="7B7E0C8F" w14:textId="77777777" w:rsidTr="00903DA1">
        <w:trPr>
          <w:trHeight w:hRule="exact" w:val="284"/>
        </w:trPr>
        <w:tc>
          <w:tcPr>
            <w:tcW w:w="4046" w:type="dxa"/>
            <w:tcBorders>
              <w:top w:val="single" w:sz="4" w:space="0" w:color="00000A"/>
              <w:bottom w:val="single" w:sz="4" w:space="0" w:color="00000A"/>
            </w:tcBorders>
            <w:shd w:val="clear" w:color="auto" w:fill="FFFFFF"/>
          </w:tcPr>
          <w:p w14:paraId="647AAD0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glomerata</w:t>
            </w:r>
          </w:p>
        </w:tc>
        <w:tc>
          <w:tcPr>
            <w:tcW w:w="453" w:type="dxa"/>
            <w:tcBorders>
              <w:top w:val="single" w:sz="4" w:space="0" w:color="00000A"/>
              <w:bottom w:val="single" w:sz="4" w:space="0" w:color="00000A"/>
            </w:tcBorders>
            <w:shd w:val="clear" w:color="auto" w:fill="FFFFFF"/>
          </w:tcPr>
          <w:p w14:paraId="514DC24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F22457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0CF47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AE5F51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2F79F9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B2147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AC8AE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FD9E7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59D30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A5C961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F60C4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1640D9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0EBA74D" w14:textId="77777777" w:rsidR="00056BA5" w:rsidRPr="00502E7B" w:rsidRDefault="00056BA5" w:rsidP="004755FC">
            <w:pPr>
              <w:snapToGrid w:val="0"/>
              <w:rPr>
                <w:rFonts w:asciiTheme="minorHAnsi" w:hAnsiTheme="minorHAnsi"/>
                <w:color w:val="000000" w:themeColor="text1"/>
              </w:rPr>
            </w:pPr>
          </w:p>
        </w:tc>
      </w:tr>
      <w:tr w:rsidR="00056BA5" w:rsidRPr="00502E7B" w14:paraId="6B1E5192" w14:textId="77777777" w:rsidTr="00903DA1">
        <w:trPr>
          <w:trHeight w:hRule="exact" w:val="284"/>
        </w:trPr>
        <w:tc>
          <w:tcPr>
            <w:tcW w:w="4046" w:type="dxa"/>
            <w:tcBorders>
              <w:top w:val="single" w:sz="4" w:space="0" w:color="00000A"/>
              <w:bottom w:val="single" w:sz="4" w:space="0" w:color="00000A"/>
            </w:tcBorders>
            <w:shd w:val="clear" w:color="auto" w:fill="FFFFFF"/>
          </w:tcPr>
          <w:p w14:paraId="2DB4D71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Septifer cumingii</w:t>
            </w:r>
          </w:p>
        </w:tc>
        <w:tc>
          <w:tcPr>
            <w:tcW w:w="453" w:type="dxa"/>
            <w:tcBorders>
              <w:top w:val="single" w:sz="4" w:space="0" w:color="00000A"/>
              <w:bottom w:val="single" w:sz="4" w:space="0" w:color="00000A"/>
            </w:tcBorders>
            <w:shd w:val="clear" w:color="auto" w:fill="FFFFFF"/>
          </w:tcPr>
          <w:p w14:paraId="0DAD557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DB49F9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55AD97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954946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CCCF5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E0350C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03EA74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EA519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EE25F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D885FE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3D3B3E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BA8707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7F05CA0" w14:textId="77777777" w:rsidR="00056BA5" w:rsidRPr="00502E7B" w:rsidRDefault="00056BA5" w:rsidP="004755FC">
            <w:pPr>
              <w:snapToGrid w:val="0"/>
              <w:rPr>
                <w:rFonts w:asciiTheme="minorHAnsi" w:hAnsiTheme="minorHAnsi"/>
                <w:color w:val="000000" w:themeColor="text1"/>
              </w:rPr>
            </w:pPr>
          </w:p>
        </w:tc>
      </w:tr>
      <w:tr w:rsidR="00056BA5" w:rsidRPr="00502E7B" w14:paraId="022A95A3" w14:textId="77777777" w:rsidTr="00903DA1">
        <w:trPr>
          <w:trHeight w:hRule="exact" w:val="284"/>
        </w:trPr>
        <w:tc>
          <w:tcPr>
            <w:tcW w:w="4046" w:type="dxa"/>
            <w:tcBorders>
              <w:top w:val="single" w:sz="4" w:space="0" w:color="00000A"/>
              <w:bottom w:val="single" w:sz="4" w:space="0" w:color="00000A"/>
            </w:tcBorders>
            <w:shd w:val="clear" w:color="auto" w:fill="FFFFFF"/>
          </w:tcPr>
          <w:p w14:paraId="052C3A0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Porifera</w:t>
            </w:r>
          </w:p>
        </w:tc>
        <w:tc>
          <w:tcPr>
            <w:tcW w:w="453" w:type="dxa"/>
            <w:tcBorders>
              <w:top w:val="single" w:sz="4" w:space="0" w:color="00000A"/>
              <w:bottom w:val="single" w:sz="4" w:space="0" w:color="00000A"/>
            </w:tcBorders>
            <w:shd w:val="clear" w:color="auto" w:fill="FFFFFF"/>
          </w:tcPr>
          <w:p w14:paraId="0CBA553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362F2F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60F05F4"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9644BE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47C0330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3372A58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0441968"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F8F98E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2EA966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1C98291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146CF1A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327F8A8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61F153D9"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6BDB5469" w14:textId="77777777" w:rsidTr="00903DA1">
        <w:trPr>
          <w:trHeight w:hRule="exact" w:val="284"/>
        </w:trPr>
        <w:tc>
          <w:tcPr>
            <w:tcW w:w="4046" w:type="dxa"/>
            <w:tcBorders>
              <w:top w:val="single" w:sz="4" w:space="0" w:color="00000A"/>
              <w:bottom w:val="single" w:sz="4" w:space="0" w:color="00000A"/>
            </w:tcBorders>
            <w:shd w:val="clear" w:color="auto" w:fill="FFFFFF"/>
          </w:tcPr>
          <w:p w14:paraId="36BB2D9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Paraleucilla magna</w:t>
            </w:r>
          </w:p>
        </w:tc>
        <w:tc>
          <w:tcPr>
            <w:tcW w:w="453" w:type="dxa"/>
            <w:tcBorders>
              <w:top w:val="single" w:sz="4" w:space="0" w:color="00000A"/>
              <w:bottom w:val="single" w:sz="4" w:space="0" w:color="00000A"/>
            </w:tcBorders>
            <w:shd w:val="clear" w:color="auto" w:fill="FFFFFF"/>
          </w:tcPr>
          <w:p w14:paraId="45D197A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4B30A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3994E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B52AC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DB9E5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F9A5F6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4B64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7674A6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09EAFF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2D10F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950CA1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B647AF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8CF1812" w14:textId="77777777" w:rsidR="00056BA5" w:rsidRPr="00502E7B" w:rsidRDefault="00056BA5" w:rsidP="004755FC">
            <w:pPr>
              <w:snapToGrid w:val="0"/>
              <w:rPr>
                <w:rFonts w:asciiTheme="minorHAnsi" w:hAnsiTheme="minorHAnsi"/>
                <w:color w:val="000000" w:themeColor="text1"/>
              </w:rPr>
            </w:pPr>
          </w:p>
        </w:tc>
      </w:tr>
      <w:tr w:rsidR="00056BA5" w:rsidRPr="00502E7B" w14:paraId="004A7D2D" w14:textId="77777777" w:rsidTr="00903DA1">
        <w:trPr>
          <w:trHeight w:hRule="exact" w:val="284"/>
        </w:trPr>
        <w:tc>
          <w:tcPr>
            <w:tcW w:w="4046" w:type="dxa"/>
            <w:tcBorders>
              <w:top w:val="single" w:sz="4" w:space="0" w:color="00000A"/>
              <w:bottom w:val="single" w:sz="4" w:space="0" w:color="00000A"/>
            </w:tcBorders>
            <w:shd w:val="clear" w:color="auto" w:fill="FFFFFF"/>
          </w:tcPr>
          <w:p w14:paraId="5842333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Polychaetea</w:t>
            </w:r>
          </w:p>
        </w:tc>
        <w:tc>
          <w:tcPr>
            <w:tcW w:w="453" w:type="dxa"/>
            <w:tcBorders>
              <w:top w:val="single" w:sz="4" w:space="0" w:color="00000A"/>
              <w:bottom w:val="single" w:sz="4" w:space="0" w:color="00000A"/>
            </w:tcBorders>
            <w:shd w:val="clear" w:color="auto" w:fill="FFFFFF"/>
          </w:tcPr>
          <w:p w14:paraId="7EB45EA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89F64E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45EE3201"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E012C8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E15FA8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C39E650"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344564E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53CC39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6728513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10C1AC1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70F4A04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73B602D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289892F5"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789B5D6D" w14:textId="77777777" w:rsidTr="00903DA1">
        <w:trPr>
          <w:trHeight w:hRule="exact" w:val="284"/>
        </w:trPr>
        <w:tc>
          <w:tcPr>
            <w:tcW w:w="4046" w:type="dxa"/>
            <w:tcBorders>
              <w:top w:val="single" w:sz="4" w:space="0" w:color="00000A"/>
              <w:bottom w:val="single" w:sz="4" w:space="0" w:color="00000A"/>
            </w:tcBorders>
            <w:shd w:val="clear" w:color="auto" w:fill="FFFFFF"/>
          </w:tcPr>
          <w:p w14:paraId="44B0D55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Branchiomma bairdi</w:t>
            </w:r>
          </w:p>
        </w:tc>
        <w:tc>
          <w:tcPr>
            <w:tcW w:w="453" w:type="dxa"/>
            <w:tcBorders>
              <w:top w:val="single" w:sz="4" w:space="0" w:color="00000A"/>
              <w:bottom w:val="single" w:sz="4" w:space="0" w:color="00000A"/>
            </w:tcBorders>
            <w:shd w:val="clear" w:color="auto" w:fill="FFFFFF"/>
          </w:tcPr>
          <w:p w14:paraId="4EF5CB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696FFE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9E4621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993DB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846911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63992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9B31C5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754018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CCBD83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3334C1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1FBD7F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5598F9F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8BB6840" w14:textId="77777777" w:rsidR="00056BA5" w:rsidRPr="00502E7B" w:rsidRDefault="00056BA5" w:rsidP="004755FC">
            <w:pPr>
              <w:snapToGrid w:val="0"/>
              <w:rPr>
                <w:rFonts w:asciiTheme="minorHAnsi" w:hAnsiTheme="minorHAnsi"/>
                <w:color w:val="000000" w:themeColor="text1"/>
              </w:rPr>
            </w:pPr>
          </w:p>
        </w:tc>
      </w:tr>
      <w:tr w:rsidR="00056BA5" w:rsidRPr="00502E7B" w14:paraId="659DC686" w14:textId="77777777" w:rsidTr="00903DA1">
        <w:trPr>
          <w:trHeight w:hRule="exact" w:val="284"/>
        </w:trPr>
        <w:tc>
          <w:tcPr>
            <w:tcW w:w="4046" w:type="dxa"/>
            <w:tcBorders>
              <w:top w:val="single" w:sz="4" w:space="0" w:color="00000A"/>
              <w:bottom w:val="single" w:sz="4" w:space="0" w:color="00000A"/>
            </w:tcBorders>
            <w:shd w:val="clear" w:color="auto" w:fill="FFFFFF"/>
          </w:tcPr>
          <w:p w14:paraId="7B5C1A4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Ficopomatus enigmaticus</w:t>
            </w:r>
          </w:p>
        </w:tc>
        <w:tc>
          <w:tcPr>
            <w:tcW w:w="453" w:type="dxa"/>
            <w:tcBorders>
              <w:top w:val="single" w:sz="4" w:space="0" w:color="00000A"/>
              <w:bottom w:val="single" w:sz="4" w:space="0" w:color="00000A"/>
            </w:tcBorders>
            <w:shd w:val="clear" w:color="auto" w:fill="FFFFFF"/>
          </w:tcPr>
          <w:p w14:paraId="1769F7F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75B235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E677B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2EE2F0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68E7DF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383AB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D4E72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59AAC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9DABC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79059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7D2C46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BC65C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3C7DE09" w14:textId="77777777" w:rsidR="00056BA5" w:rsidRPr="00502E7B" w:rsidRDefault="00056BA5" w:rsidP="004755FC">
            <w:pPr>
              <w:snapToGrid w:val="0"/>
              <w:rPr>
                <w:rFonts w:asciiTheme="minorHAnsi" w:hAnsiTheme="minorHAnsi"/>
                <w:color w:val="000000" w:themeColor="text1"/>
              </w:rPr>
            </w:pPr>
          </w:p>
        </w:tc>
      </w:tr>
      <w:tr w:rsidR="00056BA5" w:rsidRPr="00502E7B" w14:paraId="780BD8D4" w14:textId="77777777" w:rsidTr="00903DA1">
        <w:trPr>
          <w:trHeight w:hRule="exact" w:val="284"/>
        </w:trPr>
        <w:tc>
          <w:tcPr>
            <w:tcW w:w="4046" w:type="dxa"/>
            <w:tcBorders>
              <w:top w:val="single" w:sz="4" w:space="0" w:color="00000A"/>
              <w:bottom w:val="single" w:sz="4" w:space="0" w:color="00000A"/>
            </w:tcBorders>
            <w:shd w:val="clear" w:color="auto" w:fill="FFFFFF"/>
          </w:tcPr>
          <w:p w14:paraId="70D5F8E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brachyacantha sensu lato</w:t>
            </w:r>
          </w:p>
        </w:tc>
        <w:tc>
          <w:tcPr>
            <w:tcW w:w="453" w:type="dxa"/>
            <w:tcBorders>
              <w:top w:val="single" w:sz="4" w:space="0" w:color="00000A"/>
              <w:bottom w:val="single" w:sz="4" w:space="0" w:color="00000A"/>
            </w:tcBorders>
            <w:shd w:val="clear" w:color="auto" w:fill="FFFFFF"/>
          </w:tcPr>
          <w:p w14:paraId="5BBB1A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06A6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E3F0EE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42C1D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B6225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56D30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0E9FDF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BC0F1C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409361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06CF5E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F232D9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399140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2A1E645" w14:textId="77777777" w:rsidR="00056BA5" w:rsidRPr="00502E7B" w:rsidRDefault="00056BA5" w:rsidP="004755FC">
            <w:pPr>
              <w:snapToGrid w:val="0"/>
              <w:rPr>
                <w:rFonts w:asciiTheme="minorHAnsi" w:hAnsiTheme="minorHAnsi"/>
                <w:color w:val="000000" w:themeColor="text1"/>
              </w:rPr>
            </w:pPr>
          </w:p>
        </w:tc>
      </w:tr>
      <w:tr w:rsidR="00056BA5" w:rsidRPr="00502E7B" w14:paraId="570D4D53" w14:textId="77777777" w:rsidTr="00903DA1">
        <w:trPr>
          <w:trHeight w:hRule="exact" w:val="284"/>
        </w:trPr>
        <w:tc>
          <w:tcPr>
            <w:tcW w:w="4046" w:type="dxa"/>
            <w:tcBorders>
              <w:top w:val="single" w:sz="4" w:space="0" w:color="00000A"/>
              <w:bottom w:val="single" w:sz="4" w:space="0" w:color="00000A"/>
            </w:tcBorders>
            <w:shd w:val="clear" w:color="auto" w:fill="FFFFFF"/>
          </w:tcPr>
          <w:p w14:paraId="798A2F3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dirampha</w:t>
            </w:r>
          </w:p>
        </w:tc>
        <w:tc>
          <w:tcPr>
            <w:tcW w:w="453" w:type="dxa"/>
            <w:tcBorders>
              <w:top w:val="single" w:sz="4" w:space="0" w:color="00000A"/>
              <w:bottom w:val="single" w:sz="4" w:space="0" w:color="00000A"/>
            </w:tcBorders>
            <w:shd w:val="clear" w:color="auto" w:fill="FFFFFF"/>
          </w:tcPr>
          <w:p w14:paraId="4541D7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9E99C5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22077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29AE94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F5328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8A0FD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31E6D4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153689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7E0C90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58D87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19272E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4A4E511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988FAE1" w14:textId="77777777" w:rsidR="00056BA5" w:rsidRPr="00502E7B" w:rsidRDefault="00056BA5" w:rsidP="004755FC">
            <w:pPr>
              <w:snapToGrid w:val="0"/>
              <w:rPr>
                <w:rFonts w:asciiTheme="minorHAnsi" w:hAnsiTheme="minorHAnsi"/>
                <w:color w:val="000000" w:themeColor="text1"/>
              </w:rPr>
            </w:pPr>
          </w:p>
        </w:tc>
      </w:tr>
      <w:tr w:rsidR="00056BA5" w:rsidRPr="00502E7B" w14:paraId="74AF6F4E" w14:textId="77777777" w:rsidTr="00903DA1">
        <w:trPr>
          <w:trHeight w:hRule="exact" w:val="284"/>
        </w:trPr>
        <w:tc>
          <w:tcPr>
            <w:tcW w:w="4046" w:type="dxa"/>
            <w:tcBorders>
              <w:top w:val="single" w:sz="4" w:space="0" w:color="00000A"/>
              <w:bottom w:val="single" w:sz="4" w:space="0" w:color="00000A"/>
            </w:tcBorders>
            <w:shd w:val="clear" w:color="auto" w:fill="FFFFFF"/>
          </w:tcPr>
          <w:p w14:paraId="345C3CD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elegans</w:t>
            </w:r>
          </w:p>
        </w:tc>
        <w:tc>
          <w:tcPr>
            <w:tcW w:w="453" w:type="dxa"/>
            <w:tcBorders>
              <w:top w:val="single" w:sz="4" w:space="0" w:color="00000A"/>
              <w:bottom w:val="single" w:sz="4" w:space="0" w:color="00000A"/>
            </w:tcBorders>
            <w:shd w:val="clear" w:color="auto" w:fill="FFFFFF"/>
          </w:tcPr>
          <w:p w14:paraId="519726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EAEC1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13949F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DD635D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DDB13D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89471E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E1E6C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26068C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7A011A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D2F7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27F51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95C65E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8BE3977" w14:textId="77777777" w:rsidR="00056BA5" w:rsidRPr="00502E7B" w:rsidRDefault="00056BA5" w:rsidP="004755FC">
            <w:pPr>
              <w:snapToGrid w:val="0"/>
              <w:rPr>
                <w:rFonts w:asciiTheme="minorHAnsi" w:hAnsiTheme="minorHAnsi"/>
                <w:color w:val="000000" w:themeColor="text1"/>
              </w:rPr>
            </w:pPr>
          </w:p>
        </w:tc>
      </w:tr>
      <w:tr w:rsidR="00056BA5" w:rsidRPr="00502E7B" w14:paraId="68C12C10" w14:textId="77777777" w:rsidTr="00903DA1">
        <w:trPr>
          <w:trHeight w:hRule="exact" w:val="284"/>
        </w:trPr>
        <w:tc>
          <w:tcPr>
            <w:tcW w:w="4046" w:type="dxa"/>
            <w:tcBorders>
              <w:top w:val="single" w:sz="4" w:space="0" w:color="00000A"/>
              <w:bottom w:val="single" w:sz="4" w:space="0" w:color="00000A"/>
            </w:tcBorders>
            <w:shd w:val="clear" w:color="auto" w:fill="FFFFFF"/>
          </w:tcPr>
          <w:p w14:paraId="094E04D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heterocera</w:t>
            </w:r>
          </w:p>
        </w:tc>
        <w:tc>
          <w:tcPr>
            <w:tcW w:w="453" w:type="dxa"/>
            <w:tcBorders>
              <w:top w:val="single" w:sz="4" w:space="0" w:color="00000A"/>
              <w:bottom w:val="single" w:sz="4" w:space="0" w:color="00000A"/>
            </w:tcBorders>
            <w:shd w:val="clear" w:color="auto" w:fill="FFFFFF"/>
          </w:tcPr>
          <w:p w14:paraId="111B749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5553E5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24670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36005A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5C505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64435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B78896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A3CB0DA"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559730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39E0F7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1C2EAF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DBCF72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5632CFA" w14:textId="77777777" w:rsidR="00056BA5" w:rsidRPr="00502E7B" w:rsidRDefault="00056BA5" w:rsidP="004755FC">
            <w:pPr>
              <w:snapToGrid w:val="0"/>
              <w:rPr>
                <w:rFonts w:asciiTheme="minorHAnsi" w:hAnsiTheme="minorHAnsi"/>
                <w:color w:val="000000" w:themeColor="text1"/>
              </w:rPr>
            </w:pPr>
          </w:p>
        </w:tc>
      </w:tr>
      <w:tr w:rsidR="00056BA5" w:rsidRPr="00502E7B" w14:paraId="0C17ADB0" w14:textId="77777777" w:rsidTr="00903DA1">
        <w:trPr>
          <w:trHeight w:hRule="exact" w:val="284"/>
        </w:trPr>
        <w:tc>
          <w:tcPr>
            <w:tcW w:w="4046" w:type="dxa"/>
            <w:tcBorders>
              <w:top w:val="single" w:sz="4" w:space="0" w:color="00000A"/>
              <w:bottom w:val="single" w:sz="4" w:space="0" w:color="00000A"/>
            </w:tcBorders>
            <w:shd w:val="clear" w:color="auto" w:fill="FFFFFF"/>
          </w:tcPr>
          <w:p w14:paraId="55C4595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Pseudonereis anomala</w:t>
            </w:r>
          </w:p>
        </w:tc>
        <w:tc>
          <w:tcPr>
            <w:tcW w:w="453" w:type="dxa"/>
            <w:tcBorders>
              <w:top w:val="single" w:sz="4" w:space="0" w:color="00000A"/>
              <w:bottom w:val="single" w:sz="4" w:space="0" w:color="00000A"/>
            </w:tcBorders>
            <w:shd w:val="clear" w:color="auto" w:fill="FFFFFF"/>
          </w:tcPr>
          <w:p w14:paraId="68A394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6767AB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A4DEE2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AB6592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087518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50C8B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03118A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68BA86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6C7E97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E54F5C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C65312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311A790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FA30585" w14:textId="77777777" w:rsidR="00056BA5" w:rsidRPr="00502E7B" w:rsidRDefault="00056BA5" w:rsidP="004755FC">
            <w:pPr>
              <w:snapToGrid w:val="0"/>
              <w:rPr>
                <w:rFonts w:asciiTheme="minorHAnsi" w:hAnsiTheme="minorHAnsi"/>
                <w:color w:val="000000" w:themeColor="text1"/>
              </w:rPr>
            </w:pPr>
          </w:p>
        </w:tc>
      </w:tr>
      <w:tr w:rsidR="00056BA5" w:rsidRPr="00502E7B" w14:paraId="4A8BD291" w14:textId="77777777" w:rsidTr="00903DA1">
        <w:trPr>
          <w:trHeight w:hRule="exact" w:val="284"/>
        </w:trPr>
        <w:tc>
          <w:tcPr>
            <w:tcW w:w="4046" w:type="dxa"/>
            <w:tcBorders>
              <w:top w:val="single" w:sz="4" w:space="0" w:color="00000A"/>
              <w:bottom w:val="single" w:sz="4" w:space="0" w:color="00000A"/>
            </w:tcBorders>
            <w:shd w:val="clear" w:color="auto" w:fill="FFFFFF"/>
          </w:tcPr>
          <w:p w14:paraId="036F01C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Spirorbis marioni</w:t>
            </w:r>
          </w:p>
        </w:tc>
        <w:tc>
          <w:tcPr>
            <w:tcW w:w="453" w:type="dxa"/>
            <w:tcBorders>
              <w:top w:val="single" w:sz="4" w:space="0" w:color="00000A"/>
              <w:bottom w:val="single" w:sz="4" w:space="0" w:color="00000A"/>
            </w:tcBorders>
            <w:shd w:val="clear" w:color="auto" w:fill="FFFFFF"/>
          </w:tcPr>
          <w:p w14:paraId="54A3AB5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5F050F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F5DF37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2251BB6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48F277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72EA2A9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1C71CB3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48CB7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56A37C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6EB60F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EF354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7F5B16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7A40620" w14:textId="77777777" w:rsidR="00056BA5" w:rsidRPr="00502E7B" w:rsidRDefault="00056BA5" w:rsidP="004755FC">
            <w:pPr>
              <w:snapToGrid w:val="0"/>
              <w:rPr>
                <w:rFonts w:asciiTheme="minorHAnsi" w:hAnsiTheme="minorHAnsi"/>
                <w:color w:val="000000" w:themeColor="text1"/>
              </w:rPr>
            </w:pPr>
          </w:p>
        </w:tc>
      </w:tr>
      <w:tr w:rsidR="00056BA5" w:rsidRPr="00502E7B" w14:paraId="323A8CB6" w14:textId="77777777" w:rsidTr="00903DA1">
        <w:trPr>
          <w:trHeight w:hRule="exact" w:val="284"/>
        </w:trPr>
        <w:tc>
          <w:tcPr>
            <w:tcW w:w="4046" w:type="dxa"/>
            <w:tcBorders>
              <w:top w:val="single" w:sz="4" w:space="0" w:color="00000A"/>
              <w:bottom w:val="single" w:sz="4" w:space="0" w:color="00000A"/>
            </w:tcBorders>
            <w:shd w:val="clear" w:color="auto" w:fill="FFFFFF"/>
          </w:tcPr>
          <w:p w14:paraId="7119CF7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Spirobranchus tetraceros</w:t>
            </w:r>
          </w:p>
        </w:tc>
        <w:tc>
          <w:tcPr>
            <w:tcW w:w="453" w:type="dxa"/>
            <w:tcBorders>
              <w:top w:val="single" w:sz="4" w:space="0" w:color="00000A"/>
              <w:bottom w:val="single" w:sz="4" w:space="0" w:color="00000A"/>
            </w:tcBorders>
            <w:shd w:val="clear" w:color="auto" w:fill="FFFFFF"/>
          </w:tcPr>
          <w:p w14:paraId="063879A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F9E929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1699B4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0B77653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E71AD3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A0EFB7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D1A7A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51A481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C4CE66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D2F2EB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36211381"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2DF6059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24167DE" w14:textId="77777777" w:rsidR="00056BA5" w:rsidRPr="00502E7B" w:rsidRDefault="00056BA5" w:rsidP="004755FC">
            <w:pPr>
              <w:snapToGrid w:val="0"/>
              <w:rPr>
                <w:rFonts w:asciiTheme="minorHAnsi" w:hAnsiTheme="minorHAnsi"/>
                <w:color w:val="000000" w:themeColor="text1"/>
              </w:rPr>
            </w:pPr>
          </w:p>
        </w:tc>
      </w:tr>
      <w:tr w:rsidR="00056BA5" w:rsidRPr="00502E7B" w14:paraId="2695D3E5" w14:textId="77777777" w:rsidTr="00903DA1">
        <w:trPr>
          <w:trHeight w:hRule="exact" w:val="284"/>
        </w:trPr>
        <w:tc>
          <w:tcPr>
            <w:tcW w:w="4046" w:type="dxa"/>
            <w:tcBorders>
              <w:top w:val="single" w:sz="4" w:space="0" w:color="00000A"/>
              <w:bottom w:val="single" w:sz="4" w:space="0" w:color="00000A"/>
            </w:tcBorders>
            <w:shd w:val="clear" w:color="auto" w:fill="FFFFFF"/>
          </w:tcPr>
          <w:p w14:paraId="0B34EC8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Pycnogida</w:t>
            </w:r>
          </w:p>
        </w:tc>
        <w:tc>
          <w:tcPr>
            <w:tcW w:w="453" w:type="dxa"/>
            <w:tcBorders>
              <w:top w:val="single" w:sz="4" w:space="0" w:color="00000A"/>
              <w:bottom w:val="single" w:sz="4" w:space="0" w:color="00000A"/>
            </w:tcBorders>
            <w:shd w:val="clear" w:color="auto" w:fill="FFFFFF"/>
          </w:tcPr>
          <w:p w14:paraId="08629252"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48940BC3"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7294059D"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33A846B5"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9AD4C2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684FF339"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5E32B73C"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5AAC575B"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20A020BE"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2" w:type="dxa"/>
            <w:tcBorders>
              <w:top w:val="single" w:sz="4" w:space="0" w:color="00000A"/>
              <w:bottom w:val="single" w:sz="4" w:space="0" w:color="00000A"/>
            </w:tcBorders>
            <w:shd w:val="clear" w:color="auto" w:fill="FFFFFF"/>
          </w:tcPr>
          <w:p w14:paraId="3A14D4F7"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1" w:type="dxa"/>
            <w:tcBorders>
              <w:top w:val="single" w:sz="4" w:space="0" w:color="00000A"/>
              <w:bottom w:val="single" w:sz="4" w:space="0" w:color="00000A"/>
            </w:tcBorders>
            <w:shd w:val="clear" w:color="auto" w:fill="FFFFFF"/>
          </w:tcPr>
          <w:p w14:paraId="4C3AED8F"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453" w:type="dxa"/>
            <w:tcBorders>
              <w:top w:val="single" w:sz="4" w:space="0" w:color="00000A"/>
              <w:bottom w:val="single" w:sz="4" w:space="0" w:color="00000A"/>
            </w:tcBorders>
            <w:shd w:val="clear" w:color="auto" w:fill="FFFFFF"/>
          </w:tcPr>
          <w:p w14:paraId="0BB85B06" w14:textId="77777777" w:rsidR="00056BA5" w:rsidRPr="00502E7B" w:rsidRDefault="00056BA5" w:rsidP="004755FC">
            <w:pPr>
              <w:snapToGrid w:val="0"/>
              <w:spacing w:after="0" w:line="240" w:lineRule="auto"/>
              <w:jc w:val="right"/>
              <w:rPr>
                <w:rFonts w:asciiTheme="minorHAnsi" w:hAnsiTheme="minorHAnsi"/>
                <w:color w:val="000000" w:themeColor="text1"/>
                <w:sz w:val="18"/>
              </w:rPr>
            </w:pPr>
          </w:p>
        </w:tc>
        <w:tc>
          <w:tcPr>
            <w:tcW w:w="23" w:type="dxa"/>
            <w:gridSpan w:val="2"/>
            <w:shd w:val="clear" w:color="auto" w:fill="auto"/>
          </w:tcPr>
          <w:p w14:paraId="3A88A103"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7706308C" w14:textId="77777777" w:rsidTr="00903DA1">
        <w:trPr>
          <w:trHeight w:hRule="exact" w:val="284"/>
        </w:trPr>
        <w:tc>
          <w:tcPr>
            <w:tcW w:w="4046" w:type="dxa"/>
            <w:tcBorders>
              <w:top w:val="single" w:sz="4" w:space="0" w:color="00000A"/>
              <w:bottom w:val="single" w:sz="4" w:space="0" w:color="00000A"/>
            </w:tcBorders>
            <w:shd w:val="clear" w:color="auto" w:fill="FFFFFF"/>
          </w:tcPr>
          <w:p w14:paraId="5CEECFE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Ammothea hilgendorfi</w:t>
            </w:r>
          </w:p>
        </w:tc>
        <w:tc>
          <w:tcPr>
            <w:tcW w:w="453" w:type="dxa"/>
            <w:tcBorders>
              <w:top w:val="single" w:sz="4" w:space="0" w:color="00000A"/>
              <w:bottom w:val="single" w:sz="4" w:space="0" w:color="00000A"/>
            </w:tcBorders>
            <w:shd w:val="clear" w:color="auto" w:fill="FFFFFF"/>
          </w:tcPr>
          <w:p w14:paraId="50ABD233"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AABC8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5B2CD0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3770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6F2F508"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1AF06B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2A0F637"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3412791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3BD454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4F174BF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BC9619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07B3016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948C04D" w14:textId="77777777" w:rsidR="00056BA5" w:rsidRPr="00502E7B" w:rsidRDefault="00056BA5" w:rsidP="004755FC">
            <w:pPr>
              <w:snapToGrid w:val="0"/>
              <w:rPr>
                <w:rFonts w:asciiTheme="minorHAnsi" w:hAnsiTheme="minorHAnsi"/>
                <w:color w:val="000000" w:themeColor="text1"/>
              </w:rPr>
            </w:pPr>
          </w:p>
        </w:tc>
      </w:tr>
      <w:tr w:rsidR="00056BA5" w:rsidRPr="00502E7B" w14:paraId="1D7AA70A" w14:textId="77777777" w:rsidTr="00903DA1">
        <w:trPr>
          <w:trHeight w:hRule="exact" w:val="284"/>
        </w:trPr>
        <w:tc>
          <w:tcPr>
            <w:tcW w:w="4046" w:type="dxa"/>
            <w:tcBorders>
              <w:top w:val="single" w:sz="4" w:space="0" w:color="00000A"/>
              <w:bottom w:val="single" w:sz="4" w:space="0" w:color="00000A"/>
            </w:tcBorders>
            <w:shd w:val="clear" w:color="auto" w:fill="FFFFFF"/>
          </w:tcPr>
          <w:p w14:paraId="43815E5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Achelia sawayai sensu lato</w:t>
            </w:r>
          </w:p>
        </w:tc>
        <w:tc>
          <w:tcPr>
            <w:tcW w:w="453" w:type="dxa"/>
            <w:tcBorders>
              <w:top w:val="single" w:sz="4" w:space="0" w:color="00000A"/>
              <w:bottom w:val="single" w:sz="4" w:space="0" w:color="00000A"/>
            </w:tcBorders>
            <w:shd w:val="clear" w:color="auto" w:fill="FFFFFF"/>
          </w:tcPr>
          <w:p w14:paraId="550C6C8B"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8ACFAE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7F21FA5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58D723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2E643C3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5667E532"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6AD0A4B9"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614C4D2F"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4739E73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2" w:type="dxa"/>
            <w:tcBorders>
              <w:top w:val="single" w:sz="4" w:space="0" w:color="00000A"/>
              <w:bottom w:val="single" w:sz="4" w:space="0" w:color="00000A"/>
            </w:tcBorders>
            <w:shd w:val="clear" w:color="auto" w:fill="FFFFFF"/>
          </w:tcPr>
          <w:p w14:paraId="13679BA5"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1" w:type="dxa"/>
            <w:tcBorders>
              <w:top w:val="single" w:sz="4" w:space="0" w:color="00000A"/>
              <w:bottom w:val="single" w:sz="4" w:space="0" w:color="00000A"/>
            </w:tcBorders>
            <w:shd w:val="clear" w:color="auto" w:fill="FFFFFF"/>
          </w:tcPr>
          <w:p w14:paraId="08CAD60C"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453" w:type="dxa"/>
            <w:tcBorders>
              <w:top w:val="single" w:sz="4" w:space="0" w:color="00000A"/>
              <w:bottom w:val="single" w:sz="4" w:space="0" w:color="00000A"/>
            </w:tcBorders>
            <w:shd w:val="clear" w:color="auto" w:fill="FFFFFF"/>
          </w:tcPr>
          <w:p w14:paraId="68823A50"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703F27E" w14:textId="77777777" w:rsidR="00056BA5" w:rsidRPr="00502E7B" w:rsidRDefault="00056BA5" w:rsidP="004755FC">
            <w:pPr>
              <w:snapToGrid w:val="0"/>
              <w:rPr>
                <w:rFonts w:asciiTheme="minorHAnsi" w:hAnsiTheme="minorHAnsi"/>
                <w:color w:val="000000" w:themeColor="text1"/>
              </w:rPr>
            </w:pPr>
          </w:p>
        </w:tc>
      </w:tr>
      <w:tr w:rsidR="00056BA5" w:rsidRPr="00502E7B" w14:paraId="5DCEEDF8" w14:textId="77777777" w:rsidTr="00903DA1">
        <w:trPr>
          <w:trHeight w:hRule="exact" w:val="284"/>
        </w:trPr>
        <w:tc>
          <w:tcPr>
            <w:tcW w:w="4046" w:type="dxa"/>
            <w:tcBorders>
              <w:top w:val="single" w:sz="4" w:space="0" w:color="000001"/>
              <w:bottom w:val="single" w:sz="4" w:space="0" w:color="00000A"/>
            </w:tcBorders>
            <w:shd w:val="clear" w:color="auto" w:fill="FFFFFF"/>
          </w:tcPr>
          <w:p w14:paraId="0566E74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Total NIS per marina</w:t>
            </w:r>
          </w:p>
        </w:tc>
        <w:tc>
          <w:tcPr>
            <w:tcW w:w="453" w:type="dxa"/>
            <w:tcBorders>
              <w:top w:val="single" w:sz="4" w:space="0" w:color="000001"/>
              <w:bottom w:val="single" w:sz="4" w:space="0" w:color="00000A"/>
            </w:tcBorders>
            <w:shd w:val="clear" w:color="auto" w:fill="FFFFFF"/>
          </w:tcPr>
          <w:p w14:paraId="57C25A11"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452" w:type="dxa"/>
            <w:tcBorders>
              <w:top w:val="single" w:sz="4" w:space="0" w:color="000001"/>
              <w:bottom w:val="single" w:sz="4" w:space="0" w:color="00000A"/>
            </w:tcBorders>
            <w:shd w:val="clear" w:color="auto" w:fill="FFFFFF"/>
          </w:tcPr>
          <w:p w14:paraId="56061385"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451" w:type="dxa"/>
            <w:tcBorders>
              <w:top w:val="single" w:sz="4" w:space="0" w:color="000001"/>
              <w:bottom w:val="single" w:sz="4" w:space="0" w:color="00000A"/>
            </w:tcBorders>
            <w:shd w:val="clear" w:color="auto" w:fill="FFFFFF"/>
          </w:tcPr>
          <w:p w14:paraId="4227AAE2"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452" w:type="dxa"/>
            <w:tcBorders>
              <w:top w:val="single" w:sz="4" w:space="0" w:color="000001"/>
              <w:bottom w:val="single" w:sz="4" w:space="0" w:color="00000A"/>
            </w:tcBorders>
            <w:shd w:val="clear" w:color="auto" w:fill="FFFFFF"/>
          </w:tcPr>
          <w:p w14:paraId="06D38A94"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451" w:type="dxa"/>
            <w:tcBorders>
              <w:top w:val="single" w:sz="4" w:space="0" w:color="000001"/>
              <w:bottom w:val="single" w:sz="4" w:space="0" w:color="00000A"/>
            </w:tcBorders>
            <w:shd w:val="clear" w:color="auto" w:fill="FFFFFF"/>
          </w:tcPr>
          <w:p w14:paraId="7C780782"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452" w:type="dxa"/>
            <w:tcBorders>
              <w:top w:val="single" w:sz="4" w:space="0" w:color="000001"/>
              <w:bottom w:val="single" w:sz="4" w:space="0" w:color="00000A"/>
            </w:tcBorders>
            <w:shd w:val="clear" w:color="auto" w:fill="FFFFFF"/>
          </w:tcPr>
          <w:p w14:paraId="23C50BD3"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451" w:type="dxa"/>
            <w:tcBorders>
              <w:top w:val="single" w:sz="4" w:space="0" w:color="000001"/>
              <w:bottom w:val="single" w:sz="4" w:space="0" w:color="00000A"/>
            </w:tcBorders>
            <w:shd w:val="clear" w:color="auto" w:fill="FFFFFF"/>
          </w:tcPr>
          <w:p w14:paraId="59637265"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452" w:type="dxa"/>
            <w:tcBorders>
              <w:top w:val="single" w:sz="4" w:space="0" w:color="000001"/>
              <w:bottom w:val="single" w:sz="4" w:space="0" w:color="00000A"/>
            </w:tcBorders>
            <w:shd w:val="clear" w:color="auto" w:fill="FFFFFF"/>
          </w:tcPr>
          <w:p w14:paraId="572877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451" w:type="dxa"/>
            <w:tcBorders>
              <w:top w:val="single" w:sz="4" w:space="0" w:color="000001"/>
              <w:bottom w:val="single" w:sz="4" w:space="0" w:color="00000A"/>
            </w:tcBorders>
            <w:shd w:val="clear" w:color="auto" w:fill="FFFFFF"/>
          </w:tcPr>
          <w:p w14:paraId="4673443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452" w:type="dxa"/>
            <w:tcBorders>
              <w:top w:val="single" w:sz="4" w:space="0" w:color="000001"/>
              <w:bottom w:val="single" w:sz="4" w:space="0" w:color="00000A"/>
            </w:tcBorders>
            <w:shd w:val="clear" w:color="auto" w:fill="FFFFFF"/>
          </w:tcPr>
          <w:p w14:paraId="4F0DB34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451" w:type="dxa"/>
            <w:tcBorders>
              <w:top w:val="single" w:sz="4" w:space="0" w:color="000001"/>
              <w:bottom w:val="single" w:sz="4" w:space="0" w:color="00000A"/>
            </w:tcBorders>
            <w:shd w:val="clear" w:color="auto" w:fill="FFFFFF"/>
          </w:tcPr>
          <w:p w14:paraId="5BA35979"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453" w:type="dxa"/>
            <w:tcBorders>
              <w:top w:val="single" w:sz="4" w:space="0" w:color="000001"/>
              <w:bottom w:val="single" w:sz="4" w:space="0" w:color="00000A"/>
            </w:tcBorders>
            <w:shd w:val="clear" w:color="auto" w:fill="FFFFFF"/>
          </w:tcPr>
          <w:p w14:paraId="24AC5704"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c>
          <w:tcPr>
            <w:tcW w:w="23" w:type="dxa"/>
            <w:gridSpan w:val="2"/>
            <w:shd w:val="clear" w:color="auto" w:fill="auto"/>
          </w:tcPr>
          <w:p w14:paraId="0293090D" w14:textId="77777777" w:rsidR="00056BA5" w:rsidRPr="00502E7B" w:rsidRDefault="00056BA5" w:rsidP="004755FC">
            <w:pPr>
              <w:snapToGrid w:val="0"/>
              <w:rPr>
                <w:rFonts w:asciiTheme="minorHAnsi" w:hAnsiTheme="minorHAnsi"/>
                <w:color w:val="000000" w:themeColor="text1"/>
              </w:rPr>
            </w:pPr>
          </w:p>
        </w:tc>
      </w:tr>
    </w:tbl>
    <w:p w14:paraId="668C306A" w14:textId="77777777" w:rsidR="00056BA5" w:rsidRPr="00502E7B" w:rsidRDefault="00056BA5" w:rsidP="00056BA5">
      <w:pPr>
        <w:rPr>
          <w:rFonts w:asciiTheme="minorHAnsi" w:hAnsiTheme="minorHAnsi"/>
          <w:color w:val="000000" w:themeColor="text1"/>
          <w:sz w:val="18"/>
        </w:rPr>
      </w:pPr>
    </w:p>
    <w:tbl>
      <w:tblPr>
        <w:tblW w:w="0" w:type="auto"/>
        <w:tblLayout w:type="fixed"/>
        <w:tblLook w:val="0000" w:firstRow="0" w:lastRow="0" w:firstColumn="0" w:lastColumn="0" w:noHBand="0" w:noVBand="0"/>
      </w:tblPr>
      <w:tblGrid>
        <w:gridCol w:w="4173"/>
        <w:gridCol w:w="459"/>
        <w:gridCol w:w="460"/>
        <w:gridCol w:w="459"/>
        <w:gridCol w:w="460"/>
        <w:gridCol w:w="459"/>
        <w:gridCol w:w="460"/>
        <w:gridCol w:w="459"/>
        <w:gridCol w:w="460"/>
        <w:gridCol w:w="459"/>
        <w:gridCol w:w="461"/>
        <w:gridCol w:w="150"/>
        <w:gridCol w:w="86"/>
      </w:tblGrid>
      <w:tr w:rsidR="00056BA5" w:rsidRPr="00502E7B" w14:paraId="7273F56B" w14:textId="77777777" w:rsidTr="004755FC">
        <w:trPr>
          <w:trHeight w:val="300"/>
        </w:trPr>
        <w:tc>
          <w:tcPr>
            <w:tcW w:w="8769" w:type="dxa"/>
            <w:gridSpan w:val="11"/>
            <w:tcBorders>
              <w:bottom w:val="single" w:sz="4" w:space="0" w:color="00000A"/>
            </w:tcBorders>
            <w:shd w:val="clear" w:color="auto" w:fill="FFFFFF"/>
          </w:tcPr>
          <w:p w14:paraId="2B2A43E0" w14:textId="77777777" w:rsidR="00056BA5" w:rsidRPr="00502E7B" w:rsidRDefault="00056BA5" w:rsidP="004755FC">
            <w:pPr>
              <w:pageBreakBefore/>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3.1</w:t>
            </w:r>
            <w:r w:rsidRPr="00502E7B">
              <w:rPr>
                <w:rFonts w:asciiTheme="minorHAnsi" w:hAnsiTheme="minorHAnsi"/>
                <w:color w:val="000000" w:themeColor="text1"/>
                <w:sz w:val="18"/>
              </w:rPr>
              <w:t xml:space="preserve"> (cont’d). NIS records per Marina #41-50, numbers from Table 3.1; + for present, - for absent.</w:t>
            </w:r>
          </w:p>
        </w:tc>
        <w:tc>
          <w:tcPr>
            <w:tcW w:w="23" w:type="dxa"/>
            <w:gridSpan w:val="2"/>
            <w:shd w:val="clear" w:color="auto" w:fill="auto"/>
          </w:tcPr>
          <w:p w14:paraId="0F7ABB66" w14:textId="77777777" w:rsidR="00056BA5" w:rsidRPr="00502E7B" w:rsidRDefault="00056BA5" w:rsidP="004755FC">
            <w:pPr>
              <w:snapToGrid w:val="0"/>
              <w:rPr>
                <w:rFonts w:asciiTheme="minorHAnsi" w:hAnsiTheme="minorHAnsi"/>
                <w:color w:val="000000" w:themeColor="text1"/>
              </w:rPr>
            </w:pPr>
          </w:p>
        </w:tc>
      </w:tr>
      <w:tr w:rsidR="00056BA5" w:rsidRPr="00502E7B" w14:paraId="60B2CC01" w14:textId="77777777" w:rsidTr="00903DA1">
        <w:trPr>
          <w:trHeight w:hRule="exact" w:val="284"/>
        </w:trPr>
        <w:tc>
          <w:tcPr>
            <w:tcW w:w="4173" w:type="dxa"/>
            <w:tcBorders>
              <w:top w:val="single" w:sz="4" w:space="0" w:color="00000A"/>
              <w:bottom w:val="single" w:sz="4" w:space="0" w:color="00000A"/>
            </w:tcBorders>
            <w:shd w:val="clear" w:color="auto" w:fill="FFFFFF"/>
          </w:tcPr>
          <w:p w14:paraId="659B010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Marina # </w:t>
            </w:r>
          </w:p>
        </w:tc>
        <w:tc>
          <w:tcPr>
            <w:tcW w:w="459" w:type="dxa"/>
            <w:tcBorders>
              <w:top w:val="single" w:sz="4" w:space="0" w:color="00000A"/>
              <w:bottom w:val="single" w:sz="4" w:space="0" w:color="00000A"/>
            </w:tcBorders>
            <w:shd w:val="clear" w:color="auto" w:fill="FFFFFF"/>
          </w:tcPr>
          <w:p w14:paraId="06827C60"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w:t>
            </w:r>
          </w:p>
        </w:tc>
        <w:tc>
          <w:tcPr>
            <w:tcW w:w="460" w:type="dxa"/>
            <w:tcBorders>
              <w:top w:val="single" w:sz="4" w:space="0" w:color="00000A"/>
              <w:bottom w:val="single" w:sz="4" w:space="0" w:color="00000A"/>
            </w:tcBorders>
            <w:shd w:val="clear" w:color="auto" w:fill="FFFFFF"/>
          </w:tcPr>
          <w:p w14:paraId="56EA2FC3"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w:t>
            </w:r>
          </w:p>
        </w:tc>
        <w:tc>
          <w:tcPr>
            <w:tcW w:w="459" w:type="dxa"/>
            <w:tcBorders>
              <w:top w:val="single" w:sz="4" w:space="0" w:color="00000A"/>
              <w:bottom w:val="single" w:sz="4" w:space="0" w:color="00000A"/>
            </w:tcBorders>
            <w:shd w:val="clear" w:color="auto" w:fill="FFFFFF"/>
          </w:tcPr>
          <w:p w14:paraId="71373137"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c>
          <w:tcPr>
            <w:tcW w:w="460" w:type="dxa"/>
            <w:tcBorders>
              <w:top w:val="single" w:sz="4" w:space="0" w:color="00000A"/>
              <w:bottom w:val="single" w:sz="4" w:space="0" w:color="00000A"/>
            </w:tcBorders>
            <w:shd w:val="clear" w:color="auto" w:fill="FFFFFF"/>
          </w:tcPr>
          <w:p w14:paraId="6D6801F7"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44</w:t>
            </w:r>
          </w:p>
        </w:tc>
        <w:tc>
          <w:tcPr>
            <w:tcW w:w="459" w:type="dxa"/>
            <w:tcBorders>
              <w:top w:val="single" w:sz="4" w:space="0" w:color="00000A"/>
              <w:bottom w:val="single" w:sz="4" w:space="0" w:color="00000A"/>
            </w:tcBorders>
            <w:shd w:val="clear" w:color="auto" w:fill="FFFFFF"/>
          </w:tcPr>
          <w:p w14:paraId="4A204BA7"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45</w:t>
            </w:r>
          </w:p>
        </w:tc>
        <w:tc>
          <w:tcPr>
            <w:tcW w:w="460" w:type="dxa"/>
            <w:tcBorders>
              <w:top w:val="single" w:sz="4" w:space="0" w:color="00000A"/>
              <w:bottom w:val="single" w:sz="4" w:space="0" w:color="00000A"/>
            </w:tcBorders>
            <w:shd w:val="clear" w:color="auto" w:fill="FFFFFF"/>
          </w:tcPr>
          <w:p w14:paraId="5403274C"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46</w:t>
            </w:r>
          </w:p>
        </w:tc>
        <w:tc>
          <w:tcPr>
            <w:tcW w:w="459" w:type="dxa"/>
            <w:tcBorders>
              <w:top w:val="single" w:sz="4" w:space="0" w:color="00000A"/>
              <w:bottom w:val="single" w:sz="4" w:space="0" w:color="00000A"/>
            </w:tcBorders>
            <w:shd w:val="clear" w:color="auto" w:fill="FFFFFF"/>
          </w:tcPr>
          <w:p w14:paraId="18078274"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47</w:t>
            </w:r>
          </w:p>
        </w:tc>
        <w:tc>
          <w:tcPr>
            <w:tcW w:w="460" w:type="dxa"/>
            <w:tcBorders>
              <w:top w:val="single" w:sz="4" w:space="0" w:color="00000A"/>
              <w:bottom w:val="single" w:sz="4" w:space="0" w:color="00000A"/>
            </w:tcBorders>
            <w:shd w:val="clear" w:color="auto" w:fill="FFFFFF"/>
          </w:tcPr>
          <w:p w14:paraId="73244892"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48</w:t>
            </w:r>
          </w:p>
        </w:tc>
        <w:tc>
          <w:tcPr>
            <w:tcW w:w="459" w:type="dxa"/>
            <w:tcBorders>
              <w:top w:val="single" w:sz="4" w:space="0" w:color="00000A"/>
              <w:bottom w:val="single" w:sz="4" w:space="0" w:color="00000A"/>
            </w:tcBorders>
            <w:shd w:val="clear" w:color="auto" w:fill="FFFFFF"/>
          </w:tcPr>
          <w:p w14:paraId="5200FE3A"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49</w:t>
            </w:r>
          </w:p>
        </w:tc>
        <w:tc>
          <w:tcPr>
            <w:tcW w:w="460" w:type="dxa"/>
            <w:tcBorders>
              <w:top w:val="single" w:sz="4" w:space="0" w:color="00000A"/>
              <w:bottom w:val="single" w:sz="4" w:space="0" w:color="00000A"/>
            </w:tcBorders>
            <w:shd w:val="clear" w:color="auto" w:fill="FFFFFF"/>
          </w:tcPr>
          <w:p w14:paraId="0B25D436"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23" w:type="dxa"/>
            <w:gridSpan w:val="2"/>
            <w:shd w:val="clear" w:color="auto" w:fill="auto"/>
          </w:tcPr>
          <w:p w14:paraId="454AC6A0" w14:textId="77777777" w:rsidR="00056BA5" w:rsidRPr="00502E7B" w:rsidRDefault="00056BA5" w:rsidP="004755FC">
            <w:pPr>
              <w:snapToGrid w:val="0"/>
              <w:rPr>
                <w:rFonts w:asciiTheme="minorHAnsi" w:hAnsiTheme="minorHAnsi"/>
                <w:color w:val="000000" w:themeColor="text1"/>
              </w:rPr>
            </w:pPr>
          </w:p>
        </w:tc>
      </w:tr>
      <w:tr w:rsidR="00056BA5" w:rsidRPr="00502E7B" w14:paraId="1C843416"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4649211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Asciididae</w:t>
            </w:r>
          </w:p>
        </w:tc>
        <w:tc>
          <w:tcPr>
            <w:tcW w:w="459" w:type="dxa"/>
            <w:tcBorders>
              <w:top w:val="single" w:sz="4" w:space="0" w:color="00000A"/>
              <w:bottom w:val="single" w:sz="4" w:space="0" w:color="00000A"/>
            </w:tcBorders>
            <w:shd w:val="clear" w:color="auto" w:fill="FFFFFF"/>
          </w:tcPr>
          <w:p w14:paraId="7E86A027"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0DBAF899"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8DFC5F2"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BB9AFE1"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3D9D11D9"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4DC273C5"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37E02069"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2C483FCD"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AC46546" w14:textId="77777777" w:rsidR="00056BA5" w:rsidRPr="00502E7B" w:rsidRDefault="00056BA5" w:rsidP="004755FC">
            <w:pPr>
              <w:snapToGrid w:val="0"/>
              <w:spacing w:after="0" w:line="240" w:lineRule="auto"/>
              <w:rPr>
                <w:rFonts w:asciiTheme="minorHAnsi" w:hAnsiTheme="minorHAnsi"/>
                <w:color w:val="000000" w:themeColor="text1"/>
                <w:sz w:val="18"/>
              </w:rPr>
            </w:pPr>
          </w:p>
        </w:tc>
        <w:tc>
          <w:tcPr>
            <w:tcW w:w="477" w:type="dxa"/>
            <w:gridSpan w:val="2"/>
            <w:tcBorders>
              <w:top w:val="single" w:sz="4" w:space="0" w:color="00000A"/>
              <w:bottom w:val="single" w:sz="4" w:space="0" w:color="00000A"/>
            </w:tcBorders>
            <w:shd w:val="clear" w:color="auto" w:fill="FFFFFF"/>
          </w:tcPr>
          <w:p w14:paraId="0B6E2B6A" w14:textId="77777777" w:rsidR="00056BA5" w:rsidRPr="00502E7B" w:rsidRDefault="00056BA5" w:rsidP="004755FC">
            <w:pPr>
              <w:snapToGrid w:val="0"/>
              <w:spacing w:after="0" w:line="240" w:lineRule="auto"/>
              <w:rPr>
                <w:rFonts w:asciiTheme="minorHAnsi" w:hAnsiTheme="minorHAnsi"/>
                <w:color w:val="000000" w:themeColor="text1"/>
                <w:sz w:val="18"/>
              </w:rPr>
            </w:pPr>
          </w:p>
        </w:tc>
      </w:tr>
      <w:tr w:rsidR="00056BA5" w:rsidRPr="00502E7B" w14:paraId="4F522F5E" w14:textId="77777777" w:rsidTr="00903DA1">
        <w:trPr>
          <w:trHeight w:hRule="exact" w:val="284"/>
        </w:trPr>
        <w:tc>
          <w:tcPr>
            <w:tcW w:w="4173" w:type="dxa"/>
            <w:tcBorders>
              <w:top w:val="single" w:sz="4" w:space="0" w:color="00000A"/>
              <w:bottom w:val="single" w:sz="4" w:space="0" w:color="00000A"/>
            </w:tcBorders>
            <w:shd w:val="clear" w:color="auto" w:fill="FFFFFF"/>
          </w:tcPr>
          <w:p w14:paraId="16CEFAC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Ascidiella aspersa</w:t>
            </w:r>
          </w:p>
        </w:tc>
        <w:tc>
          <w:tcPr>
            <w:tcW w:w="459" w:type="dxa"/>
            <w:tcBorders>
              <w:top w:val="single" w:sz="4" w:space="0" w:color="00000A"/>
              <w:bottom w:val="single" w:sz="4" w:space="0" w:color="00000A"/>
            </w:tcBorders>
            <w:shd w:val="clear" w:color="auto" w:fill="FFFFFF"/>
          </w:tcPr>
          <w:p w14:paraId="1D773C0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247621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78ADC0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526EF6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1BC09F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5D84B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5D2CC6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F82E2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610A5B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7B1C20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96E80DB" w14:textId="77777777" w:rsidR="00056BA5" w:rsidRPr="00502E7B" w:rsidRDefault="00056BA5" w:rsidP="004755FC">
            <w:pPr>
              <w:snapToGrid w:val="0"/>
              <w:rPr>
                <w:rFonts w:asciiTheme="minorHAnsi" w:hAnsiTheme="minorHAnsi"/>
                <w:color w:val="000000" w:themeColor="text1"/>
              </w:rPr>
            </w:pPr>
          </w:p>
        </w:tc>
      </w:tr>
      <w:tr w:rsidR="00056BA5" w:rsidRPr="00502E7B" w14:paraId="069A237C" w14:textId="77777777" w:rsidTr="00903DA1">
        <w:trPr>
          <w:trHeight w:hRule="exact" w:val="284"/>
        </w:trPr>
        <w:tc>
          <w:tcPr>
            <w:tcW w:w="4173" w:type="dxa"/>
            <w:tcBorders>
              <w:top w:val="single" w:sz="4" w:space="0" w:color="00000A"/>
              <w:bottom w:val="single" w:sz="4" w:space="0" w:color="00000A"/>
            </w:tcBorders>
            <w:shd w:val="clear" w:color="auto" w:fill="FFFFFF"/>
          </w:tcPr>
          <w:p w14:paraId="1EF012E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Botrylloides violaceus</w:t>
            </w:r>
          </w:p>
        </w:tc>
        <w:tc>
          <w:tcPr>
            <w:tcW w:w="459" w:type="dxa"/>
            <w:tcBorders>
              <w:top w:val="single" w:sz="4" w:space="0" w:color="00000A"/>
              <w:bottom w:val="single" w:sz="4" w:space="0" w:color="00000A"/>
            </w:tcBorders>
            <w:shd w:val="clear" w:color="auto" w:fill="FFFFFF"/>
          </w:tcPr>
          <w:p w14:paraId="7B10DA2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08E5F5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0EC5D9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6CFC45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BAC57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D9D5F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961C66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7059B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D34633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DCF59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698FFCD" w14:textId="77777777" w:rsidR="00056BA5" w:rsidRPr="00502E7B" w:rsidRDefault="00056BA5" w:rsidP="004755FC">
            <w:pPr>
              <w:snapToGrid w:val="0"/>
              <w:rPr>
                <w:rFonts w:asciiTheme="minorHAnsi" w:hAnsiTheme="minorHAnsi"/>
                <w:color w:val="000000" w:themeColor="text1"/>
              </w:rPr>
            </w:pPr>
          </w:p>
        </w:tc>
      </w:tr>
      <w:tr w:rsidR="00056BA5" w:rsidRPr="00502E7B" w14:paraId="09E0F883" w14:textId="77777777" w:rsidTr="00903DA1">
        <w:trPr>
          <w:trHeight w:hRule="exact" w:val="284"/>
        </w:trPr>
        <w:tc>
          <w:tcPr>
            <w:tcW w:w="4173" w:type="dxa"/>
            <w:tcBorders>
              <w:top w:val="single" w:sz="4" w:space="0" w:color="00000A"/>
              <w:bottom w:val="single" w:sz="4" w:space="0" w:color="00000A"/>
            </w:tcBorders>
            <w:shd w:val="clear" w:color="auto" w:fill="FFFFFF"/>
          </w:tcPr>
          <w:p w14:paraId="624FEE8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Ciona robusta</w:t>
            </w:r>
          </w:p>
        </w:tc>
        <w:tc>
          <w:tcPr>
            <w:tcW w:w="459" w:type="dxa"/>
            <w:tcBorders>
              <w:top w:val="single" w:sz="4" w:space="0" w:color="00000A"/>
              <w:bottom w:val="single" w:sz="4" w:space="0" w:color="00000A"/>
            </w:tcBorders>
            <w:shd w:val="clear" w:color="auto" w:fill="FFFFFF"/>
          </w:tcPr>
          <w:p w14:paraId="2F7E06B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0D435E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824CB3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693DC5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178984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A77795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47707B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5702D7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8DA96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4A835C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423BB9B" w14:textId="77777777" w:rsidR="00056BA5" w:rsidRPr="00502E7B" w:rsidRDefault="00056BA5" w:rsidP="004755FC">
            <w:pPr>
              <w:snapToGrid w:val="0"/>
              <w:rPr>
                <w:rFonts w:asciiTheme="minorHAnsi" w:hAnsiTheme="minorHAnsi"/>
                <w:color w:val="000000" w:themeColor="text1"/>
              </w:rPr>
            </w:pPr>
          </w:p>
        </w:tc>
      </w:tr>
      <w:tr w:rsidR="00056BA5" w:rsidRPr="00502E7B" w14:paraId="075C50AC" w14:textId="77777777" w:rsidTr="00903DA1">
        <w:trPr>
          <w:trHeight w:hRule="exact" w:val="284"/>
        </w:trPr>
        <w:tc>
          <w:tcPr>
            <w:tcW w:w="4173" w:type="dxa"/>
            <w:tcBorders>
              <w:top w:val="single" w:sz="4" w:space="0" w:color="00000A"/>
              <w:bottom w:val="single" w:sz="4" w:space="0" w:color="00000A"/>
            </w:tcBorders>
            <w:shd w:val="clear" w:color="auto" w:fill="FFFFFF"/>
          </w:tcPr>
          <w:p w14:paraId="16AA6CD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Clavelina oblonga</w:t>
            </w:r>
          </w:p>
        </w:tc>
        <w:tc>
          <w:tcPr>
            <w:tcW w:w="459" w:type="dxa"/>
            <w:tcBorders>
              <w:top w:val="single" w:sz="4" w:space="0" w:color="00000A"/>
              <w:bottom w:val="single" w:sz="4" w:space="0" w:color="00000A"/>
            </w:tcBorders>
            <w:shd w:val="clear" w:color="auto" w:fill="FFFFFF"/>
          </w:tcPr>
          <w:p w14:paraId="231E573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E057E8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3D4B45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16AA7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A96A1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FAC3E7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DE4580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C1202B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9FF488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18F1E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A9D15DB" w14:textId="77777777" w:rsidR="00056BA5" w:rsidRPr="00502E7B" w:rsidRDefault="00056BA5" w:rsidP="004755FC">
            <w:pPr>
              <w:snapToGrid w:val="0"/>
              <w:rPr>
                <w:rFonts w:asciiTheme="minorHAnsi" w:hAnsiTheme="minorHAnsi"/>
                <w:color w:val="000000" w:themeColor="text1"/>
              </w:rPr>
            </w:pPr>
          </w:p>
        </w:tc>
      </w:tr>
      <w:tr w:rsidR="00056BA5" w:rsidRPr="00502E7B" w14:paraId="5D3C38B6" w14:textId="77777777" w:rsidTr="00903DA1">
        <w:trPr>
          <w:trHeight w:hRule="exact" w:val="284"/>
        </w:trPr>
        <w:tc>
          <w:tcPr>
            <w:tcW w:w="4173" w:type="dxa"/>
            <w:tcBorders>
              <w:top w:val="single" w:sz="4" w:space="0" w:color="00000A"/>
              <w:bottom w:val="single" w:sz="4" w:space="0" w:color="00000A"/>
            </w:tcBorders>
            <w:shd w:val="clear" w:color="auto" w:fill="FFFFFF"/>
          </w:tcPr>
          <w:p w14:paraId="7B8F8F5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Diplosoma listerianum</w:t>
            </w:r>
          </w:p>
        </w:tc>
        <w:tc>
          <w:tcPr>
            <w:tcW w:w="459" w:type="dxa"/>
            <w:tcBorders>
              <w:top w:val="single" w:sz="4" w:space="0" w:color="00000A"/>
              <w:bottom w:val="single" w:sz="4" w:space="0" w:color="00000A"/>
            </w:tcBorders>
            <w:shd w:val="clear" w:color="auto" w:fill="FFFFFF"/>
          </w:tcPr>
          <w:p w14:paraId="4D7B6AB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2BA454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F016BC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48F50E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91EC76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CD51B2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67E90D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08839E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5219DD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5B236C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0EC1DB3" w14:textId="77777777" w:rsidR="00056BA5" w:rsidRPr="00502E7B" w:rsidRDefault="00056BA5" w:rsidP="004755FC">
            <w:pPr>
              <w:snapToGrid w:val="0"/>
              <w:rPr>
                <w:rFonts w:asciiTheme="minorHAnsi" w:hAnsiTheme="minorHAnsi"/>
                <w:color w:val="000000" w:themeColor="text1"/>
              </w:rPr>
            </w:pPr>
          </w:p>
        </w:tc>
      </w:tr>
      <w:tr w:rsidR="00056BA5" w:rsidRPr="00502E7B" w14:paraId="001801B8" w14:textId="77777777" w:rsidTr="00903DA1">
        <w:trPr>
          <w:trHeight w:hRule="exact" w:val="284"/>
        </w:trPr>
        <w:tc>
          <w:tcPr>
            <w:tcW w:w="4173" w:type="dxa"/>
            <w:tcBorders>
              <w:top w:val="single" w:sz="4" w:space="0" w:color="00000A"/>
              <w:bottom w:val="single" w:sz="4" w:space="0" w:color="00000A"/>
            </w:tcBorders>
            <w:shd w:val="clear" w:color="auto" w:fill="FFFFFF"/>
          </w:tcPr>
          <w:p w14:paraId="6A58926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Herdmania momus</w:t>
            </w:r>
          </w:p>
        </w:tc>
        <w:tc>
          <w:tcPr>
            <w:tcW w:w="459" w:type="dxa"/>
            <w:tcBorders>
              <w:top w:val="single" w:sz="4" w:space="0" w:color="00000A"/>
              <w:bottom w:val="single" w:sz="4" w:space="0" w:color="00000A"/>
            </w:tcBorders>
            <w:shd w:val="clear" w:color="auto" w:fill="FFFFFF"/>
          </w:tcPr>
          <w:p w14:paraId="62F5760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DBDA0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EC892F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FBACA0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E610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41D0F7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9E6CB7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617F3B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FED6D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28ACBA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1B2B6B4" w14:textId="77777777" w:rsidR="00056BA5" w:rsidRPr="00502E7B" w:rsidRDefault="00056BA5" w:rsidP="004755FC">
            <w:pPr>
              <w:snapToGrid w:val="0"/>
              <w:rPr>
                <w:rFonts w:asciiTheme="minorHAnsi" w:hAnsiTheme="minorHAnsi"/>
                <w:color w:val="000000" w:themeColor="text1"/>
              </w:rPr>
            </w:pPr>
          </w:p>
        </w:tc>
      </w:tr>
      <w:tr w:rsidR="00056BA5" w:rsidRPr="00502E7B" w14:paraId="4CD78506" w14:textId="77777777" w:rsidTr="00903DA1">
        <w:trPr>
          <w:trHeight w:hRule="exact" w:val="284"/>
        </w:trPr>
        <w:tc>
          <w:tcPr>
            <w:tcW w:w="4173" w:type="dxa"/>
            <w:tcBorders>
              <w:top w:val="single" w:sz="4" w:space="0" w:color="00000A"/>
              <w:bottom w:val="single" w:sz="4" w:space="0" w:color="00000A"/>
            </w:tcBorders>
            <w:shd w:val="clear" w:color="auto" w:fill="FFFFFF"/>
          </w:tcPr>
          <w:p w14:paraId="340699A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exasperatus</w:t>
            </w:r>
          </w:p>
        </w:tc>
        <w:tc>
          <w:tcPr>
            <w:tcW w:w="459" w:type="dxa"/>
            <w:tcBorders>
              <w:top w:val="single" w:sz="4" w:space="0" w:color="00000A"/>
              <w:bottom w:val="single" w:sz="4" w:space="0" w:color="00000A"/>
            </w:tcBorders>
            <w:shd w:val="clear" w:color="auto" w:fill="FFFFFF"/>
          </w:tcPr>
          <w:p w14:paraId="7C41832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85103F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7133AA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7BE23F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476618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C88EEC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C3D4E0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6E7B85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96B75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B0576F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BB228E5" w14:textId="77777777" w:rsidR="00056BA5" w:rsidRPr="00502E7B" w:rsidRDefault="00056BA5" w:rsidP="004755FC">
            <w:pPr>
              <w:snapToGrid w:val="0"/>
              <w:rPr>
                <w:rFonts w:asciiTheme="minorHAnsi" w:hAnsiTheme="minorHAnsi"/>
                <w:color w:val="000000" w:themeColor="text1"/>
              </w:rPr>
            </w:pPr>
          </w:p>
        </w:tc>
      </w:tr>
      <w:tr w:rsidR="00056BA5" w:rsidRPr="00502E7B" w14:paraId="3532060D" w14:textId="77777777" w:rsidTr="00903DA1">
        <w:trPr>
          <w:trHeight w:hRule="exact" w:val="284"/>
        </w:trPr>
        <w:tc>
          <w:tcPr>
            <w:tcW w:w="4173" w:type="dxa"/>
            <w:tcBorders>
              <w:top w:val="single" w:sz="4" w:space="0" w:color="00000A"/>
              <w:bottom w:val="single" w:sz="4" w:space="0" w:color="00000A"/>
            </w:tcBorders>
            <w:shd w:val="clear" w:color="auto" w:fill="FFFFFF"/>
          </w:tcPr>
          <w:p w14:paraId="03171AF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Microcosmus squamiger</w:t>
            </w:r>
          </w:p>
        </w:tc>
        <w:tc>
          <w:tcPr>
            <w:tcW w:w="459" w:type="dxa"/>
            <w:tcBorders>
              <w:top w:val="single" w:sz="4" w:space="0" w:color="00000A"/>
              <w:bottom w:val="single" w:sz="4" w:space="0" w:color="00000A"/>
            </w:tcBorders>
            <w:shd w:val="clear" w:color="auto" w:fill="FFFFFF"/>
          </w:tcPr>
          <w:p w14:paraId="28730D4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0D19E4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4B13AA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E24932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C2E21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0CCC4A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AA1FA9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1823E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025A6F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F84047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6ACFB51" w14:textId="77777777" w:rsidR="00056BA5" w:rsidRPr="00502E7B" w:rsidRDefault="00056BA5" w:rsidP="004755FC">
            <w:pPr>
              <w:snapToGrid w:val="0"/>
              <w:rPr>
                <w:rFonts w:asciiTheme="minorHAnsi" w:hAnsiTheme="minorHAnsi"/>
                <w:color w:val="000000" w:themeColor="text1"/>
              </w:rPr>
            </w:pPr>
          </w:p>
        </w:tc>
      </w:tr>
      <w:tr w:rsidR="00056BA5" w:rsidRPr="00502E7B" w14:paraId="152AEB25" w14:textId="77777777" w:rsidTr="00903DA1">
        <w:trPr>
          <w:trHeight w:hRule="exact" w:val="284"/>
        </w:trPr>
        <w:tc>
          <w:tcPr>
            <w:tcW w:w="4173" w:type="dxa"/>
            <w:tcBorders>
              <w:top w:val="single" w:sz="4" w:space="0" w:color="00000A"/>
              <w:bottom w:val="single" w:sz="4" w:space="0" w:color="00000A"/>
            </w:tcBorders>
            <w:shd w:val="clear" w:color="auto" w:fill="FFFFFF"/>
          </w:tcPr>
          <w:p w14:paraId="5B1F005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Phallusia nigra</w:t>
            </w:r>
          </w:p>
        </w:tc>
        <w:tc>
          <w:tcPr>
            <w:tcW w:w="459" w:type="dxa"/>
            <w:tcBorders>
              <w:top w:val="single" w:sz="4" w:space="0" w:color="00000A"/>
              <w:bottom w:val="single" w:sz="4" w:space="0" w:color="00000A"/>
            </w:tcBorders>
            <w:shd w:val="clear" w:color="auto" w:fill="FFFFFF"/>
          </w:tcPr>
          <w:p w14:paraId="4F5C8E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CC1718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42CC0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3CF95A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DADCC1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F7C4C3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842E4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FF0F76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A50AD9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420856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EA96F99" w14:textId="77777777" w:rsidR="00056BA5" w:rsidRPr="00502E7B" w:rsidRDefault="00056BA5" w:rsidP="004755FC">
            <w:pPr>
              <w:snapToGrid w:val="0"/>
              <w:rPr>
                <w:rFonts w:asciiTheme="minorHAnsi" w:hAnsiTheme="minorHAnsi"/>
                <w:color w:val="000000" w:themeColor="text1"/>
              </w:rPr>
            </w:pPr>
          </w:p>
        </w:tc>
      </w:tr>
      <w:tr w:rsidR="00056BA5" w:rsidRPr="00502E7B" w14:paraId="6F42EE20" w14:textId="77777777" w:rsidTr="00903DA1">
        <w:trPr>
          <w:trHeight w:hRule="exact" w:val="284"/>
        </w:trPr>
        <w:tc>
          <w:tcPr>
            <w:tcW w:w="4173" w:type="dxa"/>
            <w:tcBorders>
              <w:top w:val="single" w:sz="4" w:space="0" w:color="00000A"/>
              <w:bottom w:val="single" w:sz="4" w:space="0" w:color="00000A"/>
            </w:tcBorders>
            <w:shd w:val="clear" w:color="auto" w:fill="FFFFFF"/>
          </w:tcPr>
          <w:p w14:paraId="2A8BA48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Polyandrocarpa zorritensis</w:t>
            </w:r>
          </w:p>
        </w:tc>
        <w:tc>
          <w:tcPr>
            <w:tcW w:w="459" w:type="dxa"/>
            <w:tcBorders>
              <w:top w:val="single" w:sz="4" w:space="0" w:color="00000A"/>
              <w:bottom w:val="single" w:sz="4" w:space="0" w:color="00000A"/>
            </w:tcBorders>
            <w:shd w:val="clear" w:color="auto" w:fill="FFFFFF"/>
          </w:tcPr>
          <w:p w14:paraId="4A3306A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2936FC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337B0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03D1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C76BB5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1FD71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30317E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8B95B6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9F5424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0FBB9C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4125B3D" w14:textId="77777777" w:rsidR="00056BA5" w:rsidRPr="00502E7B" w:rsidRDefault="00056BA5" w:rsidP="004755FC">
            <w:pPr>
              <w:snapToGrid w:val="0"/>
              <w:rPr>
                <w:rFonts w:asciiTheme="minorHAnsi" w:hAnsiTheme="minorHAnsi"/>
                <w:color w:val="000000" w:themeColor="text1"/>
              </w:rPr>
            </w:pPr>
          </w:p>
        </w:tc>
      </w:tr>
      <w:tr w:rsidR="00056BA5" w:rsidRPr="00502E7B" w14:paraId="752D1C96" w14:textId="77777777" w:rsidTr="00903DA1">
        <w:trPr>
          <w:trHeight w:hRule="exact" w:val="284"/>
        </w:trPr>
        <w:tc>
          <w:tcPr>
            <w:tcW w:w="4173" w:type="dxa"/>
            <w:tcBorders>
              <w:top w:val="single" w:sz="4" w:space="0" w:color="00000A"/>
              <w:bottom w:val="single" w:sz="4" w:space="0" w:color="00000A"/>
            </w:tcBorders>
            <w:shd w:val="clear" w:color="auto" w:fill="FFFFFF"/>
          </w:tcPr>
          <w:p w14:paraId="75B63FF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clava</w:t>
            </w:r>
          </w:p>
        </w:tc>
        <w:tc>
          <w:tcPr>
            <w:tcW w:w="459" w:type="dxa"/>
            <w:tcBorders>
              <w:top w:val="single" w:sz="4" w:space="0" w:color="00000A"/>
              <w:bottom w:val="single" w:sz="4" w:space="0" w:color="00000A"/>
            </w:tcBorders>
            <w:shd w:val="clear" w:color="auto" w:fill="FFFFFF"/>
          </w:tcPr>
          <w:p w14:paraId="6BC0571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CD928E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02036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493AB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E5E76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8F29F7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EDCB74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470F6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CB879D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C276B3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F48568C" w14:textId="77777777" w:rsidR="00056BA5" w:rsidRPr="00502E7B" w:rsidRDefault="00056BA5" w:rsidP="004755FC">
            <w:pPr>
              <w:snapToGrid w:val="0"/>
              <w:rPr>
                <w:rFonts w:asciiTheme="minorHAnsi" w:hAnsiTheme="minorHAnsi"/>
                <w:color w:val="000000" w:themeColor="text1"/>
              </w:rPr>
            </w:pPr>
          </w:p>
        </w:tc>
      </w:tr>
      <w:tr w:rsidR="00056BA5" w:rsidRPr="00502E7B" w14:paraId="3DB3680C" w14:textId="77777777" w:rsidTr="00903DA1">
        <w:trPr>
          <w:trHeight w:hRule="exact" w:val="284"/>
        </w:trPr>
        <w:tc>
          <w:tcPr>
            <w:tcW w:w="4173" w:type="dxa"/>
            <w:tcBorders>
              <w:top w:val="single" w:sz="4" w:space="0" w:color="00000A"/>
              <w:bottom w:val="single" w:sz="4" w:space="0" w:color="00000A"/>
            </w:tcBorders>
            <w:shd w:val="clear" w:color="auto" w:fill="FFFFFF"/>
          </w:tcPr>
          <w:p w14:paraId="5EAE9DA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Styela plicata</w:t>
            </w:r>
          </w:p>
        </w:tc>
        <w:tc>
          <w:tcPr>
            <w:tcW w:w="459" w:type="dxa"/>
            <w:tcBorders>
              <w:top w:val="single" w:sz="4" w:space="0" w:color="00000A"/>
              <w:bottom w:val="single" w:sz="4" w:space="0" w:color="00000A"/>
            </w:tcBorders>
            <w:shd w:val="clear" w:color="auto" w:fill="FFFFFF"/>
          </w:tcPr>
          <w:p w14:paraId="6BE1FC2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7928B9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C02787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5D4988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7EBE2A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F62433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7BA1B4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B656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317CA1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2AFA87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7DEE991" w14:textId="77777777" w:rsidR="00056BA5" w:rsidRPr="00502E7B" w:rsidRDefault="00056BA5" w:rsidP="004755FC">
            <w:pPr>
              <w:snapToGrid w:val="0"/>
              <w:rPr>
                <w:rFonts w:asciiTheme="minorHAnsi" w:hAnsiTheme="minorHAnsi"/>
                <w:color w:val="000000" w:themeColor="text1"/>
              </w:rPr>
            </w:pPr>
          </w:p>
        </w:tc>
      </w:tr>
      <w:tr w:rsidR="00056BA5" w:rsidRPr="00502E7B" w14:paraId="12421B6B" w14:textId="77777777" w:rsidTr="00903DA1">
        <w:trPr>
          <w:trHeight w:hRule="exact" w:val="284"/>
        </w:trPr>
        <w:tc>
          <w:tcPr>
            <w:tcW w:w="4173" w:type="dxa"/>
            <w:tcBorders>
              <w:top w:val="single" w:sz="4" w:space="0" w:color="00000A"/>
              <w:bottom w:val="single" w:sz="4" w:space="0" w:color="00000A"/>
            </w:tcBorders>
            <w:shd w:val="clear" w:color="auto" w:fill="FFFFFF"/>
          </w:tcPr>
          <w:p w14:paraId="26AB5E5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Symplegma brakenhielmi</w:t>
            </w:r>
          </w:p>
        </w:tc>
        <w:tc>
          <w:tcPr>
            <w:tcW w:w="459" w:type="dxa"/>
            <w:tcBorders>
              <w:top w:val="single" w:sz="4" w:space="0" w:color="00000A"/>
              <w:bottom w:val="single" w:sz="4" w:space="0" w:color="00000A"/>
            </w:tcBorders>
            <w:shd w:val="clear" w:color="auto" w:fill="FFFFFF"/>
          </w:tcPr>
          <w:p w14:paraId="174E07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787091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274CF9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64D711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3F9060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6A317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BF9393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313C9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93145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23277C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52B1E9B" w14:textId="77777777" w:rsidR="00056BA5" w:rsidRPr="00502E7B" w:rsidRDefault="00056BA5" w:rsidP="004755FC">
            <w:pPr>
              <w:snapToGrid w:val="0"/>
              <w:rPr>
                <w:rFonts w:asciiTheme="minorHAnsi" w:hAnsiTheme="minorHAnsi"/>
                <w:color w:val="000000" w:themeColor="text1"/>
              </w:rPr>
            </w:pPr>
          </w:p>
        </w:tc>
      </w:tr>
      <w:tr w:rsidR="00056BA5" w:rsidRPr="00502E7B" w14:paraId="274CFE2B" w14:textId="77777777" w:rsidTr="00903DA1">
        <w:trPr>
          <w:trHeight w:hRule="exact" w:val="284"/>
        </w:trPr>
        <w:tc>
          <w:tcPr>
            <w:tcW w:w="4173" w:type="dxa"/>
            <w:tcBorders>
              <w:top w:val="single" w:sz="4" w:space="0" w:color="00000A"/>
              <w:bottom w:val="single" w:sz="4" w:space="0" w:color="00000A"/>
            </w:tcBorders>
            <w:shd w:val="clear" w:color="auto" w:fill="FFFFFF"/>
          </w:tcPr>
          <w:p w14:paraId="0D229C2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Bryozoa</w:t>
            </w:r>
          </w:p>
        </w:tc>
        <w:tc>
          <w:tcPr>
            <w:tcW w:w="459" w:type="dxa"/>
            <w:tcBorders>
              <w:top w:val="single" w:sz="4" w:space="0" w:color="00000A"/>
              <w:bottom w:val="single" w:sz="4" w:space="0" w:color="00000A"/>
            </w:tcBorders>
            <w:shd w:val="clear" w:color="auto" w:fill="FFFFFF"/>
          </w:tcPr>
          <w:p w14:paraId="03CC8A0A"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58D85243"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7DD8A9C1"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7BF5540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DA4DD85"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08D2F67C"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2046AB3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52244C3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58C493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01E0E8F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2C572C58"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48A679F2" w14:textId="77777777" w:rsidTr="00903DA1">
        <w:trPr>
          <w:trHeight w:hRule="exact" w:val="284"/>
        </w:trPr>
        <w:tc>
          <w:tcPr>
            <w:tcW w:w="4173" w:type="dxa"/>
            <w:tcBorders>
              <w:top w:val="single" w:sz="4" w:space="0" w:color="00000A"/>
              <w:bottom w:val="single" w:sz="4" w:space="0" w:color="00000A"/>
            </w:tcBorders>
            <w:shd w:val="clear" w:color="auto" w:fill="FFFFFF"/>
          </w:tcPr>
          <w:p w14:paraId="4FBF8C1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Amathia verticillata</w:t>
            </w:r>
          </w:p>
        </w:tc>
        <w:tc>
          <w:tcPr>
            <w:tcW w:w="459" w:type="dxa"/>
            <w:tcBorders>
              <w:top w:val="single" w:sz="4" w:space="0" w:color="00000A"/>
              <w:bottom w:val="single" w:sz="4" w:space="0" w:color="00000A"/>
            </w:tcBorders>
            <w:shd w:val="clear" w:color="auto" w:fill="FFFFFF"/>
          </w:tcPr>
          <w:p w14:paraId="026D36D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2DE186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5AB45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BC40E7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6BEE4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6A10E2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BA8F1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B4EDE5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BB575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B6E147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91368C1" w14:textId="77777777" w:rsidR="00056BA5" w:rsidRPr="00502E7B" w:rsidRDefault="00056BA5" w:rsidP="004755FC">
            <w:pPr>
              <w:snapToGrid w:val="0"/>
              <w:rPr>
                <w:rFonts w:asciiTheme="minorHAnsi" w:hAnsiTheme="minorHAnsi"/>
                <w:color w:val="000000" w:themeColor="text1"/>
              </w:rPr>
            </w:pPr>
          </w:p>
        </w:tc>
      </w:tr>
      <w:tr w:rsidR="00056BA5" w:rsidRPr="00502E7B" w14:paraId="535E41AE" w14:textId="77777777" w:rsidTr="00903DA1">
        <w:trPr>
          <w:trHeight w:hRule="exact" w:val="284"/>
        </w:trPr>
        <w:tc>
          <w:tcPr>
            <w:tcW w:w="4173" w:type="dxa"/>
            <w:tcBorders>
              <w:top w:val="single" w:sz="4" w:space="0" w:color="00000A"/>
              <w:bottom w:val="single" w:sz="4" w:space="0" w:color="00000A"/>
            </w:tcBorders>
            <w:shd w:val="clear" w:color="auto" w:fill="FFFFFF"/>
          </w:tcPr>
          <w:p w14:paraId="35A11DD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brunnea</w:t>
            </w:r>
          </w:p>
        </w:tc>
        <w:tc>
          <w:tcPr>
            <w:tcW w:w="459" w:type="dxa"/>
            <w:tcBorders>
              <w:top w:val="single" w:sz="4" w:space="0" w:color="00000A"/>
              <w:bottom w:val="single" w:sz="4" w:space="0" w:color="00000A"/>
            </w:tcBorders>
            <w:shd w:val="clear" w:color="auto" w:fill="FFFFFF"/>
          </w:tcPr>
          <w:p w14:paraId="0102B4A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FD8FB3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22ABF6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CFCD35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A44880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240D3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C1C2DE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018F95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92247F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32F7B8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1FA33613" w14:textId="77777777" w:rsidR="00056BA5" w:rsidRPr="00502E7B" w:rsidRDefault="00056BA5" w:rsidP="004755FC">
            <w:pPr>
              <w:snapToGrid w:val="0"/>
              <w:rPr>
                <w:rFonts w:asciiTheme="minorHAnsi" w:hAnsiTheme="minorHAnsi"/>
                <w:color w:val="000000" w:themeColor="text1"/>
              </w:rPr>
            </w:pPr>
          </w:p>
        </w:tc>
      </w:tr>
      <w:tr w:rsidR="00056BA5" w:rsidRPr="00502E7B" w14:paraId="35926D58" w14:textId="77777777" w:rsidTr="00903DA1">
        <w:trPr>
          <w:trHeight w:hRule="exact" w:val="284"/>
        </w:trPr>
        <w:tc>
          <w:tcPr>
            <w:tcW w:w="4173" w:type="dxa"/>
            <w:tcBorders>
              <w:top w:val="single" w:sz="4" w:space="0" w:color="00000A"/>
              <w:bottom w:val="single" w:sz="4" w:space="0" w:color="00000A"/>
            </w:tcBorders>
            <w:shd w:val="clear" w:color="auto" w:fill="FFFFFF"/>
          </w:tcPr>
          <w:p w14:paraId="620A94B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Celleporaria vermiformis</w:t>
            </w:r>
          </w:p>
        </w:tc>
        <w:tc>
          <w:tcPr>
            <w:tcW w:w="459" w:type="dxa"/>
            <w:tcBorders>
              <w:top w:val="single" w:sz="4" w:space="0" w:color="00000A"/>
              <w:bottom w:val="single" w:sz="4" w:space="0" w:color="00000A"/>
            </w:tcBorders>
            <w:shd w:val="clear" w:color="auto" w:fill="FFFFFF"/>
          </w:tcPr>
          <w:p w14:paraId="4AF7140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3C8468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54792A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5D1B4B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90E6BC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948A97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3996E8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03305E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075E08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533A00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88F8947" w14:textId="77777777" w:rsidR="00056BA5" w:rsidRPr="00502E7B" w:rsidRDefault="00056BA5" w:rsidP="004755FC">
            <w:pPr>
              <w:snapToGrid w:val="0"/>
              <w:rPr>
                <w:rFonts w:asciiTheme="minorHAnsi" w:hAnsiTheme="minorHAnsi"/>
                <w:color w:val="000000" w:themeColor="text1"/>
              </w:rPr>
            </w:pPr>
          </w:p>
        </w:tc>
      </w:tr>
      <w:tr w:rsidR="00056BA5" w:rsidRPr="00502E7B" w14:paraId="018F76F2" w14:textId="77777777" w:rsidTr="00903DA1">
        <w:trPr>
          <w:trHeight w:hRule="exact" w:val="284"/>
        </w:trPr>
        <w:tc>
          <w:tcPr>
            <w:tcW w:w="4173" w:type="dxa"/>
            <w:tcBorders>
              <w:top w:val="single" w:sz="4" w:space="0" w:color="00000A"/>
              <w:bottom w:val="single" w:sz="4" w:space="0" w:color="00000A"/>
            </w:tcBorders>
            <w:shd w:val="clear" w:color="auto" w:fill="FFFFFF"/>
          </w:tcPr>
          <w:p w14:paraId="4D7988E2"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Tricellaria inopinata</w:t>
            </w:r>
          </w:p>
        </w:tc>
        <w:tc>
          <w:tcPr>
            <w:tcW w:w="459" w:type="dxa"/>
            <w:tcBorders>
              <w:top w:val="single" w:sz="4" w:space="0" w:color="00000A"/>
              <w:bottom w:val="single" w:sz="4" w:space="0" w:color="00000A"/>
            </w:tcBorders>
            <w:shd w:val="clear" w:color="auto" w:fill="FFFFFF"/>
          </w:tcPr>
          <w:p w14:paraId="4A851D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FCE163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037BB7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5206D2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80904C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D083CC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011526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392E94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60CE51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7BCC2E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F8EBA57" w14:textId="77777777" w:rsidR="00056BA5" w:rsidRPr="00502E7B" w:rsidRDefault="00056BA5" w:rsidP="004755FC">
            <w:pPr>
              <w:snapToGrid w:val="0"/>
              <w:rPr>
                <w:rFonts w:asciiTheme="minorHAnsi" w:hAnsiTheme="minorHAnsi"/>
                <w:color w:val="000000" w:themeColor="text1"/>
              </w:rPr>
            </w:pPr>
          </w:p>
        </w:tc>
      </w:tr>
      <w:tr w:rsidR="00056BA5" w:rsidRPr="00502E7B" w14:paraId="25AE4657" w14:textId="77777777" w:rsidTr="00903DA1">
        <w:trPr>
          <w:trHeight w:hRule="exact" w:val="284"/>
        </w:trPr>
        <w:tc>
          <w:tcPr>
            <w:tcW w:w="4173" w:type="dxa"/>
            <w:tcBorders>
              <w:top w:val="single" w:sz="4" w:space="0" w:color="00000A"/>
              <w:bottom w:val="single" w:sz="4" w:space="0" w:color="00000A"/>
            </w:tcBorders>
            <w:shd w:val="clear" w:color="auto" w:fill="FFFFFF"/>
          </w:tcPr>
          <w:p w14:paraId="77D2E57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Parasmittina egyptiaca</w:t>
            </w:r>
          </w:p>
        </w:tc>
        <w:tc>
          <w:tcPr>
            <w:tcW w:w="459" w:type="dxa"/>
            <w:tcBorders>
              <w:top w:val="single" w:sz="4" w:space="0" w:color="00000A"/>
              <w:bottom w:val="single" w:sz="4" w:space="0" w:color="00000A"/>
            </w:tcBorders>
            <w:shd w:val="clear" w:color="auto" w:fill="FFFFFF"/>
          </w:tcPr>
          <w:p w14:paraId="70BB333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8A7E67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C426E2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B899E9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9961C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EDB36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ACB1EF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D6EF1B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43B13F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9794CC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D829581" w14:textId="77777777" w:rsidR="00056BA5" w:rsidRPr="00502E7B" w:rsidRDefault="00056BA5" w:rsidP="004755FC">
            <w:pPr>
              <w:snapToGrid w:val="0"/>
              <w:rPr>
                <w:rFonts w:asciiTheme="minorHAnsi" w:hAnsiTheme="minorHAnsi"/>
                <w:color w:val="000000" w:themeColor="text1"/>
              </w:rPr>
            </w:pPr>
          </w:p>
        </w:tc>
      </w:tr>
      <w:tr w:rsidR="00056BA5" w:rsidRPr="00502E7B" w14:paraId="0C518588" w14:textId="77777777" w:rsidTr="00903DA1">
        <w:trPr>
          <w:trHeight w:hRule="exact" w:val="284"/>
        </w:trPr>
        <w:tc>
          <w:tcPr>
            <w:tcW w:w="4173" w:type="dxa"/>
            <w:tcBorders>
              <w:top w:val="single" w:sz="4" w:space="0" w:color="00000A"/>
              <w:bottom w:val="single" w:sz="4" w:space="0" w:color="00000A"/>
            </w:tcBorders>
            <w:shd w:val="clear" w:color="auto" w:fill="FFFFFF"/>
          </w:tcPr>
          <w:p w14:paraId="29CD2E3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Watersipora arcuata</w:t>
            </w:r>
          </w:p>
        </w:tc>
        <w:tc>
          <w:tcPr>
            <w:tcW w:w="459" w:type="dxa"/>
            <w:tcBorders>
              <w:top w:val="single" w:sz="4" w:space="0" w:color="00000A"/>
              <w:bottom w:val="single" w:sz="4" w:space="0" w:color="00000A"/>
            </w:tcBorders>
            <w:shd w:val="clear" w:color="auto" w:fill="FFFFFF"/>
          </w:tcPr>
          <w:p w14:paraId="3F7350D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5F240C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ABA38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8AD435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9FD3D9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330B3A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E68F9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C43985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838394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FF9C2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BABE3DD" w14:textId="77777777" w:rsidR="00056BA5" w:rsidRPr="00502E7B" w:rsidRDefault="00056BA5" w:rsidP="004755FC">
            <w:pPr>
              <w:snapToGrid w:val="0"/>
              <w:rPr>
                <w:rFonts w:asciiTheme="minorHAnsi" w:hAnsiTheme="minorHAnsi"/>
                <w:color w:val="000000" w:themeColor="text1"/>
              </w:rPr>
            </w:pPr>
          </w:p>
        </w:tc>
      </w:tr>
      <w:tr w:rsidR="00056BA5" w:rsidRPr="00502E7B" w14:paraId="27F55C45" w14:textId="77777777" w:rsidTr="00903DA1">
        <w:trPr>
          <w:trHeight w:hRule="exact" w:val="284"/>
        </w:trPr>
        <w:tc>
          <w:tcPr>
            <w:tcW w:w="4173" w:type="dxa"/>
            <w:tcBorders>
              <w:top w:val="single" w:sz="4" w:space="0" w:color="00000A"/>
              <w:bottom w:val="single" w:sz="4" w:space="0" w:color="00000A"/>
            </w:tcBorders>
            <w:shd w:val="clear" w:color="auto" w:fill="FFFFFF"/>
          </w:tcPr>
          <w:p w14:paraId="2E7C69C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Hippopodina </w:t>
            </w:r>
            <w:r w:rsidRPr="00502E7B">
              <w:rPr>
                <w:rFonts w:asciiTheme="minorHAnsi" w:hAnsiTheme="minorHAnsi"/>
                <w:color w:val="000000" w:themeColor="text1"/>
                <w:sz w:val="18"/>
              </w:rPr>
              <w:t>sp. A</w:t>
            </w:r>
            <w:r w:rsidRPr="00502E7B">
              <w:rPr>
                <w:rFonts w:asciiTheme="minorHAnsi" w:hAnsiTheme="minorHAnsi"/>
                <w:i/>
                <w:color w:val="000000" w:themeColor="text1"/>
                <w:sz w:val="18"/>
              </w:rPr>
              <w:t xml:space="preserve"> </w:t>
            </w:r>
          </w:p>
        </w:tc>
        <w:tc>
          <w:tcPr>
            <w:tcW w:w="459" w:type="dxa"/>
            <w:tcBorders>
              <w:top w:val="single" w:sz="4" w:space="0" w:color="00000A"/>
              <w:bottom w:val="single" w:sz="4" w:space="0" w:color="00000A"/>
            </w:tcBorders>
            <w:shd w:val="clear" w:color="auto" w:fill="FFFFFF"/>
          </w:tcPr>
          <w:p w14:paraId="75F2DA0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0A3E7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AFA13A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6D0094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6004BC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672FB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59F2C7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679C40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861D82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CADE59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64DF678" w14:textId="77777777" w:rsidR="00056BA5" w:rsidRPr="00502E7B" w:rsidRDefault="00056BA5" w:rsidP="004755FC">
            <w:pPr>
              <w:snapToGrid w:val="0"/>
              <w:rPr>
                <w:rFonts w:asciiTheme="minorHAnsi" w:hAnsiTheme="minorHAnsi"/>
                <w:color w:val="000000" w:themeColor="text1"/>
              </w:rPr>
            </w:pPr>
          </w:p>
        </w:tc>
      </w:tr>
      <w:tr w:rsidR="00056BA5" w:rsidRPr="00502E7B" w14:paraId="58998866" w14:textId="77777777" w:rsidTr="00903DA1">
        <w:trPr>
          <w:trHeight w:hRule="exact" w:val="284"/>
        </w:trPr>
        <w:tc>
          <w:tcPr>
            <w:tcW w:w="4173" w:type="dxa"/>
            <w:tcBorders>
              <w:top w:val="single" w:sz="4" w:space="0" w:color="00000A"/>
              <w:bottom w:val="single" w:sz="4" w:space="0" w:color="00000A"/>
            </w:tcBorders>
            <w:shd w:val="clear" w:color="auto" w:fill="FFFFFF"/>
          </w:tcPr>
          <w:p w14:paraId="0AE1948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Cnidaria</w:t>
            </w:r>
          </w:p>
        </w:tc>
        <w:tc>
          <w:tcPr>
            <w:tcW w:w="459" w:type="dxa"/>
            <w:tcBorders>
              <w:top w:val="single" w:sz="4" w:space="0" w:color="00000A"/>
              <w:bottom w:val="single" w:sz="4" w:space="0" w:color="00000A"/>
            </w:tcBorders>
            <w:shd w:val="clear" w:color="auto" w:fill="FFFFFF"/>
          </w:tcPr>
          <w:p w14:paraId="0B0B5071"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4C19B347"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10FF756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334886C7"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0675245"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6CBC99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2301FD0E"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E55B758"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9676BEE"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FA475CE"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134852B4"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0CDA0AF6" w14:textId="77777777" w:rsidTr="00903DA1">
        <w:trPr>
          <w:trHeight w:hRule="exact" w:val="284"/>
        </w:trPr>
        <w:tc>
          <w:tcPr>
            <w:tcW w:w="4173" w:type="dxa"/>
            <w:tcBorders>
              <w:top w:val="single" w:sz="4" w:space="0" w:color="00000A"/>
              <w:bottom w:val="single" w:sz="4" w:space="0" w:color="00000A"/>
            </w:tcBorders>
            <w:shd w:val="clear" w:color="auto" w:fill="FFFFFF"/>
          </w:tcPr>
          <w:p w14:paraId="1512961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Cassiopea andromeda</w:t>
            </w:r>
          </w:p>
        </w:tc>
        <w:tc>
          <w:tcPr>
            <w:tcW w:w="459" w:type="dxa"/>
            <w:tcBorders>
              <w:top w:val="single" w:sz="4" w:space="0" w:color="00000A"/>
              <w:bottom w:val="single" w:sz="4" w:space="0" w:color="00000A"/>
            </w:tcBorders>
            <w:shd w:val="clear" w:color="auto" w:fill="FFFFFF"/>
          </w:tcPr>
          <w:p w14:paraId="0513919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AC54D6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E36884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1730A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DB1A8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3897FB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CF4C29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4DA803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D75718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D91470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95F6CB3" w14:textId="77777777" w:rsidR="00056BA5" w:rsidRPr="00502E7B" w:rsidRDefault="00056BA5" w:rsidP="004755FC">
            <w:pPr>
              <w:snapToGrid w:val="0"/>
              <w:rPr>
                <w:rFonts w:asciiTheme="minorHAnsi" w:hAnsiTheme="minorHAnsi"/>
                <w:color w:val="000000" w:themeColor="text1"/>
              </w:rPr>
            </w:pPr>
          </w:p>
        </w:tc>
      </w:tr>
      <w:tr w:rsidR="00056BA5" w:rsidRPr="00502E7B" w14:paraId="6B9779B0" w14:textId="77777777" w:rsidTr="00903DA1">
        <w:trPr>
          <w:trHeight w:hRule="exact" w:val="284"/>
        </w:trPr>
        <w:tc>
          <w:tcPr>
            <w:tcW w:w="4173" w:type="dxa"/>
            <w:tcBorders>
              <w:top w:val="single" w:sz="4" w:space="0" w:color="00000A"/>
              <w:bottom w:val="single" w:sz="4" w:space="0" w:color="00000A"/>
            </w:tcBorders>
            <w:shd w:val="clear" w:color="auto" w:fill="FFFFFF"/>
          </w:tcPr>
          <w:p w14:paraId="23E3437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Rhopilema nomadica</w:t>
            </w:r>
          </w:p>
        </w:tc>
        <w:tc>
          <w:tcPr>
            <w:tcW w:w="459" w:type="dxa"/>
            <w:tcBorders>
              <w:top w:val="single" w:sz="4" w:space="0" w:color="00000A"/>
              <w:bottom w:val="single" w:sz="4" w:space="0" w:color="00000A"/>
            </w:tcBorders>
            <w:shd w:val="clear" w:color="auto" w:fill="FFFFFF"/>
          </w:tcPr>
          <w:p w14:paraId="60A07D6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7F8C43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D8B86D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CC07CF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F86AC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C8C018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2225FF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BC7959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2C2913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D495F7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2DF4CF1" w14:textId="77777777" w:rsidR="00056BA5" w:rsidRPr="00502E7B" w:rsidRDefault="00056BA5" w:rsidP="004755FC">
            <w:pPr>
              <w:snapToGrid w:val="0"/>
              <w:rPr>
                <w:rFonts w:asciiTheme="minorHAnsi" w:hAnsiTheme="minorHAnsi"/>
                <w:color w:val="000000" w:themeColor="text1"/>
              </w:rPr>
            </w:pPr>
          </w:p>
        </w:tc>
      </w:tr>
      <w:tr w:rsidR="00056BA5" w:rsidRPr="00502E7B" w14:paraId="7848F71F" w14:textId="77777777" w:rsidTr="00903DA1">
        <w:trPr>
          <w:trHeight w:hRule="exact" w:val="284"/>
        </w:trPr>
        <w:tc>
          <w:tcPr>
            <w:tcW w:w="4173" w:type="dxa"/>
            <w:tcBorders>
              <w:top w:val="single" w:sz="4" w:space="0" w:color="00000A"/>
              <w:bottom w:val="single" w:sz="4" w:space="0" w:color="00000A"/>
            </w:tcBorders>
            <w:shd w:val="clear" w:color="auto" w:fill="FFFFFF"/>
          </w:tcPr>
          <w:p w14:paraId="2D24415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Oculina patagonica</w:t>
            </w:r>
          </w:p>
        </w:tc>
        <w:tc>
          <w:tcPr>
            <w:tcW w:w="459" w:type="dxa"/>
            <w:tcBorders>
              <w:top w:val="single" w:sz="4" w:space="0" w:color="00000A"/>
              <w:bottom w:val="single" w:sz="4" w:space="0" w:color="00000A"/>
            </w:tcBorders>
            <w:shd w:val="clear" w:color="auto" w:fill="FFFFFF"/>
          </w:tcPr>
          <w:p w14:paraId="62EC39F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B78A6E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EA6B9A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D2D83E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6290F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040B2E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D1BB1D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A81625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0A74F8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DA3657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0780AF3" w14:textId="77777777" w:rsidR="00056BA5" w:rsidRPr="00502E7B" w:rsidRDefault="00056BA5" w:rsidP="004755FC">
            <w:pPr>
              <w:snapToGrid w:val="0"/>
              <w:rPr>
                <w:rFonts w:asciiTheme="minorHAnsi" w:hAnsiTheme="minorHAnsi"/>
                <w:color w:val="000000" w:themeColor="text1"/>
              </w:rPr>
            </w:pPr>
          </w:p>
        </w:tc>
      </w:tr>
      <w:tr w:rsidR="00056BA5" w:rsidRPr="00502E7B" w14:paraId="6F8CA1C4" w14:textId="77777777" w:rsidTr="00903DA1">
        <w:trPr>
          <w:trHeight w:hRule="exact" w:val="284"/>
        </w:trPr>
        <w:tc>
          <w:tcPr>
            <w:tcW w:w="4173" w:type="dxa"/>
            <w:tcBorders>
              <w:top w:val="single" w:sz="4" w:space="0" w:color="00000A"/>
              <w:bottom w:val="single" w:sz="4" w:space="0" w:color="00000A"/>
            </w:tcBorders>
            <w:shd w:val="clear" w:color="auto" w:fill="FFFFFF"/>
          </w:tcPr>
          <w:p w14:paraId="223D613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Crustacea</w:t>
            </w:r>
          </w:p>
        </w:tc>
        <w:tc>
          <w:tcPr>
            <w:tcW w:w="459" w:type="dxa"/>
            <w:tcBorders>
              <w:top w:val="single" w:sz="4" w:space="0" w:color="00000A"/>
              <w:bottom w:val="single" w:sz="4" w:space="0" w:color="00000A"/>
            </w:tcBorders>
            <w:shd w:val="clear" w:color="auto" w:fill="FFFFFF"/>
          </w:tcPr>
          <w:p w14:paraId="27C745B0"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22C92816"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1A13A1D8"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7E34AAB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45871B9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B3AE86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4DF2316C"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5F5EE80E"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6F94989"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3486EE8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377A72A3"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7D1953D2" w14:textId="77777777" w:rsidTr="00903DA1">
        <w:trPr>
          <w:trHeight w:hRule="exact" w:val="284"/>
        </w:trPr>
        <w:tc>
          <w:tcPr>
            <w:tcW w:w="4173" w:type="dxa"/>
            <w:tcBorders>
              <w:top w:val="single" w:sz="4" w:space="0" w:color="00000A"/>
              <w:bottom w:val="single" w:sz="4" w:space="0" w:color="00000A"/>
            </w:tcBorders>
            <w:shd w:val="clear" w:color="auto" w:fill="FFFFFF"/>
          </w:tcPr>
          <w:p w14:paraId="0126D22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Ampithoe bizseli</w:t>
            </w:r>
          </w:p>
        </w:tc>
        <w:tc>
          <w:tcPr>
            <w:tcW w:w="459" w:type="dxa"/>
            <w:tcBorders>
              <w:top w:val="single" w:sz="4" w:space="0" w:color="00000A"/>
              <w:bottom w:val="single" w:sz="4" w:space="0" w:color="00000A"/>
            </w:tcBorders>
            <w:shd w:val="clear" w:color="auto" w:fill="FFFFFF"/>
          </w:tcPr>
          <w:p w14:paraId="4958855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3FF77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A8EBD1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0F942A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57F8B1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08AE1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0B073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B217E0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EDE98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25B9D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A572AFE" w14:textId="77777777" w:rsidR="00056BA5" w:rsidRPr="00502E7B" w:rsidRDefault="00056BA5" w:rsidP="004755FC">
            <w:pPr>
              <w:snapToGrid w:val="0"/>
              <w:rPr>
                <w:rFonts w:asciiTheme="minorHAnsi" w:hAnsiTheme="minorHAnsi"/>
                <w:color w:val="000000" w:themeColor="text1"/>
              </w:rPr>
            </w:pPr>
          </w:p>
        </w:tc>
      </w:tr>
      <w:tr w:rsidR="00056BA5" w:rsidRPr="00502E7B" w14:paraId="6F5A5CF9" w14:textId="77777777" w:rsidTr="00903DA1">
        <w:trPr>
          <w:trHeight w:hRule="exact" w:val="284"/>
        </w:trPr>
        <w:tc>
          <w:tcPr>
            <w:tcW w:w="4173" w:type="dxa"/>
            <w:tcBorders>
              <w:top w:val="single" w:sz="4" w:space="0" w:color="00000A"/>
              <w:bottom w:val="single" w:sz="4" w:space="0" w:color="00000A"/>
            </w:tcBorders>
            <w:shd w:val="clear" w:color="auto" w:fill="FFFFFF"/>
          </w:tcPr>
          <w:p w14:paraId="4FB1A1B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eburneus</w:t>
            </w:r>
          </w:p>
        </w:tc>
        <w:tc>
          <w:tcPr>
            <w:tcW w:w="459" w:type="dxa"/>
            <w:tcBorders>
              <w:top w:val="single" w:sz="4" w:space="0" w:color="00000A"/>
              <w:bottom w:val="single" w:sz="4" w:space="0" w:color="00000A"/>
            </w:tcBorders>
            <w:shd w:val="clear" w:color="auto" w:fill="FFFFFF"/>
          </w:tcPr>
          <w:p w14:paraId="6C96B2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C50156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751990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068C3E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E30B31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D532D2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AF7389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943888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1EDA2E9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3B090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AD598F8" w14:textId="77777777" w:rsidR="00056BA5" w:rsidRPr="00502E7B" w:rsidRDefault="00056BA5" w:rsidP="004755FC">
            <w:pPr>
              <w:snapToGrid w:val="0"/>
              <w:rPr>
                <w:rFonts w:asciiTheme="minorHAnsi" w:hAnsiTheme="minorHAnsi"/>
                <w:color w:val="000000" w:themeColor="text1"/>
              </w:rPr>
            </w:pPr>
          </w:p>
        </w:tc>
      </w:tr>
      <w:tr w:rsidR="00056BA5" w:rsidRPr="00502E7B" w14:paraId="5E29A5C6" w14:textId="77777777" w:rsidTr="00903DA1">
        <w:trPr>
          <w:trHeight w:hRule="exact" w:val="284"/>
        </w:trPr>
        <w:tc>
          <w:tcPr>
            <w:tcW w:w="4173" w:type="dxa"/>
            <w:tcBorders>
              <w:top w:val="single" w:sz="4" w:space="0" w:color="00000A"/>
              <w:bottom w:val="single" w:sz="4" w:space="0" w:color="00000A"/>
            </w:tcBorders>
            <w:shd w:val="clear" w:color="auto" w:fill="FFFFFF"/>
          </w:tcPr>
          <w:p w14:paraId="78ADB87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Amphibalanus improvisus</w:t>
            </w:r>
          </w:p>
        </w:tc>
        <w:tc>
          <w:tcPr>
            <w:tcW w:w="459" w:type="dxa"/>
            <w:tcBorders>
              <w:top w:val="single" w:sz="4" w:space="0" w:color="00000A"/>
              <w:bottom w:val="single" w:sz="4" w:space="0" w:color="00000A"/>
            </w:tcBorders>
            <w:shd w:val="clear" w:color="auto" w:fill="FFFFFF"/>
          </w:tcPr>
          <w:p w14:paraId="3B8A786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A3928A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D8B15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D16F11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42C3E4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05DD66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AF5FDA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A102B1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0952A34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24F511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7E66E7D" w14:textId="77777777" w:rsidR="00056BA5" w:rsidRPr="00502E7B" w:rsidRDefault="00056BA5" w:rsidP="004755FC">
            <w:pPr>
              <w:snapToGrid w:val="0"/>
              <w:rPr>
                <w:rFonts w:asciiTheme="minorHAnsi" w:hAnsiTheme="minorHAnsi"/>
                <w:color w:val="000000" w:themeColor="text1"/>
              </w:rPr>
            </w:pPr>
          </w:p>
        </w:tc>
      </w:tr>
      <w:tr w:rsidR="00056BA5" w:rsidRPr="00502E7B" w14:paraId="5533B1C9" w14:textId="77777777" w:rsidTr="00903DA1">
        <w:trPr>
          <w:trHeight w:hRule="exact" w:val="284"/>
        </w:trPr>
        <w:tc>
          <w:tcPr>
            <w:tcW w:w="4173" w:type="dxa"/>
            <w:tcBorders>
              <w:top w:val="single" w:sz="4" w:space="0" w:color="00000A"/>
              <w:bottom w:val="single" w:sz="4" w:space="0" w:color="00000A"/>
            </w:tcBorders>
            <w:shd w:val="clear" w:color="auto" w:fill="FFFFFF"/>
          </w:tcPr>
          <w:p w14:paraId="7EC97A3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Aoroides longimerus</w:t>
            </w:r>
          </w:p>
        </w:tc>
        <w:tc>
          <w:tcPr>
            <w:tcW w:w="459" w:type="dxa"/>
            <w:tcBorders>
              <w:top w:val="single" w:sz="4" w:space="0" w:color="00000A"/>
              <w:bottom w:val="single" w:sz="4" w:space="0" w:color="00000A"/>
            </w:tcBorders>
            <w:shd w:val="clear" w:color="auto" w:fill="FFFFFF"/>
          </w:tcPr>
          <w:p w14:paraId="12626F4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554458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CFBDEC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59E3B8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25D9B2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C16187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6B532E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06F493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3858E01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49A41D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CDC2992" w14:textId="77777777" w:rsidR="00056BA5" w:rsidRPr="00502E7B" w:rsidRDefault="00056BA5" w:rsidP="004755FC">
            <w:pPr>
              <w:snapToGrid w:val="0"/>
              <w:rPr>
                <w:rFonts w:asciiTheme="minorHAnsi" w:hAnsiTheme="minorHAnsi"/>
                <w:color w:val="000000" w:themeColor="text1"/>
              </w:rPr>
            </w:pPr>
          </w:p>
        </w:tc>
      </w:tr>
      <w:tr w:rsidR="00056BA5" w:rsidRPr="00502E7B" w14:paraId="0BA0AC03" w14:textId="77777777" w:rsidTr="00903DA1">
        <w:trPr>
          <w:trHeight w:hRule="exact" w:val="284"/>
        </w:trPr>
        <w:tc>
          <w:tcPr>
            <w:tcW w:w="4173" w:type="dxa"/>
            <w:tcBorders>
              <w:top w:val="single" w:sz="4" w:space="0" w:color="00000A"/>
              <w:bottom w:val="single" w:sz="4" w:space="0" w:color="00000A"/>
            </w:tcBorders>
            <w:shd w:val="clear" w:color="auto" w:fill="FFFFFF"/>
          </w:tcPr>
          <w:p w14:paraId="3B384DA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Balanus trigonus</w:t>
            </w:r>
          </w:p>
        </w:tc>
        <w:tc>
          <w:tcPr>
            <w:tcW w:w="459" w:type="dxa"/>
            <w:tcBorders>
              <w:top w:val="single" w:sz="4" w:space="0" w:color="00000A"/>
              <w:bottom w:val="single" w:sz="4" w:space="0" w:color="00000A"/>
            </w:tcBorders>
            <w:shd w:val="clear" w:color="auto" w:fill="FFFFFF"/>
          </w:tcPr>
          <w:p w14:paraId="7A07CD2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55D73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02F0E1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3B398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31BC9D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C1AFAF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1BE3D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2FFF1A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FE6E2B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7939B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4C66F17" w14:textId="77777777" w:rsidR="00056BA5" w:rsidRPr="00502E7B" w:rsidRDefault="00056BA5" w:rsidP="004755FC">
            <w:pPr>
              <w:snapToGrid w:val="0"/>
              <w:rPr>
                <w:rFonts w:asciiTheme="minorHAnsi" w:hAnsiTheme="minorHAnsi"/>
                <w:color w:val="000000" w:themeColor="text1"/>
              </w:rPr>
            </w:pPr>
          </w:p>
        </w:tc>
      </w:tr>
      <w:tr w:rsidR="00056BA5" w:rsidRPr="00502E7B" w14:paraId="72EDC62D" w14:textId="77777777" w:rsidTr="00903DA1">
        <w:trPr>
          <w:trHeight w:hRule="exact" w:val="284"/>
        </w:trPr>
        <w:tc>
          <w:tcPr>
            <w:tcW w:w="4173" w:type="dxa"/>
            <w:tcBorders>
              <w:top w:val="single" w:sz="4" w:space="0" w:color="00000A"/>
              <w:bottom w:val="single" w:sz="4" w:space="0" w:color="00000A"/>
            </w:tcBorders>
            <w:shd w:val="clear" w:color="auto" w:fill="FFFFFF"/>
          </w:tcPr>
          <w:p w14:paraId="2DF39CB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Bemlos leptocheirus</w:t>
            </w:r>
          </w:p>
        </w:tc>
        <w:tc>
          <w:tcPr>
            <w:tcW w:w="459" w:type="dxa"/>
            <w:tcBorders>
              <w:top w:val="single" w:sz="4" w:space="0" w:color="00000A"/>
              <w:bottom w:val="single" w:sz="4" w:space="0" w:color="00000A"/>
            </w:tcBorders>
            <w:shd w:val="clear" w:color="auto" w:fill="FFFFFF"/>
          </w:tcPr>
          <w:p w14:paraId="75D030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EDEFA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3340B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8459F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1F7F8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1027C9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77169A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EFAF4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0A24B8E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DD7060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D103C7F" w14:textId="77777777" w:rsidR="00056BA5" w:rsidRPr="00502E7B" w:rsidRDefault="00056BA5" w:rsidP="004755FC">
            <w:pPr>
              <w:snapToGrid w:val="0"/>
              <w:rPr>
                <w:rFonts w:asciiTheme="minorHAnsi" w:hAnsiTheme="minorHAnsi"/>
                <w:color w:val="000000" w:themeColor="text1"/>
              </w:rPr>
            </w:pPr>
          </w:p>
        </w:tc>
      </w:tr>
      <w:tr w:rsidR="00056BA5" w:rsidRPr="00502E7B" w14:paraId="61DD1714" w14:textId="77777777" w:rsidTr="00903DA1">
        <w:trPr>
          <w:trHeight w:hRule="exact" w:val="284"/>
        </w:trPr>
        <w:tc>
          <w:tcPr>
            <w:tcW w:w="4173" w:type="dxa"/>
            <w:tcBorders>
              <w:top w:val="single" w:sz="4" w:space="0" w:color="00000A"/>
              <w:bottom w:val="single" w:sz="4" w:space="0" w:color="00000A"/>
            </w:tcBorders>
            <w:shd w:val="clear" w:color="auto" w:fill="FFFFFF"/>
          </w:tcPr>
          <w:p w14:paraId="26D897D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Callinectes sapidus</w:t>
            </w:r>
          </w:p>
        </w:tc>
        <w:tc>
          <w:tcPr>
            <w:tcW w:w="459" w:type="dxa"/>
            <w:tcBorders>
              <w:top w:val="single" w:sz="4" w:space="0" w:color="00000A"/>
              <w:bottom w:val="single" w:sz="4" w:space="0" w:color="00000A"/>
            </w:tcBorders>
            <w:shd w:val="clear" w:color="auto" w:fill="FFFFFF"/>
          </w:tcPr>
          <w:p w14:paraId="5E4712A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7A3D6A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36DB44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2AA072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FE1F4B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A768A5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0A7094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1C779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66247A3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070E60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6353272" w14:textId="77777777" w:rsidR="00056BA5" w:rsidRPr="00502E7B" w:rsidRDefault="00056BA5" w:rsidP="004755FC">
            <w:pPr>
              <w:snapToGrid w:val="0"/>
              <w:rPr>
                <w:rFonts w:asciiTheme="minorHAnsi" w:hAnsiTheme="minorHAnsi"/>
                <w:color w:val="000000" w:themeColor="text1"/>
              </w:rPr>
            </w:pPr>
          </w:p>
        </w:tc>
      </w:tr>
      <w:tr w:rsidR="00056BA5" w:rsidRPr="00502E7B" w14:paraId="24B1C33D" w14:textId="77777777" w:rsidTr="00903DA1">
        <w:trPr>
          <w:trHeight w:hRule="exact" w:val="284"/>
        </w:trPr>
        <w:tc>
          <w:tcPr>
            <w:tcW w:w="4173" w:type="dxa"/>
            <w:tcBorders>
              <w:top w:val="single" w:sz="4" w:space="0" w:color="00000A"/>
              <w:bottom w:val="single" w:sz="4" w:space="0" w:color="00000A"/>
            </w:tcBorders>
            <w:shd w:val="clear" w:color="auto" w:fill="FFFFFF"/>
          </w:tcPr>
          <w:p w14:paraId="79CB480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Caprella scaura</w:t>
            </w:r>
          </w:p>
        </w:tc>
        <w:tc>
          <w:tcPr>
            <w:tcW w:w="459" w:type="dxa"/>
            <w:tcBorders>
              <w:top w:val="single" w:sz="4" w:space="0" w:color="00000A"/>
              <w:bottom w:val="single" w:sz="4" w:space="0" w:color="00000A"/>
            </w:tcBorders>
            <w:shd w:val="clear" w:color="auto" w:fill="FFFFFF"/>
          </w:tcPr>
          <w:p w14:paraId="06975F1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8276BF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B66AE1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D307E0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8604AD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1248BC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212169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AF8C65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74DED5B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3BAD2C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136218B" w14:textId="77777777" w:rsidR="00056BA5" w:rsidRPr="00502E7B" w:rsidRDefault="00056BA5" w:rsidP="004755FC">
            <w:pPr>
              <w:snapToGrid w:val="0"/>
              <w:rPr>
                <w:rFonts w:asciiTheme="minorHAnsi" w:hAnsiTheme="minorHAnsi"/>
                <w:color w:val="000000" w:themeColor="text1"/>
              </w:rPr>
            </w:pPr>
          </w:p>
        </w:tc>
      </w:tr>
      <w:tr w:rsidR="00056BA5" w:rsidRPr="00502E7B" w14:paraId="0622BB95" w14:textId="77777777" w:rsidTr="00903DA1">
        <w:trPr>
          <w:trHeight w:hRule="exact" w:val="284"/>
        </w:trPr>
        <w:tc>
          <w:tcPr>
            <w:tcW w:w="4173" w:type="dxa"/>
            <w:tcBorders>
              <w:top w:val="single" w:sz="4" w:space="0" w:color="00000A"/>
              <w:bottom w:val="single" w:sz="4" w:space="0" w:color="00000A"/>
            </w:tcBorders>
            <w:shd w:val="clear" w:color="auto" w:fill="FFFFFF"/>
          </w:tcPr>
          <w:p w14:paraId="529BCAA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Charybdis (Gonioinfradens) paucidentatus </w:t>
            </w:r>
          </w:p>
        </w:tc>
        <w:tc>
          <w:tcPr>
            <w:tcW w:w="459" w:type="dxa"/>
            <w:tcBorders>
              <w:top w:val="single" w:sz="4" w:space="0" w:color="00000A"/>
              <w:bottom w:val="single" w:sz="4" w:space="0" w:color="00000A"/>
            </w:tcBorders>
            <w:shd w:val="clear" w:color="auto" w:fill="FFFFFF"/>
          </w:tcPr>
          <w:p w14:paraId="3DBA848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77AB4F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7D289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18C1AC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6EC14F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9EE1FC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F46D8E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BFC298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23D1F3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874EFE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92406B9" w14:textId="77777777" w:rsidR="00056BA5" w:rsidRPr="00502E7B" w:rsidRDefault="00056BA5" w:rsidP="004755FC">
            <w:pPr>
              <w:snapToGrid w:val="0"/>
              <w:rPr>
                <w:rFonts w:asciiTheme="minorHAnsi" w:hAnsiTheme="minorHAnsi"/>
                <w:color w:val="000000" w:themeColor="text1"/>
              </w:rPr>
            </w:pPr>
          </w:p>
        </w:tc>
      </w:tr>
      <w:tr w:rsidR="00056BA5" w:rsidRPr="00502E7B" w14:paraId="6F412640"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7D82E47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Cymodoce </w:t>
            </w:r>
            <w:r w:rsidRPr="00502E7B">
              <w:rPr>
                <w:rFonts w:asciiTheme="minorHAnsi" w:hAnsiTheme="minorHAnsi"/>
                <w:color w:val="000000" w:themeColor="text1"/>
                <w:sz w:val="18"/>
              </w:rPr>
              <w:t>aff</w:t>
            </w:r>
            <w:r w:rsidRPr="00502E7B">
              <w:rPr>
                <w:rFonts w:asciiTheme="minorHAnsi" w:hAnsiTheme="minorHAnsi"/>
                <w:i/>
                <w:color w:val="000000" w:themeColor="text1"/>
                <w:sz w:val="18"/>
              </w:rPr>
              <w:t>. fuscina</w:t>
            </w:r>
          </w:p>
        </w:tc>
        <w:tc>
          <w:tcPr>
            <w:tcW w:w="459" w:type="dxa"/>
            <w:tcBorders>
              <w:top w:val="single" w:sz="4" w:space="0" w:color="00000A"/>
              <w:bottom w:val="single" w:sz="4" w:space="0" w:color="00000A"/>
            </w:tcBorders>
            <w:shd w:val="clear" w:color="auto" w:fill="FFFFFF"/>
          </w:tcPr>
          <w:p w14:paraId="2183C9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7CD820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202539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E4C68F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462D72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EE47F0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EE93E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4FD654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5822A98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77" w:type="dxa"/>
            <w:gridSpan w:val="2"/>
            <w:tcBorders>
              <w:top w:val="single" w:sz="4" w:space="0" w:color="00000A"/>
              <w:bottom w:val="single" w:sz="4" w:space="0" w:color="00000A"/>
            </w:tcBorders>
            <w:shd w:val="clear" w:color="auto" w:fill="FFFFFF"/>
          </w:tcPr>
          <w:p w14:paraId="44CFB43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5D4BC5ED" w14:textId="77777777" w:rsidTr="00903DA1">
        <w:trPr>
          <w:trHeight w:hRule="exact" w:val="284"/>
        </w:trPr>
        <w:tc>
          <w:tcPr>
            <w:tcW w:w="4173" w:type="dxa"/>
            <w:tcBorders>
              <w:top w:val="single" w:sz="4" w:space="0" w:color="00000A"/>
              <w:bottom w:val="single" w:sz="4" w:space="0" w:color="00000A"/>
            </w:tcBorders>
            <w:shd w:val="clear" w:color="auto" w:fill="FFFFFF"/>
          </w:tcPr>
          <w:p w14:paraId="31654CA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Dyspanopeus sayi</w:t>
            </w:r>
          </w:p>
        </w:tc>
        <w:tc>
          <w:tcPr>
            <w:tcW w:w="459" w:type="dxa"/>
            <w:tcBorders>
              <w:top w:val="single" w:sz="4" w:space="0" w:color="00000A"/>
              <w:bottom w:val="single" w:sz="4" w:space="0" w:color="00000A"/>
            </w:tcBorders>
            <w:shd w:val="clear" w:color="auto" w:fill="FFFFFF"/>
          </w:tcPr>
          <w:p w14:paraId="163A6F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AD8EF2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F5B23C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677574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5B8F5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97BD8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24E963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BE6BD3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6DF4AD3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EA6A5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A2CA1E6" w14:textId="77777777" w:rsidR="00056BA5" w:rsidRPr="00502E7B" w:rsidRDefault="00056BA5" w:rsidP="004755FC">
            <w:pPr>
              <w:snapToGrid w:val="0"/>
              <w:rPr>
                <w:rFonts w:asciiTheme="minorHAnsi" w:hAnsiTheme="minorHAnsi"/>
                <w:color w:val="000000" w:themeColor="text1"/>
              </w:rPr>
            </w:pPr>
          </w:p>
        </w:tc>
      </w:tr>
      <w:tr w:rsidR="00056BA5" w:rsidRPr="00502E7B" w14:paraId="56883C8D"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3EF4F8F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Ericthonius </w:t>
            </w:r>
            <w:r w:rsidRPr="00502E7B">
              <w:rPr>
                <w:rFonts w:asciiTheme="minorHAnsi" w:hAnsiTheme="minorHAnsi"/>
                <w:color w:val="000000" w:themeColor="text1"/>
                <w:sz w:val="18"/>
              </w:rPr>
              <w:t xml:space="preserve">cf. </w:t>
            </w:r>
            <w:r w:rsidRPr="00502E7B">
              <w:rPr>
                <w:rFonts w:asciiTheme="minorHAnsi" w:hAnsiTheme="minorHAnsi"/>
                <w:i/>
                <w:color w:val="000000" w:themeColor="text1"/>
                <w:sz w:val="18"/>
              </w:rPr>
              <w:t>pugnax</w:t>
            </w:r>
          </w:p>
        </w:tc>
        <w:tc>
          <w:tcPr>
            <w:tcW w:w="459" w:type="dxa"/>
            <w:tcBorders>
              <w:top w:val="single" w:sz="4" w:space="0" w:color="00000A"/>
              <w:bottom w:val="single" w:sz="4" w:space="0" w:color="00000A"/>
            </w:tcBorders>
            <w:shd w:val="clear" w:color="auto" w:fill="FFFFFF"/>
          </w:tcPr>
          <w:p w14:paraId="57006D8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676C4A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563617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09EAC1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3C6EA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36DF26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BF85A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1BFD24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06F2879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77" w:type="dxa"/>
            <w:gridSpan w:val="2"/>
            <w:tcBorders>
              <w:top w:val="single" w:sz="4" w:space="0" w:color="00000A"/>
              <w:bottom w:val="single" w:sz="4" w:space="0" w:color="00000A"/>
            </w:tcBorders>
            <w:shd w:val="clear" w:color="auto" w:fill="FFFFFF"/>
          </w:tcPr>
          <w:p w14:paraId="2147B21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4C16C1CD" w14:textId="77777777" w:rsidTr="00903DA1">
        <w:trPr>
          <w:trHeight w:hRule="exact" w:val="284"/>
        </w:trPr>
        <w:tc>
          <w:tcPr>
            <w:tcW w:w="4173" w:type="dxa"/>
            <w:tcBorders>
              <w:top w:val="single" w:sz="4" w:space="0" w:color="00000A"/>
              <w:bottom w:val="single" w:sz="4" w:space="0" w:color="00000A"/>
            </w:tcBorders>
            <w:shd w:val="clear" w:color="auto" w:fill="FFFFFF"/>
          </w:tcPr>
          <w:p w14:paraId="4387D46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Grandidierella japonica</w:t>
            </w:r>
          </w:p>
        </w:tc>
        <w:tc>
          <w:tcPr>
            <w:tcW w:w="459" w:type="dxa"/>
            <w:tcBorders>
              <w:top w:val="single" w:sz="4" w:space="0" w:color="00000A"/>
              <w:bottom w:val="single" w:sz="4" w:space="0" w:color="00000A"/>
            </w:tcBorders>
            <w:shd w:val="clear" w:color="auto" w:fill="FFFFFF"/>
          </w:tcPr>
          <w:p w14:paraId="4CEC2B7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B4C48F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898630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1B027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C3984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590144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367AE0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8C3D8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1E20341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7C037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49ED323" w14:textId="77777777" w:rsidR="00056BA5" w:rsidRPr="00502E7B" w:rsidRDefault="00056BA5" w:rsidP="004755FC">
            <w:pPr>
              <w:snapToGrid w:val="0"/>
              <w:rPr>
                <w:rFonts w:asciiTheme="minorHAnsi" w:hAnsiTheme="minorHAnsi"/>
                <w:color w:val="000000" w:themeColor="text1"/>
              </w:rPr>
            </w:pPr>
          </w:p>
        </w:tc>
      </w:tr>
      <w:tr w:rsidR="00056BA5" w:rsidRPr="00502E7B" w14:paraId="3706CB6F" w14:textId="77777777" w:rsidTr="00903DA1">
        <w:trPr>
          <w:trHeight w:hRule="exact" w:val="284"/>
        </w:trPr>
        <w:tc>
          <w:tcPr>
            <w:tcW w:w="4173" w:type="dxa"/>
            <w:tcBorders>
              <w:top w:val="single" w:sz="4" w:space="0" w:color="00000A"/>
              <w:bottom w:val="single" w:sz="4" w:space="0" w:color="00000A"/>
            </w:tcBorders>
            <w:shd w:val="clear" w:color="auto" w:fill="FFFFFF"/>
          </w:tcPr>
          <w:p w14:paraId="2015B86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Ianiropsis serricaudis</w:t>
            </w:r>
          </w:p>
        </w:tc>
        <w:tc>
          <w:tcPr>
            <w:tcW w:w="459" w:type="dxa"/>
            <w:tcBorders>
              <w:top w:val="single" w:sz="4" w:space="0" w:color="00000A"/>
              <w:bottom w:val="single" w:sz="4" w:space="0" w:color="00000A"/>
            </w:tcBorders>
            <w:shd w:val="clear" w:color="auto" w:fill="FFFFFF"/>
          </w:tcPr>
          <w:p w14:paraId="7C4F321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5414F7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59210D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F9D2A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B70758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4599A2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C7BA9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F1EA9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764C74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E1BF82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20AE52D" w14:textId="77777777" w:rsidR="00056BA5" w:rsidRPr="00502E7B" w:rsidRDefault="00056BA5" w:rsidP="004755FC">
            <w:pPr>
              <w:snapToGrid w:val="0"/>
              <w:rPr>
                <w:rFonts w:asciiTheme="minorHAnsi" w:hAnsiTheme="minorHAnsi"/>
                <w:color w:val="000000" w:themeColor="text1"/>
              </w:rPr>
            </w:pPr>
          </w:p>
        </w:tc>
      </w:tr>
      <w:tr w:rsidR="00056BA5" w:rsidRPr="00502E7B" w14:paraId="45959946"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1AB7443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 xml:space="preserve">Mesanthura </w:t>
            </w:r>
            <w:r w:rsidRPr="00502E7B">
              <w:rPr>
                <w:rFonts w:asciiTheme="minorHAnsi" w:hAnsiTheme="minorHAnsi"/>
                <w:color w:val="000000" w:themeColor="text1"/>
                <w:sz w:val="18"/>
              </w:rPr>
              <w:t xml:space="preserve">cf. </w:t>
            </w:r>
            <w:r w:rsidRPr="00502E7B">
              <w:rPr>
                <w:rFonts w:asciiTheme="minorHAnsi" w:hAnsiTheme="minorHAnsi"/>
                <w:i/>
                <w:color w:val="000000" w:themeColor="text1"/>
                <w:sz w:val="18"/>
              </w:rPr>
              <w:t>romulea</w:t>
            </w:r>
          </w:p>
        </w:tc>
        <w:tc>
          <w:tcPr>
            <w:tcW w:w="459" w:type="dxa"/>
            <w:tcBorders>
              <w:top w:val="single" w:sz="4" w:space="0" w:color="00000A"/>
              <w:bottom w:val="single" w:sz="4" w:space="0" w:color="00000A"/>
            </w:tcBorders>
            <w:shd w:val="clear" w:color="auto" w:fill="FFFFFF"/>
          </w:tcPr>
          <w:p w14:paraId="03C15C4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BFE0F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CAA1BF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4FF4D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152329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96AC2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FA2B98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0B5076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3BE8CDB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77" w:type="dxa"/>
            <w:gridSpan w:val="2"/>
            <w:tcBorders>
              <w:top w:val="single" w:sz="4" w:space="0" w:color="00000A"/>
              <w:bottom w:val="single" w:sz="4" w:space="0" w:color="00000A"/>
            </w:tcBorders>
            <w:shd w:val="clear" w:color="auto" w:fill="FFFFFF"/>
          </w:tcPr>
          <w:p w14:paraId="6D287EC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2E208647" w14:textId="77777777" w:rsidTr="00903DA1">
        <w:trPr>
          <w:trHeight w:hRule="exact" w:val="284"/>
        </w:trPr>
        <w:tc>
          <w:tcPr>
            <w:tcW w:w="4173" w:type="dxa"/>
            <w:tcBorders>
              <w:top w:val="single" w:sz="4" w:space="0" w:color="00000A"/>
              <w:bottom w:val="single" w:sz="4" w:space="0" w:color="00000A"/>
            </w:tcBorders>
            <w:shd w:val="clear" w:color="auto" w:fill="FFFFFF"/>
          </w:tcPr>
          <w:p w14:paraId="1725F6C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Paracerceis sculpta</w:t>
            </w:r>
          </w:p>
        </w:tc>
        <w:tc>
          <w:tcPr>
            <w:tcW w:w="459" w:type="dxa"/>
            <w:tcBorders>
              <w:top w:val="single" w:sz="4" w:space="0" w:color="00000A"/>
              <w:bottom w:val="single" w:sz="4" w:space="0" w:color="00000A"/>
            </w:tcBorders>
            <w:shd w:val="clear" w:color="auto" w:fill="FFFFFF"/>
          </w:tcPr>
          <w:p w14:paraId="267852A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106E8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11B9D5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6FBDB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8CCF3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9B1409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0086B4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E093F8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i/>
                <w:color w:val="000000" w:themeColor="text1"/>
                <w:sz w:val="18"/>
              </w:rPr>
              <w:t>-</w:t>
            </w:r>
          </w:p>
        </w:tc>
        <w:tc>
          <w:tcPr>
            <w:tcW w:w="459" w:type="dxa"/>
            <w:tcBorders>
              <w:top w:val="single" w:sz="4" w:space="0" w:color="00000A"/>
              <w:bottom w:val="single" w:sz="4" w:space="0" w:color="00000A"/>
            </w:tcBorders>
            <w:shd w:val="clear" w:color="auto" w:fill="FFFFFF"/>
          </w:tcPr>
          <w:p w14:paraId="53D67CE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6835EF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8E040BD" w14:textId="77777777" w:rsidR="00056BA5" w:rsidRPr="00502E7B" w:rsidRDefault="00056BA5" w:rsidP="004755FC">
            <w:pPr>
              <w:snapToGrid w:val="0"/>
              <w:rPr>
                <w:rFonts w:asciiTheme="minorHAnsi" w:hAnsiTheme="minorHAnsi"/>
                <w:color w:val="000000" w:themeColor="text1"/>
              </w:rPr>
            </w:pPr>
          </w:p>
        </w:tc>
      </w:tr>
      <w:tr w:rsidR="00056BA5" w:rsidRPr="00502E7B" w14:paraId="66937C0C" w14:textId="77777777" w:rsidTr="00903DA1">
        <w:trPr>
          <w:trHeight w:hRule="exact" w:val="284"/>
        </w:trPr>
        <w:tc>
          <w:tcPr>
            <w:tcW w:w="4173" w:type="dxa"/>
            <w:tcBorders>
              <w:top w:val="single" w:sz="4" w:space="0" w:color="00000A"/>
              <w:bottom w:val="single" w:sz="4" w:space="0" w:color="00000A"/>
            </w:tcBorders>
            <w:shd w:val="clear" w:color="auto" w:fill="FFFFFF"/>
          </w:tcPr>
          <w:p w14:paraId="30CC0FA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Paradella dianae</w:t>
            </w:r>
          </w:p>
        </w:tc>
        <w:tc>
          <w:tcPr>
            <w:tcW w:w="459" w:type="dxa"/>
            <w:tcBorders>
              <w:top w:val="single" w:sz="4" w:space="0" w:color="00000A"/>
              <w:bottom w:val="single" w:sz="4" w:space="0" w:color="00000A"/>
            </w:tcBorders>
            <w:shd w:val="clear" w:color="auto" w:fill="FFFFFF"/>
          </w:tcPr>
          <w:p w14:paraId="1F8287C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9F1FD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C95CA2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784F6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78AB5C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F6B5B5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49C1B9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DAEA1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053285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140072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05EF96C" w14:textId="77777777" w:rsidR="00056BA5" w:rsidRPr="00502E7B" w:rsidRDefault="00056BA5" w:rsidP="004755FC">
            <w:pPr>
              <w:snapToGrid w:val="0"/>
              <w:rPr>
                <w:rFonts w:asciiTheme="minorHAnsi" w:hAnsiTheme="minorHAnsi"/>
                <w:color w:val="000000" w:themeColor="text1"/>
              </w:rPr>
            </w:pPr>
          </w:p>
        </w:tc>
      </w:tr>
      <w:tr w:rsidR="00056BA5" w:rsidRPr="00502E7B" w14:paraId="0D952720" w14:textId="77777777" w:rsidTr="00903DA1">
        <w:trPr>
          <w:trHeight w:hRule="exact" w:val="284"/>
        </w:trPr>
        <w:tc>
          <w:tcPr>
            <w:tcW w:w="4173" w:type="dxa"/>
            <w:tcBorders>
              <w:top w:val="single" w:sz="4" w:space="0" w:color="00000A"/>
              <w:bottom w:val="single" w:sz="4" w:space="0" w:color="00000A"/>
            </w:tcBorders>
            <w:shd w:val="clear" w:color="auto" w:fill="FFFFFF"/>
          </w:tcPr>
          <w:p w14:paraId="430AD41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Paranthura japonica</w:t>
            </w:r>
          </w:p>
        </w:tc>
        <w:tc>
          <w:tcPr>
            <w:tcW w:w="459" w:type="dxa"/>
            <w:tcBorders>
              <w:top w:val="single" w:sz="4" w:space="0" w:color="00000A"/>
              <w:bottom w:val="single" w:sz="4" w:space="0" w:color="00000A"/>
            </w:tcBorders>
            <w:shd w:val="clear" w:color="auto" w:fill="FFFFFF"/>
          </w:tcPr>
          <w:p w14:paraId="117665B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62A148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7612A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59E922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F5883E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1CA25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2FBD9D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2E09B1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DABA68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D20D16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F0E2B04" w14:textId="77777777" w:rsidR="00056BA5" w:rsidRPr="00502E7B" w:rsidRDefault="00056BA5" w:rsidP="004755FC">
            <w:pPr>
              <w:snapToGrid w:val="0"/>
              <w:rPr>
                <w:rFonts w:asciiTheme="minorHAnsi" w:hAnsiTheme="minorHAnsi"/>
                <w:color w:val="000000" w:themeColor="text1"/>
              </w:rPr>
            </w:pPr>
          </w:p>
        </w:tc>
      </w:tr>
      <w:tr w:rsidR="00056BA5" w:rsidRPr="00502E7B" w14:paraId="41569D88" w14:textId="77777777" w:rsidTr="00903DA1">
        <w:trPr>
          <w:trHeight w:hRule="exact" w:val="284"/>
        </w:trPr>
        <w:tc>
          <w:tcPr>
            <w:tcW w:w="4173" w:type="dxa"/>
            <w:tcBorders>
              <w:top w:val="single" w:sz="4" w:space="0" w:color="00000A"/>
              <w:bottom w:val="single" w:sz="4" w:space="0" w:color="00000A"/>
            </w:tcBorders>
            <w:shd w:val="clear" w:color="auto" w:fill="FFFFFF"/>
          </w:tcPr>
          <w:p w14:paraId="2E0AB50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Portunus (Portunus) segnis</w:t>
            </w:r>
          </w:p>
        </w:tc>
        <w:tc>
          <w:tcPr>
            <w:tcW w:w="459" w:type="dxa"/>
            <w:tcBorders>
              <w:top w:val="single" w:sz="4" w:space="0" w:color="00000A"/>
              <w:bottom w:val="single" w:sz="4" w:space="0" w:color="00000A"/>
            </w:tcBorders>
            <w:shd w:val="clear" w:color="auto" w:fill="FFFFFF"/>
          </w:tcPr>
          <w:p w14:paraId="6BD0263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B57B15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E3A9B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97757A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6B194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1B6AB8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7DF9DA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8B100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960311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A47ED1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45E5102" w14:textId="77777777" w:rsidR="00056BA5" w:rsidRPr="00502E7B" w:rsidRDefault="00056BA5" w:rsidP="004755FC">
            <w:pPr>
              <w:snapToGrid w:val="0"/>
              <w:rPr>
                <w:rFonts w:asciiTheme="minorHAnsi" w:hAnsiTheme="minorHAnsi"/>
                <w:color w:val="000000" w:themeColor="text1"/>
              </w:rPr>
            </w:pPr>
          </w:p>
        </w:tc>
      </w:tr>
      <w:tr w:rsidR="00056BA5" w:rsidRPr="00502E7B" w14:paraId="4510ED4F" w14:textId="77777777" w:rsidTr="00903DA1">
        <w:trPr>
          <w:trHeight w:hRule="exact" w:val="284"/>
        </w:trPr>
        <w:tc>
          <w:tcPr>
            <w:tcW w:w="4173" w:type="dxa"/>
            <w:tcBorders>
              <w:top w:val="single" w:sz="4" w:space="0" w:color="00000A"/>
              <w:bottom w:val="single" w:sz="4" w:space="0" w:color="00000A"/>
            </w:tcBorders>
            <w:shd w:val="clear" w:color="auto" w:fill="FFFFFF"/>
          </w:tcPr>
          <w:p w14:paraId="32E6422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lastRenderedPageBreak/>
              <w:t>Stenothoe georgiana</w:t>
            </w:r>
          </w:p>
        </w:tc>
        <w:tc>
          <w:tcPr>
            <w:tcW w:w="459" w:type="dxa"/>
            <w:tcBorders>
              <w:top w:val="single" w:sz="4" w:space="0" w:color="00000A"/>
              <w:bottom w:val="single" w:sz="4" w:space="0" w:color="00000A"/>
            </w:tcBorders>
            <w:shd w:val="clear" w:color="auto" w:fill="FFFFFF"/>
          </w:tcPr>
          <w:p w14:paraId="46847A2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350106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192032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98FD0C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4A15F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E38DE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6AC4DB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B2EB5B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FDB21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4A759A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3274863" w14:textId="77777777" w:rsidR="00056BA5" w:rsidRPr="00502E7B" w:rsidRDefault="00056BA5" w:rsidP="004755FC">
            <w:pPr>
              <w:snapToGrid w:val="0"/>
              <w:rPr>
                <w:rFonts w:asciiTheme="minorHAnsi" w:hAnsiTheme="minorHAnsi"/>
                <w:color w:val="000000" w:themeColor="text1"/>
              </w:rPr>
            </w:pPr>
          </w:p>
        </w:tc>
      </w:tr>
      <w:tr w:rsidR="00056BA5" w:rsidRPr="00502E7B" w14:paraId="7E4F8DC8" w14:textId="77777777" w:rsidTr="00903DA1">
        <w:trPr>
          <w:trHeight w:hRule="exact" w:val="284"/>
        </w:trPr>
        <w:tc>
          <w:tcPr>
            <w:tcW w:w="4173" w:type="dxa"/>
            <w:tcBorders>
              <w:top w:val="single" w:sz="4" w:space="0" w:color="00000A"/>
              <w:bottom w:val="single" w:sz="4" w:space="0" w:color="00000A"/>
            </w:tcBorders>
            <w:shd w:val="clear" w:color="auto" w:fill="FFFFFF"/>
          </w:tcPr>
          <w:p w14:paraId="356CC68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Sphaeroma walkeri</w:t>
            </w:r>
          </w:p>
        </w:tc>
        <w:tc>
          <w:tcPr>
            <w:tcW w:w="459" w:type="dxa"/>
            <w:tcBorders>
              <w:top w:val="single" w:sz="4" w:space="0" w:color="00000A"/>
              <w:bottom w:val="single" w:sz="4" w:space="0" w:color="00000A"/>
            </w:tcBorders>
            <w:shd w:val="clear" w:color="auto" w:fill="FFFFFF"/>
          </w:tcPr>
          <w:p w14:paraId="290989F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FF209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F92732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059B79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CE56D9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8A9B06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0E1B0D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D4A1C3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F2A653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878ED8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23C4C80" w14:textId="77777777" w:rsidR="00056BA5" w:rsidRPr="00502E7B" w:rsidRDefault="00056BA5" w:rsidP="004755FC">
            <w:pPr>
              <w:snapToGrid w:val="0"/>
              <w:rPr>
                <w:rFonts w:asciiTheme="minorHAnsi" w:hAnsiTheme="minorHAnsi"/>
                <w:color w:val="000000" w:themeColor="text1"/>
              </w:rPr>
            </w:pPr>
          </w:p>
        </w:tc>
      </w:tr>
      <w:tr w:rsidR="00056BA5" w:rsidRPr="00502E7B" w14:paraId="0EFEA434" w14:textId="77777777" w:rsidTr="00903DA1">
        <w:trPr>
          <w:trHeight w:hRule="exact" w:val="284"/>
        </w:trPr>
        <w:tc>
          <w:tcPr>
            <w:tcW w:w="4173" w:type="dxa"/>
            <w:tcBorders>
              <w:top w:val="single" w:sz="4" w:space="0" w:color="00000A"/>
              <w:bottom w:val="single" w:sz="4" w:space="0" w:color="00000A"/>
            </w:tcBorders>
            <w:shd w:val="clear" w:color="auto" w:fill="FFFFFF"/>
          </w:tcPr>
          <w:p w14:paraId="4CFF363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Echinoderma</w:t>
            </w:r>
          </w:p>
        </w:tc>
        <w:tc>
          <w:tcPr>
            <w:tcW w:w="459" w:type="dxa"/>
            <w:tcBorders>
              <w:top w:val="single" w:sz="4" w:space="0" w:color="00000A"/>
              <w:bottom w:val="single" w:sz="4" w:space="0" w:color="00000A"/>
            </w:tcBorders>
            <w:shd w:val="clear" w:color="auto" w:fill="FFFFFF"/>
          </w:tcPr>
          <w:p w14:paraId="75CF4F2A"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2D1CFC2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4C01AA8C"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76F8A2E9"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3B8EAD9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BA772A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11E6F605"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478E6D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D3DD6A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8616046"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6AB72476"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0736C421" w14:textId="77777777" w:rsidTr="00903DA1">
        <w:trPr>
          <w:trHeight w:hRule="exact" w:val="284"/>
        </w:trPr>
        <w:tc>
          <w:tcPr>
            <w:tcW w:w="4173" w:type="dxa"/>
            <w:tcBorders>
              <w:top w:val="single" w:sz="4" w:space="0" w:color="00000A"/>
              <w:bottom w:val="single" w:sz="4" w:space="0" w:color="00000A"/>
            </w:tcBorders>
            <w:shd w:val="clear" w:color="auto" w:fill="FFFFFF"/>
          </w:tcPr>
          <w:p w14:paraId="59EE107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Synaptula reciprocans</w:t>
            </w:r>
          </w:p>
        </w:tc>
        <w:tc>
          <w:tcPr>
            <w:tcW w:w="459" w:type="dxa"/>
            <w:tcBorders>
              <w:top w:val="single" w:sz="4" w:space="0" w:color="00000A"/>
              <w:bottom w:val="single" w:sz="4" w:space="0" w:color="00000A"/>
            </w:tcBorders>
            <w:shd w:val="clear" w:color="auto" w:fill="FFFFFF"/>
          </w:tcPr>
          <w:p w14:paraId="1CFB950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A92076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F33325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A20174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C2A553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F14D99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DECDDF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30CDBC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F57080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8DACB2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CAF96BE" w14:textId="77777777" w:rsidR="00056BA5" w:rsidRPr="00502E7B" w:rsidRDefault="00056BA5" w:rsidP="004755FC">
            <w:pPr>
              <w:snapToGrid w:val="0"/>
              <w:rPr>
                <w:rFonts w:asciiTheme="minorHAnsi" w:hAnsiTheme="minorHAnsi"/>
                <w:color w:val="000000" w:themeColor="text1"/>
              </w:rPr>
            </w:pPr>
          </w:p>
        </w:tc>
      </w:tr>
      <w:tr w:rsidR="00056BA5" w:rsidRPr="00502E7B" w14:paraId="673CF8A3"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5B0ED5F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Mollusca</w:t>
            </w:r>
          </w:p>
        </w:tc>
        <w:tc>
          <w:tcPr>
            <w:tcW w:w="459" w:type="dxa"/>
            <w:tcBorders>
              <w:top w:val="single" w:sz="4" w:space="0" w:color="00000A"/>
              <w:bottom w:val="single" w:sz="4" w:space="0" w:color="00000A"/>
            </w:tcBorders>
            <w:shd w:val="clear" w:color="auto" w:fill="FFFFFF"/>
          </w:tcPr>
          <w:p w14:paraId="633261F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EE5B573"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D6EB96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4BCB2F8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4CEA639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56FAAD9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9E2FDC8"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442EBFC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07FA170"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77" w:type="dxa"/>
            <w:gridSpan w:val="2"/>
            <w:tcBorders>
              <w:top w:val="single" w:sz="4" w:space="0" w:color="00000A"/>
              <w:bottom w:val="single" w:sz="4" w:space="0" w:color="00000A"/>
            </w:tcBorders>
            <w:shd w:val="clear" w:color="auto" w:fill="FFFFFF"/>
          </w:tcPr>
          <w:p w14:paraId="4B611A5B"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r>
      <w:tr w:rsidR="00056BA5" w:rsidRPr="00502E7B" w14:paraId="23D37506" w14:textId="77777777" w:rsidTr="00903DA1">
        <w:trPr>
          <w:trHeight w:hRule="exact" w:val="284"/>
        </w:trPr>
        <w:tc>
          <w:tcPr>
            <w:tcW w:w="4173" w:type="dxa"/>
            <w:tcBorders>
              <w:top w:val="single" w:sz="4" w:space="0" w:color="00000A"/>
              <w:bottom w:val="single" w:sz="4" w:space="0" w:color="00000A"/>
            </w:tcBorders>
            <w:shd w:val="clear" w:color="auto" w:fill="FFFFFF"/>
          </w:tcPr>
          <w:p w14:paraId="291B6E6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Anadara transversa</w:t>
            </w:r>
          </w:p>
        </w:tc>
        <w:tc>
          <w:tcPr>
            <w:tcW w:w="459" w:type="dxa"/>
            <w:tcBorders>
              <w:top w:val="single" w:sz="4" w:space="0" w:color="00000A"/>
              <w:bottom w:val="single" w:sz="4" w:space="0" w:color="00000A"/>
            </w:tcBorders>
            <w:shd w:val="clear" w:color="auto" w:fill="FFFFFF"/>
          </w:tcPr>
          <w:p w14:paraId="1C67B3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154507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A9F40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A7801C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8E8D0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69E90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C11C4C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0B760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608CBF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A85D7D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BB6186A" w14:textId="77777777" w:rsidR="00056BA5" w:rsidRPr="00502E7B" w:rsidRDefault="00056BA5" w:rsidP="004755FC">
            <w:pPr>
              <w:snapToGrid w:val="0"/>
              <w:rPr>
                <w:rFonts w:asciiTheme="minorHAnsi" w:hAnsiTheme="minorHAnsi"/>
                <w:color w:val="000000" w:themeColor="text1"/>
              </w:rPr>
            </w:pPr>
          </w:p>
        </w:tc>
      </w:tr>
      <w:tr w:rsidR="00056BA5" w:rsidRPr="00502E7B" w14:paraId="39D075C5" w14:textId="77777777" w:rsidTr="00903DA1">
        <w:trPr>
          <w:trHeight w:hRule="exact" w:val="284"/>
        </w:trPr>
        <w:tc>
          <w:tcPr>
            <w:tcW w:w="4173" w:type="dxa"/>
            <w:tcBorders>
              <w:top w:val="single" w:sz="4" w:space="0" w:color="00000A"/>
              <w:bottom w:val="single" w:sz="4" w:space="0" w:color="00000A"/>
            </w:tcBorders>
            <w:shd w:val="clear" w:color="auto" w:fill="FFFFFF"/>
          </w:tcPr>
          <w:p w14:paraId="023D2AD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Arcuatula senhousia</w:t>
            </w:r>
          </w:p>
        </w:tc>
        <w:tc>
          <w:tcPr>
            <w:tcW w:w="459" w:type="dxa"/>
            <w:tcBorders>
              <w:top w:val="single" w:sz="4" w:space="0" w:color="00000A"/>
              <w:bottom w:val="single" w:sz="4" w:space="0" w:color="00000A"/>
            </w:tcBorders>
            <w:shd w:val="clear" w:color="auto" w:fill="FFFFFF"/>
          </w:tcPr>
          <w:p w14:paraId="7FA154C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B3DDB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F0DC3A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E18D9E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A6D52A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F07DC2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B95B30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03400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CBD51C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5F7CA7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E1FECE9" w14:textId="77777777" w:rsidR="00056BA5" w:rsidRPr="00502E7B" w:rsidRDefault="00056BA5" w:rsidP="004755FC">
            <w:pPr>
              <w:snapToGrid w:val="0"/>
              <w:rPr>
                <w:rFonts w:asciiTheme="minorHAnsi" w:hAnsiTheme="minorHAnsi"/>
                <w:color w:val="000000" w:themeColor="text1"/>
              </w:rPr>
            </w:pPr>
          </w:p>
        </w:tc>
      </w:tr>
      <w:tr w:rsidR="00056BA5" w:rsidRPr="00502E7B" w14:paraId="5314BC14"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0D42D937"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Brachidontes pharaonis</w:t>
            </w:r>
          </w:p>
        </w:tc>
        <w:tc>
          <w:tcPr>
            <w:tcW w:w="459" w:type="dxa"/>
            <w:tcBorders>
              <w:top w:val="single" w:sz="4" w:space="0" w:color="00000A"/>
              <w:bottom w:val="single" w:sz="4" w:space="0" w:color="00000A"/>
            </w:tcBorders>
            <w:shd w:val="clear" w:color="auto" w:fill="FFFFFF"/>
          </w:tcPr>
          <w:p w14:paraId="5893D3D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A33D1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0E6CA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0E6982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968FE5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BF2437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8123F3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F0FC9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BAFD13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77" w:type="dxa"/>
            <w:gridSpan w:val="2"/>
            <w:tcBorders>
              <w:top w:val="single" w:sz="4" w:space="0" w:color="00000A"/>
              <w:bottom w:val="single" w:sz="4" w:space="0" w:color="00000A"/>
            </w:tcBorders>
            <w:shd w:val="clear" w:color="auto" w:fill="FFFFFF"/>
          </w:tcPr>
          <w:p w14:paraId="72F8EFC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r>
      <w:tr w:rsidR="00056BA5" w:rsidRPr="00502E7B" w14:paraId="64A08F59" w14:textId="77777777" w:rsidTr="00903DA1">
        <w:trPr>
          <w:trHeight w:hRule="exact" w:val="284"/>
        </w:trPr>
        <w:tc>
          <w:tcPr>
            <w:tcW w:w="4173" w:type="dxa"/>
            <w:tcBorders>
              <w:top w:val="single" w:sz="4" w:space="0" w:color="00000A"/>
              <w:bottom w:val="single" w:sz="4" w:space="0" w:color="00000A"/>
            </w:tcBorders>
            <w:shd w:val="clear" w:color="auto" w:fill="FFFFFF"/>
          </w:tcPr>
          <w:p w14:paraId="5D802A0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asperella</w:t>
            </w:r>
          </w:p>
        </w:tc>
        <w:tc>
          <w:tcPr>
            <w:tcW w:w="459" w:type="dxa"/>
            <w:tcBorders>
              <w:top w:val="single" w:sz="4" w:space="0" w:color="00000A"/>
              <w:bottom w:val="single" w:sz="4" w:space="0" w:color="00000A"/>
            </w:tcBorders>
            <w:shd w:val="clear" w:color="auto" w:fill="FFFFFF"/>
          </w:tcPr>
          <w:p w14:paraId="18DA05F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F22EAD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98BA8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337FD3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5FB22A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E6CD5C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0530CB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D1B89E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485DF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EE0B0E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CEF5519" w14:textId="77777777" w:rsidR="00056BA5" w:rsidRPr="00502E7B" w:rsidRDefault="00056BA5" w:rsidP="004755FC">
            <w:pPr>
              <w:snapToGrid w:val="0"/>
              <w:rPr>
                <w:rFonts w:asciiTheme="minorHAnsi" w:hAnsiTheme="minorHAnsi"/>
                <w:color w:val="000000" w:themeColor="text1"/>
              </w:rPr>
            </w:pPr>
          </w:p>
        </w:tc>
      </w:tr>
      <w:tr w:rsidR="00056BA5" w:rsidRPr="00502E7B" w14:paraId="22E614D0" w14:textId="77777777" w:rsidTr="00903DA1">
        <w:trPr>
          <w:trHeight w:hRule="exact" w:val="284"/>
        </w:trPr>
        <w:tc>
          <w:tcPr>
            <w:tcW w:w="4173" w:type="dxa"/>
            <w:tcBorders>
              <w:top w:val="single" w:sz="4" w:space="0" w:color="00000A"/>
              <w:bottom w:val="single" w:sz="4" w:space="0" w:color="00000A"/>
            </w:tcBorders>
            <w:shd w:val="clear" w:color="auto" w:fill="FFFFFF"/>
          </w:tcPr>
          <w:p w14:paraId="7EA83F6A"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Chama pacifica</w:t>
            </w:r>
          </w:p>
        </w:tc>
        <w:tc>
          <w:tcPr>
            <w:tcW w:w="459" w:type="dxa"/>
            <w:tcBorders>
              <w:top w:val="single" w:sz="4" w:space="0" w:color="00000A"/>
              <w:bottom w:val="single" w:sz="4" w:space="0" w:color="00000A"/>
            </w:tcBorders>
            <w:shd w:val="clear" w:color="auto" w:fill="FFFFFF"/>
          </w:tcPr>
          <w:p w14:paraId="1795CFE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55974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39947C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A634D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A5ACA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4DE092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5118EE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DA52D0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4BD6D5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217750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8F039CC" w14:textId="77777777" w:rsidR="00056BA5" w:rsidRPr="00502E7B" w:rsidRDefault="00056BA5" w:rsidP="004755FC">
            <w:pPr>
              <w:snapToGrid w:val="0"/>
              <w:rPr>
                <w:rFonts w:asciiTheme="minorHAnsi" w:hAnsiTheme="minorHAnsi"/>
                <w:color w:val="000000" w:themeColor="text1"/>
              </w:rPr>
            </w:pPr>
          </w:p>
        </w:tc>
      </w:tr>
      <w:tr w:rsidR="00056BA5" w:rsidRPr="00502E7B" w14:paraId="2F511951" w14:textId="77777777" w:rsidTr="00903DA1">
        <w:trPr>
          <w:trHeight w:hRule="exact" w:val="284"/>
        </w:trPr>
        <w:tc>
          <w:tcPr>
            <w:tcW w:w="4173" w:type="dxa"/>
            <w:tcBorders>
              <w:top w:val="single" w:sz="4" w:space="0" w:color="00000A"/>
              <w:bottom w:val="single" w:sz="4" w:space="0" w:color="00000A"/>
            </w:tcBorders>
            <w:shd w:val="clear" w:color="auto" w:fill="FFFFFF"/>
          </w:tcPr>
          <w:p w14:paraId="6FB930E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Cerithium scabridum</w:t>
            </w:r>
          </w:p>
        </w:tc>
        <w:tc>
          <w:tcPr>
            <w:tcW w:w="459" w:type="dxa"/>
            <w:tcBorders>
              <w:top w:val="single" w:sz="4" w:space="0" w:color="00000A"/>
              <w:bottom w:val="single" w:sz="4" w:space="0" w:color="00000A"/>
            </w:tcBorders>
            <w:shd w:val="clear" w:color="auto" w:fill="FFFFFF"/>
          </w:tcPr>
          <w:p w14:paraId="2E95D06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467F79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391902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254FD0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17B672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631482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BAA5CF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1BDEE5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6D3B5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F89B01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034A955" w14:textId="77777777" w:rsidR="00056BA5" w:rsidRPr="00502E7B" w:rsidRDefault="00056BA5" w:rsidP="004755FC">
            <w:pPr>
              <w:snapToGrid w:val="0"/>
              <w:rPr>
                <w:rFonts w:asciiTheme="minorHAnsi" w:hAnsiTheme="minorHAnsi"/>
                <w:color w:val="000000" w:themeColor="text1"/>
              </w:rPr>
            </w:pPr>
          </w:p>
        </w:tc>
      </w:tr>
      <w:tr w:rsidR="00056BA5" w:rsidRPr="00502E7B" w14:paraId="402FC6FC" w14:textId="77777777" w:rsidTr="00903DA1">
        <w:trPr>
          <w:trHeight w:hRule="exact" w:val="284"/>
        </w:trPr>
        <w:tc>
          <w:tcPr>
            <w:tcW w:w="4173" w:type="dxa"/>
            <w:tcBorders>
              <w:top w:val="single" w:sz="4" w:space="0" w:color="00000A"/>
              <w:bottom w:val="single" w:sz="4" w:space="0" w:color="00000A"/>
            </w:tcBorders>
            <w:shd w:val="clear" w:color="auto" w:fill="FFFFFF"/>
          </w:tcPr>
          <w:p w14:paraId="5545009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Crassostrea angulata</w:t>
            </w:r>
          </w:p>
        </w:tc>
        <w:tc>
          <w:tcPr>
            <w:tcW w:w="459" w:type="dxa"/>
            <w:tcBorders>
              <w:top w:val="single" w:sz="4" w:space="0" w:color="00000A"/>
              <w:bottom w:val="single" w:sz="4" w:space="0" w:color="00000A"/>
            </w:tcBorders>
            <w:shd w:val="clear" w:color="auto" w:fill="FFFFFF"/>
          </w:tcPr>
          <w:p w14:paraId="53342AE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35E7A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A7DC71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64B092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7AA200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9BEC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CCA3F3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5E7A8C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342899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AA4978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757038B" w14:textId="77777777" w:rsidR="00056BA5" w:rsidRPr="00502E7B" w:rsidRDefault="00056BA5" w:rsidP="004755FC">
            <w:pPr>
              <w:snapToGrid w:val="0"/>
              <w:rPr>
                <w:rFonts w:asciiTheme="minorHAnsi" w:hAnsiTheme="minorHAnsi"/>
                <w:color w:val="000000" w:themeColor="text1"/>
              </w:rPr>
            </w:pPr>
          </w:p>
        </w:tc>
      </w:tr>
      <w:tr w:rsidR="00056BA5" w:rsidRPr="00502E7B" w14:paraId="2B251675" w14:textId="77777777" w:rsidTr="00903DA1">
        <w:trPr>
          <w:trHeight w:hRule="exact" w:val="284"/>
        </w:trPr>
        <w:tc>
          <w:tcPr>
            <w:tcW w:w="4173" w:type="dxa"/>
            <w:tcBorders>
              <w:top w:val="single" w:sz="4" w:space="0" w:color="00000A"/>
              <w:bottom w:val="single" w:sz="4" w:space="0" w:color="00000A"/>
            </w:tcBorders>
            <w:shd w:val="clear" w:color="auto" w:fill="FFFFFF"/>
          </w:tcPr>
          <w:p w14:paraId="03F1831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Dendostrea folium sensu lato</w:t>
            </w:r>
          </w:p>
        </w:tc>
        <w:tc>
          <w:tcPr>
            <w:tcW w:w="459" w:type="dxa"/>
            <w:tcBorders>
              <w:top w:val="single" w:sz="4" w:space="0" w:color="00000A"/>
              <w:bottom w:val="single" w:sz="4" w:space="0" w:color="00000A"/>
            </w:tcBorders>
            <w:shd w:val="clear" w:color="auto" w:fill="FFFFFF"/>
          </w:tcPr>
          <w:p w14:paraId="633E14F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FB82A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74C86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DBE8D9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249B1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019C3C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7782F1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B2522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C0583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A88D7C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ECA1F70" w14:textId="77777777" w:rsidR="00056BA5" w:rsidRPr="00502E7B" w:rsidRDefault="00056BA5" w:rsidP="004755FC">
            <w:pPr>
              <w:snapToGrid w:val="0"/>
              <w:rPr>
                <w:rFonts w:asciiTheme="minorHAnsi" w:hAnsiTheme="minorHAnsi"/>
                <w:color w:val="000000" w:themeColor="text1"/>
              </w:rPr>
            </w:pPr>
          </w:p>
        </w:tc>
      </w:tr>
      <w:tr w:rsidR="00056BA5" w:rsidRPr="00502E7B" w14:paraId="25C38905" w14:textId="77777777" w:rsidTr="00903DA1">
        <w:trPr>
          <w:trHeight w:hRule="exact" w:val="284"/>
        </w:trPr>
        <w:tc>
          <w:tcPr>
            <w:tcW w:w="4173" w:type="dxa"/>
            <w:tcBorders>
              <w:top w:val="single" w:sz="4" w:space="0" w:color="00000A"/>
              <w:bottom w:val="single" w:sz="4" w:space="0" w:color="00000A"/>
            </w:tcBorders>
            <w:shd w:val="clear" w:color="auto" w:fill="FFFFFF"/>
          </w:tcPr>
          <w:p w14:paraId="48DB4944"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Goniobranchus annulatus</w:t>
            </w:r>
          </w:p>
        </w:tc>
        <w:tc>
          <w:tcPr>
            <w:tcW w:w="459" w:type="dxa"/>
            <w:tcBorders>
              <w:top w:val="single" w:sz="4" w:space="0" w:color="00000A"/>
              <w:bottom w:val="single" w:sz="4" w:space="0" w:color="00000A"/>
            </w:tcBorders>
            <w:shd w:val="clear" w:color="auto" w:fill="FFFFFF"/>
          </w:tcPr>
          <w:p w14:paraId="1F96897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24C3A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6725ED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CAE40E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3FC474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047C14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BCE304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02022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BC69D4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8D20E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A345C3D" w14:textId="77777777" w:rsidR="00056BA5" w:rsidRPr="00502E7B" w:rsidRDefault="00056BA5" w:rsidP="004755FC">
            <w:pPr>
              <w:snapToGrid w:val="0"/>
              <w:rPr>
                <w:rFonts w:asciiTheme="minorHAnsi" w:hAnsiTheme="minorHAnsi"/>
                <w:color w:val="000000" w:themeColor="text1"/>
              </w:rPr>
            </w:pPr>
          </w:p>
        </w:tc>
      </w:tr>
      <w:tr w:rsidR="00056BA5" w:rsidRPr="00502E7B" w14:paraId="3507E46B" w14:textId="77777777" w:rsidTr="00903DA1">
        <w:trPr>
          <w:trHeight w:hRule="exact" w:val="284"/>
        </w:trPr>
        <w:tc>
          <w:tcPr>
            <w:tcW w:w="4173" w:type="dxa"/>
            <w:tcBorders>
              <w:top w:val="single" w:sz="4" w:space="0" w:color="00000A"/>
              <w:bottom w:val="single" w:sz="4" w:space="0" w:color="00000A"/>
            </w:tcBorders>
            <w:shd w:val="clear" w:color="auto" w:fill="FFFFFF"/>
          </w:tcPr>
          <w:p w14:paraId="596C5E2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Magallana gigas</w:t>
            </w:r>
          </w:p>
        </w:tc>
        <w:tc>
          <w:tcPr>
            <w:tcW w:w="459" w:type="dxa"/>
            <w:tcBorders>
              <w:top w:val="single" w:sz="4" w:space="0" w:color="00000A"/>
              <w:bottom w:val="single" w:sz="4" w:space="0" w:color="00000A"/>
            </w:tcBorders>
            <w:shd w:val="clear" w:color="auto" w:fill="FFFFFF"/>
          </w:tcPr>
          <w:p w14:paraId="2D64059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138018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CA0237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67D4A5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F9A021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24DEF7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2E85EE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78E9AD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4D7F8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C5CE6D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3112D69" w14:textId="77777777" w:rsidR="00056BA5" w:rsidRPr="00502E7B" w:rsidRDefault="00056BA5" w:rsidP="004755FC">
            <w:pPr>
              <w:snapToGrid w:val="0"/>
              <w:rPr>
                <w:rFonts w:asciiTheme="minorHAnsi" w:hAnsiTheme="minorHAnsi"/>
                <w:color w:val="000000" w:themeColor="text1"/>
              </w:rPr>
            </w:pPr>
          </w:p>
        </w:tc>
      </w:tr>
      <w:tr w:rsidR="00056BA5" w:rsidRPr="00502E7B" w14:paraId="0B7AB485" w14:textId="77777777" w:rsidTr="00903DA1">
        <w:trPr>
          <w:trHeight w:hRule="exact" w:val="284"/>
        </w:trPr>
        <w:tc>
          <w:tcPr>
            <w:tcW w:w="4173" w:type="dxa"/>
            <w:tcBorders>
              <w:top w:val="single" w:sz="4" w:space="0" w:color="00000A"/>
              <w:bottom w:val="single" w:sz="4" w:space="0" w:color="00000A"/>
            </w:tcBorders>
            <w:shd w:val="clear" w:color="auto" w:fill="FFFFFF"/>
          </w:tcPr>
          <w:p w14:paraId="0AD2BD7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Malleus regula</w:t>
            </w:r>
          </w:p>
        </w:tc>
        <w:tc>
          <w:tcPr>
            <w:tcW w:w="459" w:type="dxa"/>
            <w:tcBorders>
              <w:top w:val="single" w:sz="4" w:space="0" w:color="00000A"/>
              <w:bottom w:val="single" w:sz="4" w:space="0" w:color="00000A"/>
            </w:tcBorders>
            <w:shd w:val="clear" w:color="auto" w:fill="FFFFFF"/>
          </w:tcPr>
          <w:p w14:paraId="51BAEA2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AB599E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3DF2F6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2A6A7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A44492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8B72DC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664894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9F456E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DB655B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7028AF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799345D" w14:textId="77777777" w:rsidR="00056BA5" w:rsidRPr="00502E7B" w:rsidRDefault="00056BA5" w:rsidP="004755FC">
            <w:pPr>
              <w:snapToGrid w:val="0"/>
              <w:rPr>
                <w:rFonts w:asciiTheme="minorHAnsi" w:hAnsiTheme="minorHAnsi"/>
                <w:color w:val="000000" w:themeColor="text1"/>
              </w:rPr>
            </w:pPr>
          </w:p>
        </w:tc>
      </w:tr>
      <w:tr w:rsidR="00056BA5" w:rsidRPr="00502E7B" w14:paraId="06A2AE4B" w14:textId="77777777" w:rsidTr="00903DA1">
        <w:trPr>
          <w:trHeight w:hRule="exact" w:val="284"/>
        </w:trPr>
        <w:tc>
          <w:tcPr>
            <w:tcW w:w="4173" w:type="dxa"/>
            <w:tcBorders>
              <w:top w:val="single" w:sz="4" w:space="0" w:color="00000A"/>
              <w:bottom w:val="single" w:sz="4" w:space="0" w:color="00000A"/>
            </w:tcBorders>
            <w:shd w:val="clear" w:color="auto" w:fill="FFFFFF"/>
          </w:tcPr>
          <w:p w14:paraId="7D6C18E5"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Pinctada imbricata radiata</w:t>
            </w:r>
          </w:p>
        </w:tc>
        <w:tc>
          <w:tcPr>
            <w:tcW w:w="459" w:type="dxa"/>
            <w:tcBorders>
              <w:top w:val="single" w:sz="4" w:space="0" w:color="00000A"/>
              <w:bottom w:val="single" w:sz="4" w:space="0" w:color="00000A"/>
            </w:tcBorders>
            <w:shd w:val="clear" w:color="auto" w:fill="FFFFFF"/>
          </w:tcPr>
          <w:p w14:paraId="37040D7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184727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127B42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B36A76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AC15B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6D7C7D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F19CE5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C0E57B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D470B0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97ECA5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02500F5" w14:textId="77777777" w:rsidR="00056BA5" w:rsidRPr="00502E7B" w:rsidRDefault="00056BA5" w:rsidP="004755FC">
            <w:pPr>
              <w:snapToGrid w:val="0"/>
              <w:rPr>
                <w:rFonts w:asciiTheme="minorHAnsi" w:hAnsiTheme="minorHAnsi"/>
                <w:color w:val="000000" w:themeColor="text1"/>
              </w:rPr>
            </w:pPr>
          </w:p>
        </w:tc>
      </w:tr>
      <w:tr w:rsidR="00056BA5" w:rsidRPr="00502E7B" w14:paraId="1E6660B6" w14:textId="77777777" w:rsidTr="00903DA1">
        <w:trPr>
          <w:trHeight w:hRule="exact" w:val="284"/>
        </w:trPr>
        <w:tc>
          <w:tcPr>
            <w:tcW w:w="4173" w:type="dxa"/>
            <w:tcBorders>
              <w:top w:val="single" w:sz="4" w:space="0" w:color="00000A"/>
              <w:bottom w:val="single" w:sz="4" w:space="0" w:color="00000A"/>
            </w:tcBorders>
            <w:shd w:val="clear" w:color="auto" w:fill="FFFFFF"/>
          </w:tcPr>
          <w:p w14:paraId="2A052D5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Pseudochama cf. corbierei</w:t>
            </w:r>
          </w:p>
        </w:tc>
        <w:tc>
          <w:tcPr>
            <w:tcW w:w="459" w:type="dxa"/>
            <w:tcBorders>
              <w:top w:val="single" w:sz="4" w:space="0" w:color="00000A"/>
              <w:bottom w:val="single" w:sz="4" w:space="0" w:color="00000A"/>
            </w:tcBorders>
            <w:shd w:val="clear" w:color="auto" w:fill="FFFFFF"/>
          </w:tcPr>
          <w:p w14:paraId="23A84D8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AB1EF8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73E170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407633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A75AA0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F092DE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E32E2D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13434F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AE15ED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00606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07F4AD3" w14:textId="77777777" w:rsidR="00056BA5" w:rsidRPr="00502E7B" w:rsidRDefault="00056BA5" w:rsidP="004755FC">
            <w:pPr>
              <w:snapToGrid w:val="0"/>
              <w:rPr>
                <w:rFonts w:asciiTheme="minorHAnsi" w:hAnsiTheme="minorHAnsi"/>
                <w:color w:val="000000" w:themeColor="text1"/>
              </w:rPr>
            </w:pPr>
          </w:p>
        </w:tc>
      </w:tr>
      <w:tr w:rsidR="00056BA5" w:rsidRPr="00502E7B" w14:paraId="00FA5DC7" w14:textId="77777777" w:rsidTr="00903DA1">
        <w:trPr>
          <w:trHeight w:hRule="exact" w:val="284"/>
        </w:trPr>
        <w:tc>
          <w:tcPr>
            <w:tcW w:w="4173" w:type="dxa"/>
            <w:tcBorders>
              <w:top w:val="single" w:sz="4" w:space="0" w:color="00000A"/>
              <w:bottom w:val="single" w:sz="4" w:space="0" w:color="00000A"/>
            </w:tcBorders>
            <w:shd w:val="clear" w:color="auto" w:fill="FFFFFF"/>
          </w:tcPr>
          <w:p w14:paraId="5898FAB6"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Rapana venosa</w:t>
            </w:r>
          </w:p>
        </w:tc>
        <w:tc>
          <w:tcPr>
            <w:tcW w:w="459" w:type="dxa"/>
            <w:tcBorders>
              <w:top w:val="single" w:sz="4" w:space="0" w:color="00000A"/>
              <w:bottom w:val="single" w:sz="4" w:space="0" w:color="00000A"/>
            </w:tcBorders>
            <w:shd w:val="clear" w:color="auto" w:fill="FFFFFF"/>
          </w:tcPr>
          <w:p w14:paraId="7FD6F4B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47770E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532B54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560D4D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ED1D52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2EA467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09DA67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07B9F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274E11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EBEBF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DC88746" w14:textId="77777777" w:rsidR="00056BA5" w:rsidRPr="00502E7B" w:rsidRDefault="00056BA5" w:rsidP="004755FC">
            <w:pPr>
              <w:snapToGrid w:val="0"/>
              <w:rPr>
                <w:rFonts w:asciiTheme="minorHAnsi" w:hAnsiTheme="minorHAnsi"/>
                <w:color w:val="000000" w:themeColor="text1"/>
              </w:rPr>
            </w:pPr>
          </w:p>
        </w:tc>
      </w:tr>
      <w:tr w:rsidR="00056BA5" w:rsidRPr="00502E7B" w14:paraId="521215C0" w14:textId="77777777" w:rsidTr="00903DA1">
        <w:trPr>
          <w:trHeight w:hRule="exact" w:val="284"/>
        </w:trPr>
        <w:tc>
          <w:tcPr>
            <w:tcW w:w="4173" w:type="dxa"/>
            <w:tcBorders>
              <w:top w:val="single" w:sz="4" w:space="0" w:color="00000A"/>
              <w:bottom w:val="single" w:sz="4" w:space="0" w:color="00000A"/>
            </w:tcBorders>
            <w:shd w:val="clear" w:color="auto" w:fill="FFFFFF"/>
          </w:tcPr>
          <w:p w14:paraId="1FEC4A80"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cf. culcullata</w:t>
            </w:r>
          </w:p>
        </w:tc>
        <w:tc>
          <w:tcPr>
            <w:tcW w:w="459" w:type="dxa"/>
            <w:tcBorders>
              <w:top w:val="single" w:sz="4" w:space="0" w:color="00000A"/>
              <w:bottom w:val="single" w:sz="4" w:space="0" w:color="00000A"/>
            </w:tcBorders>
            <w:shd w:val="clear" w:color="auto" w:fill="FFFFFF"/>
          </w:tcPr>
          <w:p w14:paraId="46F2D49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CD34E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16F0E0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C78FAE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83F49A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EF8DB0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BF67D0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A260EF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119DD4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84A865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E10B590" w14:textId="77777777" w:rsidR="00056BA5" w:rsidRPr="00502E7B" w:rsidRDefault="00056BA5" w:rsidP="004755FC">
            <w:pPr>
              <w:snapToGrid w:val="0"/>
              <w:rPr>
                <w:rFonts w:asciiTheme="minorHAnsi" w:hAnsiTheme="minorHAnsi"/>
                <w:color w:val="000000" w:themeColor="text1"/>
              </w:rPr>
            </w:pPr>
          </w:p>
        </w:tc>
      </w:tr>
      <w:tr w:rsidR="00056BA5" w:rsidRPr="00502E7B" w14:paraId="628D85E7" w14:textId="77777777" w:rsidTr="00903DA1">
        <w:trPr>
          <w:trHeight w:hRule="exact" w:val="284"/>
        </w:trPr>
        <w:tc>
          <w:tcPr>
            <w:tcW w:w="4173" w:type="dxa"/>
            <w:tcBorders>
              <w:top w:val="single" w:sz="4" w:space="0" w:color="00000A"/>
              <w:bottom w:val="single" w:sz="4" w:space="0" w:color="00000A"/>
            </w:tcBorders>
            <w:shd w:val="clear" w:color="auto" w:fill="FFFFFF"/>
          </w:tcPr>
          <w:p w14:paraId="1AD948A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Saccostrea glomerata</w:t>
            </w:r>
          </w:p>
        </w:tc>
        <w:tc>
          <w:tcPr>
            <w:tcW w:w="459" w:type="dxa"/>
            <w:tcBorders>
              <w:top w:val="single" w:sz="4" w:space="0" w:color="00000A"/>
              <w:bottom w:val="single" w:sz="4" w:space="0" w:color="00000A"/>
            </w:tcBorders>
            <w:shd w:val="clear" w:color="auto" w:fill="FFFFFF"/>
          </w:tcPr>
          <w:p w14:paraId="1CC6249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8756A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B884C7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6E9A6D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CB1DEB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EB917A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DCE067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3DBBD8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003C9C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C5FAA6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D1A3C71" w14:textId="77777777" w:rsidR="00056BA5" w:rsidRPr="00502E7B" w:rsidRDefault="00056BA5" w:rsidP="004755FC">
            <w:pPr>
              <w:snapToGrid w:val="0"/>
              <w:rPr>
                <w:rFonts w:asciiTheme="minorHAnsi" w:hAnsiTheme="minorHAnsi"/>
                <w:color w:val="000000" w:themeColor="text1"/>
              </w:rPr>
            </w:pPr>
          </w:p>
        </w:tc>
      </w:tr>
      <w:tr w:rsidR="00056BA5" w:rsidRPr="00502E7B" w14:paraId="5658277E" w14:textId="77777777" w:rsidTr="00903DA1">
        <w:trPr>
          <w:trHeight w:hRule="exact" w:val="284"/>
        </w:trPr>
        <w:tc>
          <w:tcPr>
            <w:tcW w:w="4173" w:type="dxa"/>
            <w:tcBorders>
              <w:top w:val="single" w:sz="4" w:space="0" w:color="00000A"/>
              <w:bottom w:val="single" w:sz="4" w:space="0" w:color="00000A"/>
            </w:tcBorders>
            <w:shd w:val="clear" w:color="auto" w:fill="FFFFFF"/>
          </w:tcPr>
          <w:p w14:paraId="6A56DA5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Septifer cumingii</w:t>
            </w:r>
          </w:p>
        </w:tc>
        <w:tc>
          <w:tcPr>
            <w:tcW w:w="459" w:type="dxa"/>
            <w:tcBorders>
              <w:top w:val="single" w:sz="4" w:space="0" w:color="00000A"/>
              <w:bottom w:val="single" w:sz="4" w:space="0" w:color="00000A"/>
            </w:tcBorders>
            <w:shd w:val="clear" w:color="auto" w:fill="FFFFFF"/>
          </w:tcPr>
          <w:p w14:paraId="21040DC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3909B8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DAA570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AD9F6C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6DDB3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240A77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56640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EBBA90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04F1EF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664E6B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7F4D33B" w14:textId="77777777" w:rsidR="00056BA5" w:rsidRPr="00502E7B" w:rsidRDefault="00056BA5" w:rsidP="004755FC">
            <w:pPr>
              <w:snapToGrid w:val="0"/>
              <w:rPr>
                <w:rFonts w:asciiTheme="minorHAnsi" w:hAnsiTheme="minorHAnsi"/>
                <w:color w:val="000000" w:themeColor="text1"/>
              </w:rPr>
            </w:pPr>
          </w:p>
        </w:tc>
      </w:tr>
      <w:tr w:rsidR="00056BA5" w:rsidRPr="00502E7B" w14:paraId="721B40B9" w14:textId="77777777" w:rsidTr="00903DA1">
        <w:trPr>
          <w:trHeight w:hRule="exact" w:val="284"/>
        </w:trPr>
        <w:tc>
          <w:tcPr>
            <w:tcW w:w="4173" w:type="dxa"/>
            <w:tcBorders>
              <w:top w:val="single" w:sz="4" w:space="0" w:color="00000A"/>
              <w:bottom w:val="single" w:sz="4" w:space="0" w:color="00000A"/>
            </w:tcBorders>
            <w:shd w:val="clear" w:color="auto" w:fill="FFFFFF"/>
          </w:tcPr>
          <w:p w14:paraId="0EEFFB4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Porifera</w:t>
            </w:r>
          </w:p>
        </w:tc>
        <w:tc>
          <w:tcPr>
            <w:tcW w:w="459" w:type="dxa"/>
            <w:tcBorders>
              <w:top w:val="single" w:sz="4" w:space="0" w:color="00000A"/>
              <w:bottom w:val="single" w:sz="4" w:space="0" w:color="00000A"/>
            </w:tcBorders>
            <w:shd w:val="clear" w:color="auto" w:fill="FFFFFF"/>
          </w:tcPr>
          <w:p w14:paraId="2788430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317FB0F8"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AB4DCA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5780F1B7"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8C5E289"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2A904836"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7C2EFA0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313C055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6A69A9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2086BDC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6C2C147F"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44DF60A3" w14:textId="77777777" w:rsidTr="00903DA1">
        <w:trPr>
          <w:trHeight w:hRule="exact" w:val="284"/>
        </w:trPr>
        <w:tc>
          <w:tcPr>
            <w:tcW w:w="4173" w:type="dxa"/>
            <w:tcBorders>
              <w:top w:val="single" w:sz="4" w:space="0" w:color="00000A"/>
              <w:bottom w:val="single" w:sz="4" w:space="0" w:color="00000A"/>
            </w:tcBorders>
            <w:shd w:val="clear" w:color="auto" w:fill="FFFFFF"/>
          </w:tcPr>
          <w:p w14:paraId="1A8EEB5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Paraleucilla magna</w:t>
            </w:r>
          </w:p>
        </w:tc>
        <w:tc>
          <w:tcPr>
            <w:tcW w:w="459" w:type="dxa"/>
            <w:tcBorders>
              <w:top w:val="single" w:sz="4" w:space="0" w:color="00000A"/>
              <w:bottom w:val="single" w:sz="4" w:space="0" w:color="00000A"/>
            </w:tcBorders>
            <w:shd w:val="clear" w:color="auto" w:fill="FFFFFF"/>
          </w:tcPr>
          <w:p w14:paraId="77E69B3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4DD01B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98A69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43B12F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9547FF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9BD79C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4F57B5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88AA83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A63B1A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DA40B1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6949877B" w14:textId="77777777" w:rsidR="00056BA5" w:rsidRPr="00502E7B" w:rsidRDefault="00056BA5" w:rsidP="004755FC">
            <w:pPr>
              <w:snapToGrid w:val="0"/>
              <w:rPr>
                <w:rFonts w:asciiTheme="minorHAnsi" w:hAnsiTheme="minorHAnsi"/>
                <w:color w:val="000000" w:themeColor="text1"/>
              </w:rPr>
            </w:pPr>
          </w:p>
        </w:tc>
      </w:tr>
      <w:tr w:rsidR="00056BA5" w:rsidRPr="00502E7B" w14:paraId="6C930A6B" w14:textId="77777777" w:rsidTr="00903DA1">
        <w:trPr>
          <w:trHeight w:hRule="exact" w:val="284"/>
        </w:trPr>
        <w:tc>
          <w:tcPr>
            <w:tcW w:w="4173" w:type="dxa"/>
            <w:tcBorders>
              <w:top w:val="single" w:sz="4" w:space="0" w:color="00000A"/>
              <w:bottom w:val="single" w:sz="4" w:space="0" w:color="00000A"/>
            </w:tcBorders>
            <w:shd w:val="clear" w:color="auto" w:fill="FFFFFF"/>
          </w:tcPr>
          <w:p w14:paraId="488B16B8"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Polychaetea</w:t>
            </w:r>
          </w:p>
        </w:tc>
        <w:tc>
          <w:tcPr>
            <w:tcW w:w="459" w:type="dxa"/>
            <w:tcBorders>
              <w:top w:val="single" w:sz="4" w:space="0" w:color="00000A"/>
              <w:bottom w:val="single" w:sz="4" w:space="0" w:color="00000A"/>
            </w:tcBorders>
            <w:shd w:val="clear" w:color="auto" w:fill="FFFFFF"/>
          </w:tcPr>
          <w:p w14:paraId="1AF371F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086760B5"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00F5A2A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A6E6CA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294C6B5D"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73BFA267"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19C63E89"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559BDA6"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3ECD65C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8C5EF96"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23" w:type="dxa"/>
            <w:gridSpan w:val="2"/>
            <w:shd w:val="clear" w:color="auto" w:fill="auto"/>
          </w:tcPr>
          <w:p w14:paraId="0C85301A" w14:textId="77777777" w:rsidR="00056BA5" w:rsidRPr="00502E7B" w:rsidRDefault="00056BA5" w:rsidP="004755FC">
            <w:pPr>
              <w:snapToGrid w:val="0"/>
              <w:rPr>
                <w:rFonts w:asciiTheme="minorHAnsi" w:hAnsiTheme="minorHAnsi" w:cs="Calibri"/>
                <w:color w:val="000000" w:themeColor="text1"/>
                <w:sz w:val="18"/>
                <w:szCs w:val="18"/>
              </w:rPr>
            </w:pPr>
          </w:p>
        </w:tc>
      </w:tr>
      <w:tr w:rsidR="00056BA5" w:rsidRPr="00502E7B" w14:paraId="4FC1EFD2" w14:textId="77777777" w:rsidTr="00903DA1">
        <w:trPr>
          <w:trHeight w:hRule="exact" w:val="284"/>
        </w:trPr>
        <w:tc>
          <w:tcPr>
            <w:tcW w:w="4173" w:type="dxa"/>
            <w:tcBorders>
              <w:top w:val="single" w:sz="4" w:space="0" w:color="00000A"/>
              <w:bottom w:val="single" w:sz="4" w:space="0" w:color="00000A"/>
            </w:tcBorders>
            <w:shd w:val="clear" w:color="auto" w:fill="FFFFFF"/>
          </w:tcPr>
          <w:p w14:paraId="600394D1"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Branchiomma bairdi</w:t>
            </w:r>
          </w:p>
        </w:tc>
        <w:tc>
          <w:tcPr>
            <w:tcW w:w="459" w:type="dxa"/>
            <w:tcBorders>
              <w:top w:val="single" w:sz="4" w:space="0" w:color="00000A"/>
              <w:bottom w:val="single" w:sz="4" w:space="0" w:color="00000A"/>
            </w:tcBorders>
            <w:shd w:val="clear" w:color="auto" w:fill="FFFFFF"/>
          </w:tcPr>
          <w:p w14:paraId="0471102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084CC0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193328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70662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AEB649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37FEA3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D48570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3EAF3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ED4692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5D3FD4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0A75DB0" w14:textId="77777777" w:rsidR="00056BA5" w:rsidRPr="00502E7B" w:rsidRDefault="00056BA5" w:rsidP="004755FC">
            <w:pPr>
              <w:snapToGrid w:val="0"/>
              <w:rPr>
                <w:rFonts w:asciiTheme="minorHAnsi" w:hAnsiTheme="minorHAnsi"/>
                <w:color w:val="000000" w:themeColor="text1"/>
              </w:rPr>
            </w:pPr>
          </w:p>
        </w:tc>
      </w:tr>
      <w:tr w:rsidR="00056BA5" w:rsidRPr="00502E7B" w14:paraId="4789A08C" w14:textId="77777777" w:rsidTr="00903DA1">
        <w:trPr>
          <w:trHeight w:hRule="exact" w:val="284"/>
        </w:trPr>
        <w:tc>
          <w:tcPr>
            <w:tcW w:w="4173" w:type="dxa"/>
            <w:tcBorders>
              <w:top w:val="single" w:sz="4" w:space="0" w:color="00000A"/>
              <w:bottom w:val="single" w:sz="4" w:space="0" w:color="00000A"/>
            </w:tcBorders>
            <w:shd w:val="clear" w:color="auto" w:fill="FFFFFF"/>
          </w:tcPr>
          <w:p w14:paraId="5E1A1EA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Ficopomatus enigmaticus</w:t>
            </w:r>
          </w:p>
        </w:tc>
        <w:tc>
          <w:tcPr>
            <w:tcW w:w="459" w:type="dxa"/>
            <w:tcBorders>
              <w:top w:val="single" w:sz="4" w:space="0" w:color="00000A"/>
              <w:bottom w:val="single" w:sz="4" w:space="0" w:color="00000A"/>
            </w:tcBorders>
            <w:shd w:val="clear" w:color="auto" w:fill="FFFFFF"/>
          </w:tcPr>
          <w:p w14:paraId="2B17FFC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2BC7E3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441CBC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B348BE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E8169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7B7EB2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5C650C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416A3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388C6C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13F420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32D59A35" w14:textId="77777777" w:rsidR="00056BA5" w:rsidRPr="00502E7B" w:rsidRDefault="00056BA5" w:rsidP="004755FC">
            <w:pPr>
              <w:snapToGrid w:val="0"/>
              <w:rPr>
                <w:rFonts w:asciiTheme="minorHAnsi" w:hAnsiTheme="minorHAnsi"/>
                <w:color w:val="000000" w:themeColor="text1"/>
              </w:rPr>
            </w:pPr>
          </w:p>
        </w:tc>
      </w:tr>
      <w:tr w:rsidR="00056BA5" w:rsidRPr="00502E7B" w14:paraId="0CB6EED3" w14:textId="77777777" w:rsidTr="00903DA1">
        <w:trPr>
          <w:trHeight w:hRule="exact" w:val="284"/>
        </w:trPr>
        <w:tc>
          <w:tcPr>
            <w:tcW w:w="4173" w:type="dxa"/>
            <w:tcBorders>
              <w:top w:val="single" w:sz="4" w:space="0" w:color="00000A"/>
              <w:bottom w:val="single" w:sz="4" w:space="0" w:color="00000A"/>
            </w:tcBorders>
            <w:shd w:val="clear" w:color="auto" w:fill="FFFFFF"/>
          </w:tcPr>
          <w:p w14:paraId="05E0E4A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brachyacantha sensu lato</w:t>
            </w:r>
          </w:p>
        </w:tc>
        <w:tc>
          <w:tcPr>
            <w:tcW w:w="459" w:type="dxa"/>
            <w:tcBorders>
              <w:top w:val="single" w:sz="4" w:space="0" w:color="00000A"/>
              <w:bottom w:val="single" w:sz="4" w:space="0" w:color="00000A"/>
            </w:tcBorders>
            <w:shd w:val="clear" w:color="auto" w:fill="FFFFFF"/>
          </w:tcPr>
          <w:p w14:paraId="1FB1246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CD4FD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47BCFB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CDC10D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18004B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742BCA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64CEF8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08E984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9742A5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88929F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11AD053" w14:textId="77777777" w:rsidR="00056BA5" w:rsidRPr="00502E7B" w:rsidRDefault="00056BA5" w:rsidP="004755FC">
            <w:pPr>
              <w:snapToGrid w:val="0"/>
              <w:rPr>
                <w:rFonts w:asciiTheme="minorHAnsi" w:hAnsiTheme="minorHAnsi"/>
                <w:color w:val="000000" w:themeColor="text1"/>
              </w:rPr>
            </w:pPr>
          </w:p>
        </w:tc>
      </w:tr>
      <w:tr w:rsidR="00056BA5" w:rsidRPr="00502E7B" w14:paraId="259C3519" w14:textId="77777777" w:rsidTr="00903DA1">
        <w:trPr>
          <w:trHeight w:hRule="exact" w:val="284"/>
        </w:trPr>
        <w:tc>
          <w:tcPr>
            <w:tcW w:w="4173" w:type="dxa"/>
            <w:tcBorders>
              <w:top w:val="single" w:sz="4" w:space="0" w:color="00000A"/>
              <w:bottom w:val="single" w:sz="4" w:space="0" w:color="00000A"/>
            </w:tcBorders>
            <w:shd w:val="clear" w:color="auto" w:fill="FFFFFF"/>
          </w:tcPr>
          <w:p w14:paraId="60F4D2F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dirampha</w:t>
            </w:r>
          </w:p>
        </w:tc>
        <w:tc>
          <w:tcPr>
            <w:tcW w:w="459" w:type="dxa"/>
            <w:tcBorders>
              <w:top w:val="single" w:sz="4" w:space="0" w:color="00000A"/>
              <w:bottom w:val="single" w:sz="4" w:space="0" w:color="00000A"/>
            </w:tcBorders>
            <w:shd w:val="clear" w:color="auto" w:fill="FFFFFF"/>
          </w:tcPr>
          <w:p w14:paraId="2B4F38E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94705E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4BB59A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26AF52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C4B5CF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23B39D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527B8F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FEFA1D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7218CB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D20959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6166E90" w14:textId="77777777" w:rsidR="00056BA5" w:rsidRPr="00502E7B" w:rsidRDefault="00056BA5" w:rsidP="004755FC">
            <w:pPr>
              <w:snapToGrid w:val="0"/>
              <w:rPr>
                <w:rFonts w:asciiTheme="minorHAnsi" w:hAnsiTheme="minorHAnsi"/>
                <w:color w:val="000000" w:themeColor="text1"/>
              </w:rPr>
            </w:pPr>
          </w:p>
        </w:tc>
      </w:tr>
      <w:tr w:rsidR="00056BA5" w:rsidRPr="00502E7B" w14:paraId="7E40FD94" w14:textId="77777777" w:rsidTr="00903DA1">
        <w:trPr>
          <w:trHeight w:hRule="exact" w:val="284"/>
        </w:trPr>
        <w:tc>
          <w:tcPr>
            <w:tcW w:w="4173" w:type="dxa"/>
            <w:tcBorders>
              <w:top w:val="single" w:sz="4" w:space="0" w:color="00000A"/>
              <w:bottom w:val="single" w:sz="4" w:space="0" w:color="00000A"/>
            </w:tcBorders>
            <w:shd w:val="clear" w:color="auto" w:fill="FFFFFF"/>
          </w:tcPr>
          <w:p w14:paraId="74ADCF0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elegans</w:t>
            </w:r>
          </w:p>
        </w:tc>
        <w:tc>
          <w:tcPr>
            <w:tcW w:w="459" w:type="dxa"/>
            <w:tcBorders>
              <w:top w:val="single" w:sz="4" w:space="0" w:color="00000A"/>
              <w:bottom w:val="single" w:sz="4" w:space="0" w:color="00000A"/>
            </w:tcBorders>
            <w:shd w:val="clear" w:color="auto" w:fill="FFFFFF"/>
          </w:tcPr>
          <w:p w14:paraId="4AED372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969E91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F204FA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59D99C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A206F4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959114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8F832D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4C2895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61AB8E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A342C8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E9D93EE" w14:textId="77777777" w:rsidR="00056BA5" w:rsidRPr="00502E7B" w:rsidRDefault="00056BA5" w:rsidP="004755FC">
            <w:pPr>
              <w:snapToGrid w:val="0"/>
              <w:rPr>
                <w:rFonts w:asciiTheme="minorHAnsi" w:hAnsiTheme="minorHAnsi"/>
                <w:color w:val="000000" w:themeColor="text1"/>
              </w:rPr>
            </w:pPr>
          </w:p>
        </w:tc>
      </w:tr>
      <w:tr w:rsidR="00056BA5" w:rsidRPr="00502E7B" w14:paraId="275B0EAE" w14:textId="77777777" w:rsidTr="00903DA1">
        <w:trPr>
          <w:trHeight w:hRule="exact" w:val="284"/>
        </w:trPr>
        <w:tc>
          <w:tcPr>
            <w:tcW w:w="4173" w:type="dxa"/>
            <w:tcBorders>
              <w:top w:val="single" w:sz="4" w:space="0" w:color="00000A"/>
              <w:bottom w:val="single" w:sz="4" w:space="0" w:color="00000A"/>
            </w:tcBorders>
            <w:shd w:val="clear" w:color="auto" w:fill="FFFFFF"/>
          </w:tcPr>
          <w:p w14:paraId="1E4D1B2B"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Hydroides heterocera</w:t>
            </w:r>
          </w:p>
        </w:tc>
        <w:tc>
          <w:tcPr>
            <w:tcW w:w="459" w:type="dxa"/>
            <w:tcBorders>
              <w:top w:val="single" w:sz="4" w:space="0" w:color="00000A"/>
              <w:bottom w:val="single" w:sz="4" w:space="0" w:color="00000A"/>
            </w:tcBorders>
            <w:shd w:val="clear" w:color="auto" w:fill="FFFFFF"/>
          </w:tcPr>
          <w:p w14:paraId="0F17F29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4C2B75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D0063B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2FD440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927D2B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7CC121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ADF0B8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9CAB1C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012264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3538AF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7064A3E" w14:textId="77777777" w:rsidR="00056BA5" w:rsidRPr="00502E7B" w:rsidRDefault="00056BA5" w:rsidP="004755FC">
            <w:pPr>
              <w:snapToGrid w:val="0"/>
              <w:rPr>
                <w:rFonts w:asciiTheme="minorHAnsi" w:hAnsiTheme="minorHAnsi"/>
                <w:color w:val="000000" w:themeColor="text1"/>
              </w:rPr>
            </w:pPr>
          </w:p>
        </w:tc>
      </w:tr>
      <w:tr w:rsidR="00056BA5" w:rsidRPr="00502E7B" w14:paraId="72683DA6" w14:textId="77777777" w:rsidTr="00903DA1">
        <w:trPr>
          <w:trHeight w:hRule="exact" w:val="284"/>
        </w:trPr>
        <w:tc>
          <w:tcPr>
            <w:tcW w:w="4173" w:type="dxa"/>
            <w:tcBorders>
              <w:top w:val="single" w:sz="4" w:space="0" w:color="00000A"/>
              <w:bottom w:val="single" w:sz="4" w:space="0" w:color="00000A"/>
            </w:tcBorders>
            <w:shd w:val="clear" w:color="auto" w:fill="FFFFFF"/>
          </w:tcPr>
          <w:p w14:paraId="6B4F011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Pseudonereis anomala</w:t>
            </w:r>
          </w:p>
        </w:tc>
        <w:tc>
          <w:tcPr>
            <w:tcW w:w="459" w:type="dxa"/>
            <w:tcBorders>
              <w:top w:val="single" w:sz="4" w:space="0" w:color="00000A"/>
              <w:bottom w:val="single" w:sz="4" w:space="0" w:color="00000A"/>
            </w:tcBorders>
            <w:shd w:val="clear" w:color="auto" w:fill="FFFFFF"/>
          </w:tcPr>
          <w:p w14:paraId="50EA1EC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0AAC9E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3114D9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9DA27B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132888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AAD407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38E2A3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FF70AF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36BED5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E7BD22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7F3A15EE" w14:textId="77777777" w:rsidR="00056BA5" w:rsidRPr="00502E7B" w:rsidRDefault="00056BA5" w:rsidP="004755FC">
            <w:pPr>
              <w:snapToGrid w:val="0"/>
              <w:rPr>
                <w:rFonts w:asciiTheme="minorHAnsi" w:hAnsiTheme="minorHAnsi"/>
                <w:color w:val="000000" w:themeColor="text1"/>
              </w:rPr>
            </w:pPr>
          </w:p>
        </w:tc>
      </w:tr>
      <w:tr w:rsidR="00056BA5" w:rsidRPr="00502E7B" w14:paraId="62173D6A" w14:textId="77777777" w:rsidTr="00903DA1">
        <w:trPr>
          <w:trHeight w:hRule="exact" w:val="284"/>
        </w:trPr>
        <w:tc>
          <w:tcPr>
            <w:tcW w:w="4173" w:type="dxa"/>
            <w:tcBorders>
              <w:top w:val="single" w:sz="4" w:space="0" w:color="00000A"/>
              <w:bottom w:val="single" w:sz="4" w:space="0" w:color="00000A"/>
            </w:tcBorders>
            <w:shd w:val="clear" w:color="auto" w:fill="FFFFFF"/>
          </w:tcPr>
          <w:p w14:paraId="2412029E"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Spirorbis marioni</w:t>
            </w:r>
          </w:p>
        </w:tc>
        <w:tc>
          <w:tcPr>
            <w:tcW w:w="459" w:type="dxa"/>
            <w:tcBorders>
              <w:top w:val="single" w:sz="4" w:space="0" w:color="00000A"/>
              <w:bottom w:val="single" w:sz="4" w:space="0" w:color="00000A"/>
            </w:tcBorders>
            <w:shd w:val="clear" w:color="auto" w:fill="FFFFFF"/>
          </w:tcPr>
          <w:p w14:paraId="61FB1DD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9B5CFD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F4926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7A04A2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B49E63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5D11348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818FE9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1EB3DF1"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8B4402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60E373D"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4A6A10E7" w14:textId="77777777" w:rsidR="00056BA5" w:rsidRPr="00502E7B" w:rsidRDefault="00056BA5" w:rsidP="004755FC">
            <w:pPr>
              <w:snapToGrid w:val="0"/>
              <w:rPr>
                <w:rFonts w:asciiTheme="minorHAnsi" w:hAnsiTheme="minorHAnsi"/>
                <w:color w:val="000000" w:themeColor="text1"/>
              </w:rPr>
            </w:pPr>
          </w:p>
        </w:tc>
      </w:tr>
      <w:tr w:rsidR="00056BA5" w:rsidRPr="00502E7B" w14:paraId="395EBD7A" w14:textId="77777777" w:rsidTr="00903DA1">
        <w:trPr>
          <w:trHeight w:hRule="exact" w:val="284"/>
        </w:trPr>
        <w:tc>
          <w:tcPr>
            <w:tcW w:w="4173" w:type="dxa"/>
            <w:tcBorders>
              <w:top w:val="single" w:sz="4" w:space="0" w:color="00000A"/>
              <w:bottom w:val="single" w:sz="4" w:space="0" w:color="00000A"/>
            </w:tcBorders>
            <w:shd w:val="clear" w:color="auto" w:fill="FFFFFF"/>
          </w:tcPr>
          <w:p w14:paraId="309C00FF"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Spirobranchus tetraceros sensu lato</w:t>
            </w:r>
          </w:p>
        </w:tc>
        <w:tc>
          <w:tcPr>
            <w:tcW w:w="459" w:type="dxa"/>
            <w:tcBorders>
              <w:top w:val="single" w:sz="4" w:space="0" w:color="00000A"/>
              <w:bottom w:val="single" w:sz="4" w:space="0" w:color="00000A"/>
            </w:tcBorders>
            <w:shd w:val="clear" w:color="auto" w:fill="FFFFFF"/>
          </w:tcPr>
          <w:p w14:paraId="6BDF094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673F66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9C0D95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65D8A4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D8DE8A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823575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1EDA64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B3DDA9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4EF864D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A427C7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53AD45E1" w14:textId="77777777" w:rsidR="00056BA5" w:rsidRPr="00502E7B" w:rsidRDefault="00056BA5" w:rsidP="004755FC">
            <w:pPr>
              <w:snapToGrid w:val="0"/>
              <w:rPr>
                <w:rFonts w:asciiTheme="minorHAnsi" w:hAnsiTheme="minorHAnsi"/>
                <w:color w:val="000000" w:themeColor="text1"/>
              </w:rPr>
            </w:pPr>
          </w:p>
        </w:tc>
      </w:tr>
      <w:tr w:rsidR="00056BA5" w:rsidRPr="00502E7B" w14:paraId="76513363" w14:textId="77777777" w:rsidTr="00903DA1">
        <w:trPr>
          <w:gridAfter w:val="1"/>
          <w:wAfter w:w="7" w:type="dxa"/>
          <w:trHeight w:hRule="exact" w:val="284"/>
        </w:trPr>
        <w:tc>
          <w:tcPr>
            <w:tcW w:w="4173" w:type="dxa"/>
            <w:tcBorders>
              <w:top w:val="single" w:sz="4" w:space="0" w:color="00000A"/>
              <w:bottom w:val="single" w:sz="4" w:space="0" w:color="00000A"/>
            </w:tcBorders>
            <w:shd w:val="clear" w:color="auto" w:fill="FFFFFF"/>
          </w:tcPr>
          <w:p w14:paraId="0297CB03"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b/>
                <w:color w:val="000000" w:themeColor="text1"/>
                <w:sz w:val="18"/>
              </w:rPr>
              <w:t>Pycnogida</w:t>
            </w:r>
          </w:p>
        </w:tc>
        <w:tc>
          <w:tcPr>
            <w:tcW w:w="459" w:type="dxa"/>
            <w:tcBorders>
              <w:top w:val="single" w:sz="4" w:space="0" w:color="00000A"/>
              <w:bottom w:val="single" w:sz="4" w:space="0" w:color="00000A"/>
            </w:tcBorders>
            <w:shd w:val="clear" w:color="auto" w:fill="FFFFFF"/>
          </w:tcPr>
          <w:p w14:paraId="1453F5D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740A8149"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520EB1F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18CF73CF"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99A7C73"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6A5471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DA4BB68"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60" w:type="dxa"/>
            <w:tcBorders>
              <w:top w:val="single" w:sz="4" w:space="0" w:color="00000A"/>
              <w:bottom w:val="single" w:sz="4" w:space="0" w:color="00000A"/>
            </w:tcBorders>
            <w:shd w:val="clear" w:color="auto" w:fill="FFFFFF"/>
          </w:tcPr>
          <w:p w14:paraId="63B66942"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59" w:type="dxa"/>
            <w:tcBorders>
              <w:top w:val="single" w:sz="4" w:space="0" w:color="00000A"/>
              <w:bottom w:val="single" w:sz="4" w:space="0" w:color="00000A"/>
            </w:tcBorders>
            <w:shd w:val="clear" w:color="auto" w:fill="FFFFFF"/>
          </w:tcPr>
          <w:p w14:paraId="67F0F924"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c>
          <w:tcPr>
            <w:tcW w:w="477" w:type="dxa"/>
            <w:gridSpan w:val="2"/>
            <w:tcBorders>
              <w:top w:val="single" w:sz="4" w:space="0" w:color="00000A"/>
              <w:bottom w:val="single" w:sz="4" w:space="0" w:color="00000A"/>
            </w:tcBorders>
            <w:shd w:val="clear" w:color="auto" w:fill="FFFFFF"/>
          </w:tcPr>
          <w:p w14:paraId="2292D710" w14:textId="77777777" w:rsidR="00056BA5" w:rsidRPr="00502E7B" w:rsidRDefault="00056BA5" w:rsidP="004755FC">
            <w:pPr>
              <w:snapToGrid w:val="0"/>
              <w:spacing w:after="0" w:line="240" w:lineRule="auto"/>
              <w:jc w:val="center"/>
              <w:rPr>
                <w:rFonts w:asciiTheme="minorHAnsi" w:hAnsiTheme="minorHAnsi"/>
                <w:color w:val="000000" w:themeColor="text1"/>
                <w:sz w:val="18"/>
              </w:rPr>
            </w:pPr>
          </w:p>
        </w:tc>
      </w:tr>
      <w:tr w:rsidR="00056BA5" w:rsidRPr="00502E7B" w14:paraId="60712964" w14:textId="77777777" w:rsidTr="00903DA1">
        <w:trPr>
          <w:trHeight w:hRule="exact" w:val="284"/>
        </w:trPr>
        <w:tc>
          <w:tcPr>
            <w:tcW w:w="4173" w:type="dxa"/>
            <w:tcBorders>
              <w:top w:val="single" w:sz="4" w:space="0" w:color="00000A"/>
              <w:bottom w:val="single" w:sz="4" w:space="0" w:color="00000A"/>
            </w:tcBorders>
            <w:shd w:val="clear" w:color="auto" w:fill="FFFFFF"/>
          </w:tcPr>
          <w:p w14:paraId="242D4E1C"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Ammothea hilgendorfi</w:t>
            </w:r>
          </w:p>
        </w:tc>
        <w:tc>
          <w:tcPr>
            <w:tcW w:w="459" w:type="dxa"/>
            <w:tcBorders>
              <w:top w:val="single" w:sz="4" w:space="0" w:color="00000A"/>
              <w:bottom w:val="single" w:sz="4" w:space="0" w:color="00000A"/>
            </w:tcBorders>
            <w:shd w:val="clear" w:color="auto" w:fill="FFFFFF"/>
          </w:tcPr>
          <w:p w14:paraId="791A466F"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00D0E5C"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FEC809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7F0EF2C8"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7B84D1CA"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171392E"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5FAB6ADB"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4E2F48E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70C644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16F4DD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2609C902" w14:textId="77777777" w:rsidR="00056BA5" w:rsidRPr="00502E7B" w:rsidRDefault="00056BA5" w:rsidP="004755FC">
            <w:pPr>
              <w:snapToGrid w:val="0"/>
              <w:rPr>
                <w:rFonts w:asciiTheme="minorHAnsi" w:hAnsiTheme="minorHAnsi"/>
                <w:color w:val="000000" w:themeColor="text1"/>
              </w:rPr>
            </w:pPr>
          </w:p>
        </w:tc>
      </w:tr>
      <w:tr w:rsidR="00056BA5" w:rsidRPr="00502E7B" w14:paraId="49C44883" w14:textId="77777777" w:rsidTr="00903DA1">
        <w:trPr>
          <w:trHeight w:hRule="exact" w:val="284"/>
        </w:trPr>
        <w:tc>
          <w:tcPr>
            <w:tcW w:w="4173" w:type="dxa"/>
            <w:tcBorders>
              <w:top w:val="single" w:sz="4" w:space="0" w:color="00000A"/>
              <w:bottom w:val="single" w:sz="4" w:space="0" w:color="00000A"/>
            </w:tcBorders>
            <w:shd w:val="clear" w:color="auto" w:fill="FFFFFF"/>
          </w:tcPr>
          <w:p w14:paraId="704DDA99"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i/>
                <w:color w:val="000000" w:themeColor="text1"/>
                <w:sz w:val="18"/>
              </w:rPr>
              <w:t>Achelia sawayai sensu lato</w:t>
            </w:r>
          </w:p>
        </w:tc>
        <w:tc>
          <w:tcPr>
            <w:tcW w:w="459" w:type="dxa"/>
            <w:tcBorders>
              <w:top w:val="single" w:sz="4" w:space="0" w:color="00000A"/>
              <w:bottom w:val="single" w:sz="4" w:space="0" w:color="00000A"/>
            </w:tcBorders>
            <w:shd w:val="clear" w:color="auto" w:fill="FFFFFF"/>
          </w:tcPr>
          <w:p w14:paraId="75C80C13"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168435B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690D1D8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37325D12"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222948A4"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24D491E6"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09EDE1A0"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05F56C07"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59" w:type="dxa"/>
            <w:tcBorders>
              <w:top w:val="single" w:sz="4" w:space="0" w:color="00000A"/>
              <w:bottom w:val="single" w:sz="4" w:space="0" w:color="00000A"/>
            </w:tcBorders>
            <w:shd w:val="clear" w:color="auto" w:fill="FFFFFF"/>
          </w:tcPr>
          <w:p w14:paraId="333E0529"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460" w:type="dxa"/>
            <w:tcBorders>
              <w:top w:val="single" w:sz="4" w:space="0" w:color="00000A"/>
              <w:bottom w:val="single" w:sz="4" w:space="0" w:color="00000A"/>
            </w:tcBorders>
            <w:shd w:val="clear" w:color="auto" w:fill="FFFFFF"/>
          </w:tcPr>
          <w:p w14:paraId="6D58CDB5" w14:textId="77777777" w:rsidR="00056BA5" w:rsidRPr="00502E7B" w:rsidRDefault="00056BA5" w:rsidP="004755FC">
            <w:pPr>
              <w:spacing w:after="0" w:line="240" w:lineRule="auto"/>
              <w:jc w:val="center"/>
              <w:rPr>
                <w:rFonts w:asciiTheme="minorHAnsi" w:hAnsiTheme="minorHAnsi"/>
                <w:color w:val="000000" w:themeColor="text1"/>
              </w:rPr>
            </w:pPr>
            <w:r w:rsidRPr="00502E7B">
              <w:rPr>
                <w:rFonts w:asciiTheme="minorHAnsi" w:hAnsiTheme="minorHAnsi"/>
                <w:color w:val="000000" w:themeColor="text1"/>
                <w:sz w:val="18"/>
              </w:rPr>
              <w:t>-</w:t>
            </w:r>
          </w:p>
        </w:tc>
        <w:tc>
          <w:tcPr>
            <w:tcW w:w="23" w:type="dxa"/>
            <w:gridSpan w:val="2"/>
            <w:shd w:val="clear" w:color="auto" w:fill="auto"/>
          </w:tcPr>
          <w:p w14:paraId="02D89477" w14:textId="77777777" w:rsidR="00056BA5" w:rsidRPr="00502E7B" w:rsidRDefault="00056BA5" w:rsidP="004755FC">
            <w:pPr>
              <w:snapToGrid w:val="0"/>
              <w:rPr>
                <w:rFonts w:asciiTheme="minorHAnsi" w:hAnsiTheme="minorHAnsi"/>
                <w:color w:val="000000" w:themeColor="text1"/>
              </w:rPr>
            </w:pPr>
          </w:p>
        </w:tc>
      </w:tr>
      <w:tr w:rsidR="00056BA5" w:rsidRPr="00502E7B" w14:paraId="098253DA" w14:textId="77777777" w:rsidTr="00903DA1">
        <w:trPr>
          <w:trHeight w:hRule="exact" w:val="284"/>
        </w:trPr>
        <w:tc>
          <w:tcPr>
            <w:tcW w:w="4173" w:type="dxa"/>
            <w:tcBorders>
              <w:top w:val="single" w:sz="4" w:space="0" w:color="000001"/>
              <w:bottom w:val="single" w:sz="4" w:space="0" w:color="00000A"/>
            </w:tcBorders>
            <w:shd w:val="clear" w:color="auto" w:fill="FFFFFF"/>
          </w:tcPr>
          <w:p w14:paraId="0A1E94AD" w14:textId="77777777" w:rsidR="00056BA5" w:rsidRPr="00502E7B" w:rsidRDefault="00056BA5" w:rsidP="004755FC">
            <w:pPr>
              <w:spacing w:after="0" w:line="240" w:lineRule="auto"/>
              <w:rPr>
                <w:rFonts w:asciiTheme="minorHAnsi" w:hAnsiTheme="minorHAnsi"/>
                <w:color w:val="000000" w:themeColor="text1"/>
              </w:rPr>
            </w:pPr>
            <w:r w:rsidRPr="00502E7B">
              <w:rPr>
                <w:rFonts w:asciiTheme="minorHAnsi" w:hAnsiTheme="minorHAnsi"/>
                <w:color w:val="000000" w:themeColor="text1"/>
                <w:sz w:val="18"/>
              </w:rPr>
              <w:t>Total NIS per marina</w:t>
            </w:r>
          </w:p>
        </w:tc>
        <w:tc>
          <w:tcPr>
            <w:tcW w:w="459" w:type="dxa"/>
            <w:tcBorders>
              <w:top w:val="single" w:sz="4" w:space="0" w:color="000001"/>
              <w:bottom w:val="single" w:sz="4" w:space="0" w:color="00000A"/>
            </w:tcBorders>
            <w:shd w:val="clear" w:color="auto" w:fill="FFFFFF"/>
          </w:tcPr>
          <w:p w14:paraId="523A551D"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460" w:type="dxa"/>
            <w:tcBorders>
              <w:top w:val="single" w:sz="4" w:space="0" w:color="000001"/>
              <w:bottom w:val="single" w:sz="4" w:space="0" w:color="00000A"/>
            </w:tcBorders>
            <w:shd w:val="clear" w:color="auto" w:fill="FFFFFF"/>
          </w:tcPr>
          <w:p w14:paraId="22E01014"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459" w:type="dxa"/>
            <w:tcBorders>
              <w:top w:val="single" w:sz="4" w:space="0" w:color="000001"/>
              <w:bottom w:val="single" w:sz="4" w:space="0" w:color="00000A"/>
            </w:tcBorders>
            <w:shd w:val="clear" w:color="auto" w:fill="FFFFFF"/>
          </w:tcPr>
          <w:p w14:paraId="08D5A13E"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460" w:type="dxa"/>
            <w:tcBorders>
              <w:top w:val="single" w:sz="4" w:space="0" w:color="000001"/>
              <w:bottom w:val="single" w:sz="4" w:space="0" w:color="00000A"/>
            </w:tcBorders>
            <w:shd w:val="clear" w:color="auto" w:fill="FFFFFF"/>
          </w:tcPr>
          <w:p w14:paraId="06977010"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c>
          <w:tcPr>
            <w:tcW w:w="459" w:type="dxa"/>
            <w:tcBorders>
              <w:top w:val="single" w:sz="4" w:space="0" w:color="000001"/>
              <w:bottom w:val="single" w:sz="4" w:space="0" w:color="00000A"/>
            </w:tcBorders>
            <w:shd w:val="clear" w:color="auto" w:fill="FFFFFF"/>
          </w:tcPr>
          <w:p w14:paraId="7AB2D38D"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460" w:type="dxa"/>
            <w:tcBorders>
              <w:top w:val="single" w:sz="4" w:space="0" w:color="000001"/>
              <w:bottom w:val="single" w:sz="4" w:space="0" w:color="00000A"/>
            </w:tcBorders>
            <w:shd w:val="clear" w:color="auto" w:fill="FFFFFF"/>
          </w:tcPr>
          <w:p w14:paraId="396ABBD6" w14:textId="77777777" w:rsidR="00056BA5" w:rsidRPr="00502E7B" w:rsidRDefault="00056BA5" w:rsidP="004755FC">
            <w:pPr>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459" w:type="dxa"/>
            <w:tcBorders>
              <w:top w:val="single" w:sz="4" w:space="0" w:color="000001"/>
              <w:bottom w:val="single" w:sz="4" w:space="0" w:color="00000A"/>
            </w:tcBorders>
            <w:shd w:val="clear" w:color="auto" w:fill="FFFFFF"/>
          </w:tcPr>
          <w:p w14:paraId="4EB4E512"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460" w:type="dxa"/>
            <w:tcBorders>
              <w:top w:val="single" w:sz="4" w:space="0" w:color="000001"/>
              <w:bottom w:val="single" w:sz="4" w:space="0" w:color="00000A"/>
            </w:tcBorders>
            <w:shd w:val="clear" w:color="auto" w:fill="FFFFFF"/>
          </w:tcPr>
          <w:p w14:paraId="0CC4C5B3"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459" w:type="dxa"/>
            <w:tcBorders>
              <w:top w:val="single" w:sz="4" w:space="0" w:color="000001"/>
              <w:bottom w:val="single" w:sz="4" w:space="0" w:color="00000A"/>
            </w:tcBorders>
            <w:shd w:val="clear" w:color="auto" w:fill="FFFFFF"/>
          </w:tcPr>
          <w:p w14:paraId="73E1158D"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460" w:type="dxa"/>
            <w:tcBorders>
              <w:top w:val="single" w:sz="4" w:space="0" w:color="000001"/>
              <w:bottom w:val="single" w:sz="4" w:space="0" w:color="00000A"/>
            </w:tcBorders>
            <w:shd w:val="clear" w:color="auto" w:fill="FFFFFF"/>
          </w:tcPr>
          <w:p w14:paraId="1D04C4E6" w14:textId="77777777" w:rsidR="00056BA5" w:rsidRPr="00502E7B" w:rsidRDefault="00056BA5" w:rsidP="004755FC">
            <w:pPr>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23" w:type="dxa"/>
            <w:gridSpan w:val="2"/>
            <w:shd w:val="clear" w:color="auto" w:fill="auto"/>
          </w:tcPr>
          <w:p w14:paraId="5B027D00" w14:textId="77777777" w:rsidR="00056BA5" w:rsidRPr="00502E7B" w:rsidRDefault="00056BA5" w:rsidP="004755FC">
            <w:pPr>
              <w:snapToGrid w:val="0"/>
              <w:rPr>
                <w:rFonts w:asciiTheme="minorHAnsi" w:hAnsiTheme="minorHAnsi"/>
                <w:color w:val="000000" w:themeColor="text1"/>
              </w:rPr>
            </w:pPr>
          </w:p>
        </w:tc>
      </w:tr>
    </w:tbl>
    <w:p w14:paraId="67D7866B" w14:textId="77777777" w:rsidR="00056BA5" w:rsidRPr="00502E7B" w:rsidRDefault="00056BA5" w:rsidP="00056BA5">
      <w:pPr>
        <w:pStyle w:val="EndNoteBibliography"/>
        <w:ind w:hanging="646"/>
        <w:rPr>
          <w:rFonts w:asciiTheme="minorHAnsi" w:hAnsiTheme="minorHAnsi"/>
          <w:color w:val="000000" w:themeColor="text1"/>
          <w:sz w:val="18"/>
          <w:lang w:val="en-GB"/>
        </w:rPr>
      </w:pPr>
    </w:p>
    <w:p w14:paraId="524CA7DD" w14:textId="77777777" w:rsidR="00056BA5" w:rsidRPr="00502E7B" w:rsidRDefault="00056BA5" w:rsidP="00056BA5">
      <w:pPr>
        <w:rPr>
          <w:rFonts w:asciiTheme="minorHAnsi" w:hAnsiTheme="minorHAnsi"/>
          <w:color w:val="000000" w:themeColor="text1"/>
          <w:sz w:val="18"/>
          <w:lang w:val="en-GB"/>
        </w:rPr>
      </w:pPr>
    </w:p>
    <w:p w14:paraId="61D09FD3" w14:textId="77777777" w:rsidR="00056BA5" w:rsidRPr="00502E7B" w:rsidRDefault="00056BA5" w:rsidP="00056BA5">
      <w:pPr>
        <w:suppressAutoHyphens w:val="0"/>
        <w:rPr>
          <w:rFonts w:asciiTheme="minorHAnsi" w:hAnsiTheme="minorHAnsi"/>
          <w:color w:val="000000" w:themeColor="text1"/>
          <w:sz w:val="18"/>
          <w:lang w:val="en-GB"/>
        </w:rPr>
      </w:pPr>
    </w:p>
    <w:tbl>
      <w:tblPr>
        <w:tblW w:w="0" w:type="auto"/>
        <w:tblInd w:w="93" w:type="dxa"/>
        <w:tblLayout w:type="fixed"/>
        <w:tblLook w:val="0000" w:firstRow="0" w:lastRow="0" w:firstColumn="0" w:lastColumn="0" w:noHBand="0" w:noVBand="0"/>
      </w:tblPr>
      <w:tblGrid>
        <w:gridCol w:w="2648"/>
        <w:gridCol w:w="661"/>
        <w:gridCol w:w="709"/>
        <w:gridCol w:w="709"/>
        <w:gridCol w:w="709"/>
        <w:gridCol w:w="708"/>
        <w:gridCol w:w="567"/>
        <w:gridCol w:w="709"/>
        <w:gridCol w:w="709"/>
        <w:gridCol w:w="709"/>
        <w:gridCol w:w="567"/>
      </w:tblGrid>
      <w:tr w:rsidR="00056BA5" w:rsidRPr="00502E7B" w14:paraId="3DA65796" w14:textId="77777777" w:rsidTr="00DB284A">
        <w:trPr>
          <w:trHeight w:val="300"/>
        </w:trPr>
        <w:tc>
          <w:tcPr>
            <w:tcW w:w="8129" w:type="dxa"/>
            <w:gridSpan w:val="9"/>
            <w:tcBorders>
              <w:bottom w:val="single" w:sz="4" w:space="0" w:color="00000A"/>
            </w:tcBorders>
            <w:shd w:val="clear" w:color="auto" w:fill="FFFFFF"/>
            <w:vAlign w:val="bottom"/>
          </w:tcPr>
          <w:p w14:paraId="1B9059FD" w14:textId="77777777" w:rsidR="00056BA5" w:rsidRPr="00502E7B" w:rsidRDefault="00056BA5" w:rsidP="004755FC">
            <w:pPr>
              <w:pageBreakBefore/>
              <w:suppressAutoHyphens w:val="0"/>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3.2</w:t>
            </w:r>
            <w:r w:rsidRPr="00502E7B">
              <w:rPr>
                <w:rFonts w:asciiTheme="minorHAnsi" w:hAnsiTheme="minorHAnsi"/>
                <w:color w:val="000000" w:themeColor="text1"/>
                <w:sz w:val="18"/>
              </w:rPr>
              <w:t xml:space="preserve"> Total NIS and Abiotic factor results for Marina numbers 1-10.</w:t>
            </w:r>
          </w:p>
        </w:tc>
        <w:tc>
          <w:tcPr>
            <w:tcW w:w="709" w:type="dxa"/>
            <w:tcBorders>
              <w:bottom w:val="single" w:sz="4" w:space="0" w:color="00000A"/>
            </w:tcBorders>
            <w:shd w:val="clear" w:color="auto" w:fill="FFFFFF"/>
            <w:vAlign w:val="bottom"/>
          </w:tcPr>
          <w:p w14:paraId="0BD90DD0"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567" w:type="dxa"/>
            <w:tcBorders>
              <w:bottom w:val="single" w:sz="4" w:space="0" w:color="00000A"/>
            </w:tcBorders>
            <w:shd w:val="clear" w:color="auto" w:fill="FFFFFF"/>
            <w:vAlign w:val="bottom"/>
          </w:tcPr>
          <w:p w14:paraId="20F3A24E"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r w:rsidR="00DB284A" w:rsidRPr="00502E7B" w14:paraId="4A755F1C" w14:textId="77777777" w:rsidTr="00DB284A">
        <w:trPr>
          <w:trHeight w:val="300"/>
        </w:trPr>
        <w:tc>
          <w:tcPr>
            <w:tcW w:w="2648" w:type="dxa"/>
            <w:tcBorders>
              <w:top w:val="single" w:sz="4" w:space="0" w:color="00000A"/>
              <w:bottom w:val="single" w:sz="4" w:space="0" w:color="00000A"/>
            </w:tcBorders>
            <w:shd w:val="clear" w:color="auto" w:fill="FFFFFF"/>
            <w:vAlign w:val="bottom"/>
          </w:tcPr>
          <w:p w14:paraId="317AF9BF"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number from 3.1</w:t>
            </w:r>
          </w:p>
        </w:tc>
        <w:tc>
          <w:tcPr>
            <w:tcW w:w="661" w:type="dxa"/>
            <w:tcBorders>
              <w:top w:val="single" w:sz="4" w:space="0" w:color="00000A"/>
              <w:bottom w:val="single" w:sz="4" w:space="0" w:color="00000A"/>
            </w:tcBorders>
            <w:shd w:val="clear" w:color="auto" w:fill="FFFFFF"/>
            <w:vAlign w:val="bottom"/>
          </w:tcPr>
          <w:p w14:paraId="55CBEF9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1</w:t>
            </w:r>
          </w:p>
        </w:tc>
        <w:tc>
          <w:tcPr>
            <w:tcW w:w="709" w:type="dxa"/>
            <w:tcBorders>
              <w:top w:val="single" w:sz="4" w:space="0" w:color="00000A"/>
            </w:tcBorders>
            <w:shd w:val="clear" w:color="auto" w:fill="FFFFFF"/>
            <w:vAlign w:val="bottom"/>
          </w:tcPr>
          <w:p w14:paraId="0BB2B66B"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709" w:type="dxa"/>
            <w:tcBorders>
              <w:top w:val="single" w:sz="4" w:space="0" w:color="00000A"/>
            </w:tcBorders>
            <w:shd w:val="clear" w:color="auto" w:fill="FFFFFF"/>
            <w:vAlign w:val="bottom"/>
          </w:tcPr>
          <w:p w14:paraId="620CDC7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709" w:type="dxa"/>
            <w:tcBorders>
              <w:top w:val="single" w:sz="4" w:space="0" w:color="00000A"/>
            </w:tcBorders>
            <w:shd w:val="clear" w:color="auto" w:fill="FFFFFF"/>
            <w:vAlign w:val="bottom"/>
          </w:tcPr>
          <w:p w14:paraId="2271D66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708" w:type="dxa"/>
            <w:tcBorders>
              <w:top w:val="single" w:sz="4" w:space="0" w:color="00000A"/>
            </w:tcBorders>
            <w:shd w:val="clear" w:color="auto" w:fill="FFFFFF"/>
            <w:vAlign w:val="bottom"/>
          </w:tcPr>
          <w:p w14:paraId="043A46B2"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567" w:type="dxa"/>
            <w:tcBorders>
              <w:top w:val="single" w:sz="4" w:space="0" w:color="00000A"/>
            </w:tcBorders>
            <w:shd w:val="clear" w:color="auto" w:fill="FFFFFF"/>
            <w:vAlign w:val="bottom"/>
          </w:tcPr>
          <w:p w14:paraId="4AB6CD0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709" w:type="dxa"/>
            <w:tcBorders>
              <w:top w:val="single" w:sz="4" w:space="0" w:color="00000A"/>
            </w:tcBorders>
            <w:shd w:val="clear" w:color="auto" w:fill="FFFFFF"/>
            <w:vAlign w:val="bottom"/>
          </w:tcPr>
          <w:p w14:paraId="61E3EEB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709" w:type="dxa"/>
            <w:tcBorders>
              <w:top w:val="single" w:sz="4" w:space="0" w:color="00000A"/>
            </w:tcBorders>
            <w:shd w:val="clear" w:color="auto" w:fill="FFFFFF"/>
            <w:vAlign w:val="bottom"/>
          </w:tcPr>
          <w:p w14:paraId="0048C6C9"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709" w:type="dxa"/>
            <w:tcBorders>
              <w:top w:val="single" w:sz="4" w:space="0" w:color="00000A"/>
            </w:tcBorders>
            <w:shd w:val="clear" w:color="auto" w:fill="FFFFFF"/>
            <w:vAlign w:val="bottom"/>
          </w:tcPr>
          <w:p w14:paraId="02FEAF4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567" w:type="dxa"/>
            <w:tcBorders>
              <w:top w:val="single" w:sz="4" w:space="0" w:color="00000A"/>
            </w:tcBorders>
            <w:shd w:val="clear" w:color="auto" w:fill="FFFFFF"/>
            <w:vAlign w:val="bottom"/>
          </w:tcPr>
          <w:p w14:paraId="7F9677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r>
      <w:tr w:rsidR="00DB284A" w:rsidRPr="00502E7B" w14:paraId="75FE306C" w14:textId="77777777" w:rsidTr="00DB284A">
        <w:trPr>
          <w:trHeight w:val="300"/>
        </w:trPr>
        <w:tc>
          <w:tcPr>
            <w:tcW w:w="2648" w:type="dxa"/>
            <w:tcBorders>
              <w:top w:val="single" w:sz="4" w:space="0" w:color="00000A"/>
              <w:bottom w:val="double" w:sz="4" w:space="0" w:color="00000A"/>
            </w:tcBorders>
            <w:shd w:val="clear" w:color="auto" w:fill="FFFFFF"/>
            <w:vAlign w:val="bottom"/>
          </w:tcPr>
          <w:p w14:paraId="13CE9BC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 Alien species (NIS)</w:t>
            </w:r>
          </w:p>
        </w:tc>
        <w:tc>
          <w:tcPr>
            <w:tcW w:w="661" w:type="dxa"/>
            <w:tcBorders>
              <w:top w:val="single" w:sz="4" w:space="0" w:color="00000A"/>
              <w:bottom w:val="double" w:sz="4" w:space="0" w:color="00000A"/>
            </w:tcBorders>
            <w:shd w:val="clear" w:color="auto" w:fill="FFFFFF"/>
            <w:vAlign w:val="bottom"/>
          </w:tcPr>
          <w:p w14:paraId="7839E1C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709" w:type="dxa"/>
            <w:tcBorders>
              <w:top w:val="single" w:sz="4" w:space="0" w:color="000001"/>
              <w:bottom w:val="double" w:sz="4" w:space="0" w:color="00000A"/>
            </w:tcBorders>
            <w:shd w:val="clear" w:color="auto" w:fill="FFFFFF"/>
            <w:vAlign w:val="bottom"/>
          </w:tcPr>
          <w:p w14:paraId="5F975EA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709" w:type="dxa"/>
            <w:tcBorders>
              <w:top w:val="single" w:sz="4" w:space="0" w:color="000001"/>
              <w:bottom w:val="double" w:sz="4" w:space="0" w:color="00000A"/>
            </w:tcBorders>
            <w:shd w:val="clear" w:color="auto" w:fill="FFFFFF"/>
            <w:vAlign w:val="bottom"/>
          </w:tcPr>
          <w:p w14:paraId="4D16A13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709" w:type="dxa"/>
            <w:tcBorders>
              <w:top w:val="single" w:sz="4" w:space="0" w:color="000001"/>
              <w:bottom w:val="double" w:sz="4" w:space="0" w:color="00000A"/>
            </w:tcBorders>
            <w:shd w:val="clear" w:color="auto" w:fill="FFFFFF"/>
            <w:vAlign w:val="bottom"/>
          </w:tcPr>
          <w:p w14:paraId="783329BE"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708" w:type="dxa"/>
            <w:tcBorders>
              <w:top w:val="single" w:sz="4" w:space="0" w:color="000001"/>
              <w:bottom w:val="double" w:sz="4" w:space="0" w:color="00000A"/>
            </w:tcBorders>
            <w:shd w:val="clear" w:color="auto" w:fill="FFFFFF"/>
            <w:vAlign w:val="bottom"/>
          </w:tcPr>
          <w:p w14:paraId="5DD566C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567" w:type="dxa"/>
            <w:tcBorders>
              <w:top w:val="single" w:sz="4" w:space="0" w:color="000001"/>
              <w:bottom w:val="double" w:sz="4" w:space="0" w:color="00000A"/>
            </w:tcBorders>
            <w:shd w:val="clear" w:color="auto" w:fill="FFFFFF"/>
            <w:vAlign w:val="bottom"/>
          </w:tcPr>
          <w:p w14:paraId="5ED45A1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709" w:type="dxa"/>
            <w:tcBorders>
              <w:top w:val="single" w:sz="4" w:space="0" w:color="000001"/>
              <w:bottom w:val="double" w:sz="4" w:space="0" w:color="00000A"/>
            </w:tcBorders>
            <w:shd w:val="clear" w:color="auto" w:fill="FFFFFF"/>
            <w:vAlign w:val="bottom"/>
          </w:tcPr>
          <w:p w14:paraId="139061D2"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709" w:type="dxa"/>
            <w:tcBorders>
              <w:top w:val="single" w:sz="4" w:space="0" w:color="000001"/>
              <w:bottom w:val="double" w:sz="4" w:space="0" w:color="00000A"/>
            </w:tcBorders>
            <w:shd w:val="clear" w:color="auto" w:fill="FFFFFF"/>
            <w:vAlign w:val="bottom"/>
          </w:tcPr>
          <w:p w14:paraId="250583BE"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709" w:type="dxa"/>
            <w:tcBorders>
              <w:top w:val="single" w:sz="4" w:space="0" w:color="000001"/>
              <w:bottom w:val="double" w:sz="4" w:space="0" w:color="00000A"/>
            </w:tcBorders>
            <w:shd w:val="clear" w:color="auto" w:fill="FFFFFF"/>
            <w:vAlign w:val="bottom"/>
          </w:tcPr>
          <w:p w14:paraId="5F9BCA5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567" w:type="dxa"/>
            <w:tcBorders>
              <w:top w:val="single" w:sz="4" w:space="0" w:color="000001"/>
              <w:bottom w:val="double" w:sz="4" w:space="0" w:color="00000A"/>
            </w:tcBorders>
            <w:shd w:val="clear" w:color="auto" w:fill="FFFFFF"/>
            <w:vAlign w:val="bottom"/>
          </w:tcPr>
          <w:p w14:paraId="76AD6B6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r>
      <w:tr w:rsidR="00DB284A" w:rsidRPr="00502E7B" w14:paraId="6D6B3048" w14:textId="77777777" w:rsidTr="00DB284A">
        <w:trPr>
          <w:trHeight w:val="300"/>
        </w:trPr>
        <w:tc>
          <w:tcPr>
            <w:tcW w:w="2648" w:type="dxa"/>
            <w:tcBorders>
              <w:top w:val="double" w:sz="4" w:space="0" w:color="00000A"/>
            </w:tcBorders>
            <w:shd w:val="clear" w:color="auto" w:fill="FFFFFF"/>
            <w:vAlign w:val="bottom"/>
          </w:tcPr>
          <w:p w14:paraId="33948F8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Salinity (ppt)</w:t>
            </w:r>
          </w:p>
        </w:tc>
        <w:tc>
          <w:tcPr>
            <w:tcW w:w="661" w:type="dxa"/>
            <w:tcBorders>
              <w:top w:val="double" w:sz="4" w:space="0" w:color="00000A"/>
            </w:tcBorders>
            <w:shd w:val="clear" w:color="auto" w:fill="FFFFFF"/>
            <w:vAlign w:val="bottom"/>
          </w:tcPr>
          <w:p w14:paraId="6553F8D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709" w:type="dxa"/>
            <w:tcBorders>
              <w:top w:val="double" w:sz="4" w:space="0" w:color="00000A"/>
            </w:tcBorders>
            <w:shd w:val="clear" w:color="auto" w:fill="FFFFFF"/>
            <w:vAlign w:val="bottom"/>
          </w:tcPr>
          <w:p w14:paraId="617E9AD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709" w:type="dxa"/>
            <w:tcBorders>
              <w:top w:val="double" w:sz="4" w:space="0" w:color="00000A"/>
            </w:tcBorders>
            <w:shd w:val="clear" w:color="auto" w:fill="FFFFFF"/>
            <w:vAlign w:val="bottom"/>
          </w:tcPr>
          <w:p w14:paraId="5107D7B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709" w:type="dxa"/>
            <w:tcBorders>
              <w:top w:val="double" w:sz="4" w:space="0" w:color="00000A"/>
            </w:tcBorders>
            <w:shd w:val="clear" w:color="auto" w:fill="FFFFFF"/>
            <w:vAlign w:val="bottom"/>
          </w:tcPr>
          <w:p w14:paraId="34EA7F1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w:t>
            </w:r>
          </w:p>
        </w:tc>
        <w:tc>
          <w:tcPr>
            <w:tcW w:w="708" w:type="dxa"/>
            <w:tcBorders>
              <w:top w:val="double" w:sz="4" w:space="0" w:color="00000A"/>
            </w:tcBorders>
            <w:shd w:val="clear" w:color="auto" w:fill="FFFFFF"/>
            <w:vAlign w:val="bottom"/>
          </w:tcPr>
          <w:p w14:paraId="231B3EE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41.5</w:t>
            </w:r>
          </w:p>
        </w:tc>
        <w:tc>
          <w:tcPr>
            <w:tcW w:w="567" w:type="dxa"/>
            <w:tcBorders>
              <w:top w:val="double" w:sz="4" w:space="0" w:color="00000A"/>
            </w:tcBorders>
            <w:shd w:val="clear" w:color="auto" w:fill="FFFFFF"/>
            <w:vAlign w:val="bottom"/>
          </w:tcPr>
          <w:p w14:paraId="6748BC5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w:t>
            </w:r>
          </w:p>
        </w:tc>
        <w:tc>
          <w:tcPr>
            <w:tcW w:w="709" w:type="dxa"/>
            <w:tcBorders>
              <w:top w:val="double" w:sz="4" w:space="0" w:color="00000A"/>
            </w:tcBorders>
            <w:shd w:val="clear" w:color="auto" w:fill="FFFFFF"/>
            <w:vAlign w:val="bottom"/>
          </w:tcPr>
          <w:p w14:paraId="6C6E5E0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w:t>
            </w:r>
          </w:p>
        </w:tc>
        <w:tc>
          <w:tcPr>
            <w:tcW w:w="709" w:type="dxa"/>
            <w:tcBorders>
              <w:top w:val="double" w:sz="4" w:space="0" w:color="00000A"/>
            </w:tcBorders>
            <w:shd w:val="clear" w:color="auto" w:fill="FFFFFF"/>
            <w:vAlign w:val="bottom"/>
          </w:tcPr>
          <w:p w14:paraId="611AE9A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33</w:t>
            </w:r>
          </w:p>
        </w:tc>
        <w:tc>
          <w:tcPr>
            <w:tcW w:w="709" w:type="dxa"/>
            <w:tcBorders>
              <w:top w:val="double" w:sz="4" w:space="0" w:color="00000A"/>
            </w:tcBorders>
            <w:shd w:val="clear" w:color="auto" w:fill="FFFFFF"/>
            <w:vAlign w:val="bottom"/>
          </w:tcPr>
          <w:p w14:paraId="60823F5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w:t>
            </w:r>
          </w:p>
        </w:tc>
        <w:tc>
          <w:tcPr>
            <w:tcW w:w="567" w:type="dxa"/>
            <w:tcBorders>
              <w:top w:val="double" w:sz="4" w:space="0" w:color="00000A"/>
            </w:tcBorders>
            <w:shd w:val="clear" w:color="auto" w:fill="FFFFFF"/>
            <w:vAlign w:val="bottom"/>
          </w:tcPr>
          <w:p w14:paraId="7FC616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w:t>
            </w:r>
          </w:p>
        </w:tc>
      </w:tr>
      <w:tr w:rsidR="00DB284A" w:rsidRPr="00502E7B" w14:paraId="161B199B" w14:textId="77777777" w:rsidTr="00DB284A">
        <w:trPr>
          <w:trHeight w:val="300"/>
        </w:trPr>
        <w:tc>
          <w:tcPr>
            <w:tcW w:w="2648" w:type="dxa"/>
            <w:shd w:val="clear" w:color="auto" w:fill="FFFFFF"/>
            <w:vAlign w:val="bottom"/>
          </w:tcPr>
          <w:p w14:paraId="4428296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Water temp. (°C)</w:t>
            </w:r>
          </w:p>
        </w:tc>
        <w:tc>
          <w:tcPr>
            <w:tcW w:w="661" w:type="dxa"/>
            <w:shd w:val="clear" w:color="auto" w:fill="FFFFFF"/>
            <w:vAlign w:val="bottom"/>
          </w:tcPr>
          <w:p w14:paraId="53CA0A6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w:t>
            </w:r>
          </w:p>
        </w:tc>
        <w:tc>
          <w:tcPr>
            <w:tcW w:w="709" w:type="dxa"/>
            <w:shd w:val="clear" w:color="auto" w:fill="FFFFFF"/>
            <w:vAlign w:val="bottom"/>
          </w:tcPr>
          <w:p w14:paraId="08FDAFB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709" w:type="dxa"/>
            <w:shd w:val="clear" w:color="auto" w:fill="FFFFFF"/>
            <w:vAlign w:val="bottom"/>
          </w:tcPr>
          <w:p w14:paraId="0749DB7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c>
          <w:tcPr>
            <w:tcW w:w="709" w:type="dxa"/>
            <w:shd w:val="clear" w:color="auto" w:fill="FFFFFF"/>
            <w:vAlign w:val="bottom"/>
          </w:tcPr>
          <w:p w14:paraId="3775269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w:t>
            </w:r>
          </w:p>
        </w:tc>
        <w:tc>
          <w:tcPr>
            <w:tcW w:w="708" w:type="dxa"/>
            <w:shd w:val="clear" w:color="auto" w:fill="FFFFFF"/>
            <w:vAlign w:val="bottom"/>
          </w:tcPr>
          <w:p w14:paraId="245752B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19</w:t>
            </w:r>
          </w:p>
        </w:tc>
        <w:tc>
          <w:tcPr>
            <w:tcW w:w="567" w:type="dxa"/>
            <w:shd w:val="clear" w:color="auto" w:fill="FFFFFF"/>
            <w:vAlign w:val="bottom"/>
          </w:tcPr>
          <w:p w14:paraId="450C1B3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709" w:type="dxa"/>
            <w:shd w:val="clear" w:color="auto" w:fill="FFFFFF"/>
            <w:vAlign w:val="bottom"/>
          </w:tcPr>
          <w:p w14:paraId="7C7D727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w:t>
            </w:r>
          </w:p>
        </w:tc>
        <w:tc>
          <w:tcPr>
            <w:tcW w:w="709" w:type="dxa"/>
            <w:shd w:val="clear" w:color="auto" w:fill="FFFFFF"/>
            <w:vAlign w:val="bottom"/>
          </w:tcPr>
          <w:p w14:paraId="739DE6E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709" w:type="dxa"/>
            <w:shd w:val="clear" w:color="auto" w:fill="FFFFFF"/>
            <w:vAlign w:val="bottom"/>
          </w:tcPr>
          <w:p w14:paraId="0BAFD61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567" w:type="dxa"/>
            <w:shd w:val="clear" w:color="auto" w:fill="FFFFFF"/>
            <w:vAlign w:val="bottom"/>
          </w:tcPr>
          <w:p w14:paraId="73B5877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r>
      <w:tr w:rsidR="00DB284A" w:rsidRPr="00502E7B" w14:paraId="11B797BE" w14:textId="77777777" w:rsidTr="00DB284A">
        <w:trPr>
          <w:trHeight w:val="300"/>
        </w:trPr>
        <w:tc>
          <w:tcPr>
            <w:tcW w:w="2648" w:type="dxa"/>
            <w:shd w:val="clear" w:color="auto" w:fill="FFFFFF"/>
            <w:vAlign w:val="bottom"/>
          </w:tcPr>
          <w:p w14:paraId="28B2117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Avg. p. productivity (g C m3)</w:t>
            </w:r>
          </w:p>
        </w:tc>
        <w:tc>
          <w:tcPr>
            <w:tcW w:w="661" w:type="dxa"/>
            <w:shd w:val="clear" w:color="auto" w:fill="FFFFFF"/>
            <w:vAlign w:val="bottom"/>
          </w:tcPr>
          <w:p w14:paraId="5255115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2487344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709" w:type="dxa"/>
            <w:shd w:val="clear" w:color="auto" w:fill="FFFFFF"/>
            <w:vAlign w:val="bottom"/>
          </w:tcPr>
          <w:p w14:paraId="71ECB94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709" w:type="dxa"/>
            <w:shd w:val="clear" w:color="auto" w:fill="FFFFFF"/>
            <w:vAlign w:val="bottom"/>
          </w:tcPr>
          <w:p w14:paraId="218C581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708" w:type="dxa"/>
            <w:shd w:val="clear" w:color="auto" w:fill="FFFFFF"/>
            <w:vAlign w:val="bottom"/>
          </w:tcPr>
          <w:p w14:paraId="201D5ED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567" w:type="dxa"/>
            <w:shd w:val="clear" w:color="auto" w:fill="FFFFFF"/>
            <w:vAlign w:val="bottom"/>
          </w:tcPr>
          <w:p w14:paraId="21CB9C0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1B2D3DB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31A55D6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2FFD6D5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67" w:type="dxa"/>
            <w:shd w:val="clear" w:color="auto" w:fill="FFFFFF"/>
            <w:vAlign w:val="bottom"/>
          </w:tcPr>
          <w:p w14:paraId="2859A26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r>
      <w:tr w:rsidR="00DB284A" w:rsidRPr="00502E7B" w14:paraId="3022C647" w14:textId="77777777" w:rsidTr="00DB284A">
        <w:trPr>
          <w:trHeight w:val="300"/>
        </w:trPr>
        <w:tc>
          <w:tcPr>
            <w:tcW w:w="2648" w:type="dxa"/>
            <w:shd w:val="clear" w:color="auto" w:fill="FFFFFF"/>
            <w:vAlign w:val="bottom"/>
          </w:tcPr>
          <w:p w14:paraId="4B451D74"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Biogeographic sectors</w:t>
            </w:r>
            <w:r w:rsidRPr="00502E7B">
              <w:rPr>
                <w:rFonts w:asciiTheme="minorHAnsi" w:hAnsiTheme="minorHAnsi"/>
                <w:color w:val="000000" w:themeColor="text1"/>
                <w:sz w:val="18"/>
                <w:vertAlign w:val="superscript"/>
              </w:rPr>
              <w:t>1</w:t>
            </w:r>
          </w:p>
        </w:tc>
        <w:tc>
          <w:tcPr>
            <w:tcW w:w="661" w:type="dxa"/>
            <w:shd w:val="clear" w:color="auto" w:fill="FFFFFF"/>
            <w:vAlign w:val="bottom"/>
          </w:tcPr>
          <w:p w14:paraId="3587C54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B</w:t>
            </w:r>
          </w:p>
        </w:tc>
        <w:tc>
          <w:tcPr>
            <w:tcW w:w="709" w:type="dxa"/>
            <w:shd w:val="clear" w:color="auto" w:fill="FFFFFF"/>
            <w:vAlign w:val="bottom"/>
          </w:tcPr>
          <w:p w14:paraId="34A8225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709" w:type="dxa"/>
            <w:shd w:val="clear" w:color="auto" w:fill="FFFFFF"/>
            <w:vAlign w:val="bottom"/>
          </w:tcPr>
          <w:p w14:paraId="313A2C8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1FCA6D5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8" w:type="dxa"/>
            <w:shd w:val="clear" w:color="auto" w:fill="FFFFFF"/>
            <w:vAlign w:val="bottom"/>
          </w:tcPr>
          <w:p w14:paraId="33D07A1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567" w:type="dxa"/>
            <w:shd w:val="clear" w:color="auto" w:fill="FFFFFF"/>
            <w:vAlign w:val="bottom"/>
          </w:tcPr>
          <w:p w14:paraId="5FE8B10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7CDB355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009B7EB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6858057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567" w:type="dxa"/>
            <w:shd w:val="clear" w:color="auto" w:fill="FFFFFF"/>
            <w:vAlign w:val="bottom"/>
          </w:tcPr>
          <w:p w14:paraId="13D6BD2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r>
      <w:tr w:rsidR="00DB284A" w:rsidRPr="00502E7B" w14:paraId="4CBFFA9B" w14:textId="77777777" w:rsidTr="00DB284A">
        <w:trPr>
          <w:trHeight w:val="300"/>
        </w:trPr>
        <w:tc>
          <w:tcPr>
            <w:tcW w:w="2648" w:type="dxa"/>
            <w:shd w:val="clear" w:color="auto" w:fill="FFFFFF"/>
            <w:vAlign w:val="bottom"/>
          </w:tcPr>
          <w:p w14:paraId="411D4E1C"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area (km</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w:t>
            </w:r>
          </w:p>
        </w:tc>
        <w:tc>
          <w:tcPr>
            <w:tcW w:w="661" w:type="dxa"/>
            <w:shd w:val="clear" w:color="auto" w:fill="FFFFFF"/>
            <w:vAlign w:val="bottom"/>
          </w:tcPr>
          <w:p w14:paraId="1C4A6A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0.26</w:t>
            </w:r>
          </w:p>
        </w:tc>
        <w:tc>
          <w:tcPr>
            <w:tcW w:w="709" w:type="dxa"/>
            <w:shd w:val="clear" w:color="auto" w:fill="FFFFFF"/>
            <w:vAlign w:val="bottom"/>
          </w:tcPr>
          <w:p w14:paraId="6DE3B02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709" w:type="dxa"/>
            <w:shd w:val="clear" w:color="auto" w:fill="FFFFFF"/>
            <w:vAlign w:val="bottom"/>
          </w:tcPr>
          <w:p w14:paraId="52E975E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0.78</w:t>
            </w:r>
          </w:p>
        </w:tc>
        <w:tc>
          <w:tcPr>
            <w:tcW w:w="709" w:type="dxa"/>
            <w:shd w:val="clear" w:color="auto" w:fill="FFFFFF"/>
            <w:vAlign w:val="bottom"/>
          </w:tcPr>
          <w:p w14:paraId="615BE4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0.22</w:t>
            </w:r>
          </w:p>
        </w:tc>
        <w:tc>
          <w:tcPr>
            <w:tcW w:w="708" w:type="dxa"/>
            <w:shd w:val="clear" w:color="auto" w:fill="FFFFFF"/>
            <w:vAlign w:val="bottom"/>
          </w:tcPr>
          <w:p w14:paraId="1D62589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0.64</w:t>
            </w:r>
          </w:p>
        </w:tc>
        <w:tc>
          <w:tcPr>
            <w:tcW w:w="567" w:type="dxa"/>
            <w:shd w:val="clear" w:color="auto" w:fill="FFFFFF"/>
            <w:vAlign w:val="bottom"/>
          </w:tcPr>
          <w:p w14:paraId="60ED41F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w:t>
            </w:r>
          </w:p>
        </w:tc>
        <w:tc>
          <w:tcPr>
            <w:tcW w:w="709" w:type="dxa"/>
            <w:shd w:val="clear" w:color="auto" w:fill="FFFFFF"/>
            <w:vAlign w:val="bottom"/>
          </w:tcPr>
          <w:p w14:paraId="09097C6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0.22</w:t>
            </w:r>
          </w:p>
        </w:tc>
        <w:tc>
          <w:tcPr>
            <w:tcW w:w="709" w:type="dxa"/>
            <w:shd w:val="clear" w:color="auto" w:fill="FFFFFF"/>
            <w:vAlign w:val="bottom"/>
          </w:tcPr>
          <w:p w14:paraId="4BF627B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709" w:type="dxa"/>
            <w:shd w:val="clear" w:color="auto" w:fill="FFFFFF"/>
            <w:vAlign w:val="bottom"/>
          </w:tcPr>
          <w:p w14:paraId="3D5DE54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67" w:type="dxa"/>
            <w:shd w:val="clear" w:color="auto" w:fill="FFFFFF"/>
            <w:vAlign w:val="bottom"/>
          </w:tcPr>
          <w:p w14:paraId="5631BA2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0.34</w:t>
            </w:r>
          </w:p>
        </w:tc>
      </w:tr>
      <w:tr w:rsidR="00DB284A" w:rsidRPr="00502E7B" w14:paraId="7A9EF805" w14:textId="77777777" w:rsidTr="00DB284A">
        <w:trPr>
          <w:trHeight w:val="300"/>
        </w:trPr>
        <w:tc>
          <w:tcPr>
            <w:tcW w:w="2648" w:type="dxa"/>
            <w:shd w:val="clear" w:color="auto" w:fill="FFFFFF"/>
            <w:vAlign w:val="bottom"/>
          </w:tcPr>
          <w:p w14:paraId="7BFDF73A"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length piers (km)</w:t>
            </w:r>
          </w:p>
        </w:tc>
        <w:tc>
          <w:tcPr>
            <w:tcW w:w="661" w:type="dxa"/>
            <w:shd w:val="clear" w:color="auto" w:fill="FFFFFF"/>
            <w:vAlign w:val="bottom"/>
          </w:tcPr>
          <w:p w14:paraId="590273F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5.5</w:t>
            </w:r>
          </w:p>
        </w:tc>
        <w:tc>
          <w:tcPr>
            <w:tcW w:w="709" w:type="dxa"/>
            <w:shd w:val="clear" w:color="auto" w:fill="FFFFFF"/>
            <w:vAlign w:val="bottom"/>
          </w:tcPr>
          <w:p w14:paraId="4E289DE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2.92</w:t>
            </w:r>
          </w:p>
        </w:tc>
        <w:tc>
          <w:tcPr>
            <w:tcW w:w="709" w:type="dxa"/>
            <w:shd w:val="clear" w:color="auto" w:fill="FFFFFF"/>
            <w:vAlign w:val="bottom"/>
          </w:tcPr>
          <w:p w14:paraId="073F985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16.34</w:t>
            </w:r>
          </w:p>
        </w:tc>
        <w:tc>
          <w:tcPr>
            <w:tcW w:w="709" w:type="dxa"/>
            <w:shd w:val="clear" w:color="auto" w:fill="FFFFFF"/>
            <w:vAlign w:val="bottom"/>
          </w:tcPr>
          <w:p w14:paraId="2DC321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5.83</w:t>
            </w:r>
          </w:p>
        </w:tc>
        <w:tc>
          <w:tcPr>
            <w:tcW w:w="708" w:type="dxa"/>
            <w:shd w:val="clear" w:color="auto" w:fill="FFFFFF"/>
            <w:vAlign w:val="bottom"/>
          </w:tcPr>
          <w:p w14:paraId="31EE25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18.56</w:t>
            </w:r>
          </w:p>
        </w:tc>
        <w:tc>
          <w:tcPr>
            <w:tcW w:w="567" w:type="dxa"/>
            <w:shd w:val="clear" w:color="auto" w:fill="FFFFFF"/>
            <w:vAlign w:val="bottom"/>
          </w:tcPr>
          <w:p w14:paraId="181833E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2.57</w:t>
            </w:r>
          </w:p>
        </w:tc>
        <w:tc>
          <w:tcPr>
            <w:tcW w:w="709" w:type="dxa"/>
            <w:shd w:val="clear" w:color="auto" w:fill="FFFFFF"/>
            <w:vAlign w:val="bottom"/>
          </w:tcPr>
          <w:p w14:paraId="738C50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5.5</w:t>
            </w:r>
          </w:p>
        </w:tc>
        <w:tc>
          <w:tcPr>
            <w:tcW w:w="709" w:type="dxa"/>
            <w:shd w:val="clear" w:color="auto" w:fill="FFFFFF"/>
            <w:vAlign w:val="bottom"/>
          </w:tcPr>
          <w:p w14:paraId="6904BC8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2.05</w:t>
            </w:r>
          </w:p>
        </w:tc>
        <w:tc>
          <w:tcPr>
            <w:tcW w:w="709" w:type="dxa"/>
            <w:shd w:val="clear" w:color="auto" w:fill="FFFFFF"/>
            <w:vAlign w:val="bottom"/>
          </w:tcPr>
          <w:p w14:paraId="75C1BB8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4.56</w:t>
            </w:r>
          </w:p>
        </w:tc>
        <w:tc>
          <w:tcPr>
            <w:tcW w:w="567" w:type="dxa"/>
            <w:shd w:val="clear" w:color="auto" w:fill="FFFFFF"/>
            <w:vAlign w:val="bottom"/>
          </w:tcPr>
          <w:p w14:paraId="2444B3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7.4</w:t>
            </w:r>
          </w:p>
        </w:tc>
      </w:tr>
      <w:tr w:rsidR="00DB284A" w:rsidRPr="00502E7B" w14:paraId="37317516" w14:textId="77777777" w:rsidTr="00DB284A">
        <w:trPr>
          <w:trHeight w:val="300"/>
        </w:trPr>
        <w:tc>
          <w:tcPr>
            <w:tcW w:w="2648" w:type="dxa"/>
            <w:shd w:val="clear" w:color="auto" w:fill="FFFFFF"/>
            <w:vAlign w:val="bottom"/>
          </w:tcPr>
          <w:p w14:paraId="3F9DC55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Number of berths</w:t>
            </w:r>
          </w:p>
        </w:tc>
        <w:tc>
          <w:tcPr>
            <w:tcW w:w="661" w:type="dxa"/>
            <w:shd w:val="clear" w:color="auto" w:fill="FFFFFF"/>
            <w:vAlign w:val="bottom"/>
          </w:tcPr>
          <w:p w14:paraId="22A949D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810</w:t>
            </w:r>
          </w:p>
        </w:tc>
        <w:tc>
          <w:tcPr>
            <w:tcW w:w="709" w:type="dxa"/>
            <w:shd w:val="clear" w:color="auto" w:fill="FFFFFF"/>
            <w:vAlign w:val="bottom"/>
          </w:tcPr>
          <w:p w14:paraId="53829AC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151</w:t>
            </w:r>
          </w:p>
        </w:tc>
        <w:tc>
          <w:tcPr>
            <w:tcW w:w="709" w:type="dxa"/>
            <w:shd w:val="clear" w:color="auto" w:fill="FFFFFF"/>
            <w:vAlign w:val="bottom"/>
          </w:tcPr>
          <w:p w14:paraId="54782CF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3300</w:t>
            </w:r>
          </w:p>
        </w:tc>
        <w:tc>
          <w:tcPr>
            <w:tcW w:w="709" w:type="dxa"/>
            <w:shd w:val="clear" w:color="auto" w:fill="FFFFFF"/>
            <w:vAlign w:val="bottom"/>
          </w:tcPr>
          <w:p w14:paraId="2162D34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1443</w:t>
            </w:r>
          </w:p>
        </w:tc>
        <w:tc>
          <w:tcPr>
            <w:tcW w:w="708" w:type="dxa"/>
            <w:shd w:val="clear" w:color="auto" w:fill="FFFFFF"/>
            <w:vAlign w:val="bottom"/>
          </w:tcPr>
          <w:p w14:paraId="675138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5000</w:t>
            </w:r>
          </w:p>
        </w:tc>
        <w:tc>
          <w:tcPr>
            <w:tcW w:w="567" w:type="dxa"/>
            <w:shd w:val="clear" w:color="auto" w:fill="FFFFFF"/>
            <w:vAlign w:val="bottom"/>
          </w:tcPr>
          <w:p w14:paraId="31F7D01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734</w:t>
            </w:r>
          </w:p>
        </w:tc>
        <w:tc>
          <w:tcPr>
            <w:tcW w:w="709" w:type="dxa"/>
            <w:shd w:val="clear" w:color="auto" w:fill="FFFFFF"/>
            <w:vAlign w:val="bottom"/>
          </w:tcPr>
          <w:p w14:paraId="0AF6BF4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1600</w:t>
            </w:r>
          </w:p>
        </w:tc>
        <w:tc>
          <w:tcPr>
            <w:tcW w:w="709" w:type="dxa"/>
            <w:shd w:val="clear" w:color="auto" w:fill="FFFFFF"/>
            <w:vAlign w:val="bottom"/>
          </w:tcPr>
          <w:p w14:paraId="3714ADC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375</w:t>
            </w:r>
          </w:p>
        </w:tc>
        <w:tc>
          <w:tcPr>
            <w:tcW w:w="709" w:type="dxa"/>
            <w:shd w:val="clear" w:color="auto" w:fill="FFFFFF"/>
            <w:vAlign w:val="bottom"/>
          </w:tcPr>
          <w:p w14:paraId="2F5AB05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720</w:t>
            </w:r>
          </w:p>
        </w:tc>
        <w:tc>
          <w:tcPr>
            <w:tcW w:w="567" w:type="dxa"/>
            <w:shd w:val="clear" w:color="auto" w:fill="FFFFFF"/>
            <w:vAlign w:val="bottom"/>
          </w:tcPr>
          <w:p w14:paraId="452BAA4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1700</w:t>
            </w:r>
          </w:p>
        </w:tc>
      </w:tr>
      <w:tr w:rsidR="00DB284A" w:rsidRPr="00502E7B" w14:paraId="3AAE2BE5" w14:textId="77777777" w:rsidTr="00DB284A">
        <w:trPr>
          <w:trHeight w:val="300"/>
        </w:trPr>
        <w:tc>
          <w:tcPr>
            <w:tcW w:w="2648" w:type="dxa"/>
            <w:shd w:val="clear" w:color="auto" w:fill="FFFFFF"/>
            <w:vAlign w:val="bottom"/>
          </w:tcPr>
          <w:p w14:paraId="7F65A567"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opening length (km)</w:t>
            </w:r>
          </w:p>
        </w:tc>
        <w:tc>
          <w:tcPr>
            <w:tcW w:w="661" w:type="dxa"/>
            <w:shd w:val="clear" w:color="auto" w:fill="FFFFFF"/>
            <w:vAlign w:val="bottom"/>
          </w:tcPr>
          <w:p w14:paraId="79876D8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0.14</w:t>
            </w:r>
          </w:p>
        </w:tc>
        <w:tc>
          <w:tcPr>
            <w:tcW w:w="709" w:type="dxa"/>
            <w:shd w:val="clear" w:color="auto" w:fill="FFFFFF"/>
            <w:vAlign w:val="bottom"/>
          </w:tcPr>
          <w:p w14:paraId="5B80EF4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0.18</w:t>
            </w:r>
          </w:p>
        </w:tc>
        <w:tc>
          <w:tcPr>
            <w:tcW w:w="709" w:type="dxa"/>
            <w:shd w:val="clear" w:color="auto" w:fill="FFFFFF"/>
            <w:vAlign w:val="bottom"/>
          </w:tcPr>
          <w:p w14:paraId="7C67D1D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709" w:type="dxa"/>
            <w:shd w:val="clear" w:color="auto" w:fill="FFFFFF"/>
            <w:vAlign w:val="bottom"/>
          </w:tcPr>
          <w:p w14:paraId="35EA835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708" w:type="dxa"/>
            <w:shd w:val="clear" w:color="auto" w:fill="FFFFFF"/>
            <w:vAlign w:val="bottom"/>
          </w:tcPr>
          <w:p w14:paraId="00BD973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567" w:type="dxa"/>
            <w:shd w:val="clear" w:color="auto" w:fill="FFFFFF"/>
            <w:vAlign w:val="bottom"/>
          </w:tcPr>
          <w:p w14:paraId="045F076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709" w:type="dxa"/>
            <w:shd w:val="clear" w:color="auto" w:fill="FFFFFF"/>
            <w:vAlign w:val="bottom"/>
          </w:tcPr>
          <w:p w14:paraId="4CACB06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0.13</w:t>
            </w:r>
          </w:p>
        </w:tc>
        <w:tc>
          <w:tcPr>
            <w:tcW w:w="709" w:type="dxa"/>
            <w:shd w:val="clear" w:color="auto" w:fill="FFFFFF"/>
            <w:vAlign w:val="bottom"/>
          </w:tcPr>
          <w:p w14:paraId="17F8093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0.08</w:t>
            </w:r>
          </w:p>
        </w:tc>
        <w:tc>
          <w:tcPr>
            <w:tcW w:w="709" w:type="dxa"/>
            <w:shd w:val="clear" w:color="auto" w:fill="FFFFFF"/>
            <w:vAlign w:val="bottom"/>
          </w:tcPr>
          <w:p w14:paraId="21853FA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0.26</w:t>
            </w:r>
          </w:p>
        </w:tc>
        <w:tc>
          <w:tcPr>
            <w:tcW w:w="567" w:type="dxa"/>
            <w:shd w:val="clear" w:color="auto" w:fill="FFFFFF"/>
            <w:vAlign w:val="bottom"/>
          </w:tcPr>
          <w:p w14:paraId="0FE7622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0.18</w:t>
            </w:r>
          </w:p>
        </w:tc>
      </w:tr>
      <w:tr w:rsidR="00DB284A" w:rsidRPr="00502E7B" w14:paraId="7DE130EA" w14:textId="77777777" w:rsidTr="00DB284A">
        <w:trPr>
          <w:trHeight w:val="300"/>
        </w:trPr>
        <w:tc>
          <w:tcPr>
            <w:tcW w:w="2648" w:type="dxa"/>
            <w:shd w:val="clear" w:color="auto" w:fill="FFFFFF"/>
            <w:vAlign w:val="bottom"/>
          </w:tcPr>
          <w:p w14:paraId="46D6B7F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Floating pontoons present</w:t>
            </w:r>
          </w:p>
        </w:tc>
        <w:tc>
          <w:tcPr>
            <w:tcW w:w="661" w:type="dxa"/>
            <w:shd w:val="clear" w:color="auto" w:fill="FFFFFF"/>
            <w:vAlign w:val="bottom"/>
          </w:tcPr>
          <w:p w14:paraId="365CA5B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B4F658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4FF5ECE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288DB74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5FBDE1F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12925DC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4256D9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7AEA3E2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07603C0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11EAF5B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DB284A" w:rsidRPr="00502E7B" w14:paraId="58A2E9E8" w14:textId="77777777" w:rsidTr="00DB284A">
        <w:trPr>
          <w:trHeight w:val="300"/>
        </w:trPr>
        <w:tc>
          <w:tcPr>
            <w:tcW w:w="2648" w:type="dxa"/>
            <w:shd w:val="clear" w:color="auto" w:fill="FFFFFF"/>
            <w:vAlign w:val="bottom"/>
          </w:tcPr>
          <w:p w14:paraId="431E6D2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Proximity to fw source</w:t>
            </w:r>
          </w:p>
        </w:tc>
        <w:tc>
          <w:tcPr>
            <w:tcW w:w="661" w:type="dxa"/>
            <w:shd w:val="clear" w:color="auto" w:fill="FFFFFF"/>
            <w:vAlign w:val="bottom"/>
          </w:tcPr>
          <w:p w14:paraId="014D690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1C2E37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7C9C653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6E36A9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2D7D44A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39BE8E2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5E6175A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5BEBFDB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0771DC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67" w:type="dxa"/>
            <w:shd w:val="clear" w:color="auto" w:fill="FFFFFF"/>
            <w:vAlign w:val="bottom"/>
          </w:tcPr>
          <w:p w14:paraId="361B83F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DB284A" w:rsidRPr="00502E7B" w14:paraId="74CA1FD9" w14:textId="77777777" w:rsidTr="00DB284A">
        <w:trPr>
          <w:trHeight w:val="300"/>
        </w:trPr>
        <w:tc>
          <w:tcPr>
            <w:tcW w:w="2648" w:type="dxa"/>
            <w:shd w:val="clear" w:color="auto" w:fill="FFFFFF"/>
            <w:vAlign w:val="bottom"/>
          </w:tcPr>
          <w:p w14:paraId="7CF44C2F"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Presence of shipyard</w:t>
            </w:r>
          </w:p>
        </w:tc>
        <w:tc>
          <w:tcPr>
            <w:tcW w:w="661" w:type="dxa"/>
            <w:shd w:val="clear" w:color="auto" w:fill="FFFFFF"/>
            <w:vAlign w:val="bottom"/>
          </w:tcPr>
          <w:p w14:paraId="431B9E4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594301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71048B9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566CC98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267CCC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1CC4503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3245A87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355BD0D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E66ACA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63F979F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DB284A" w:rsidRPr="00502E7B" w14:paraId="47137FEE" w14:textId="77777777" w:rsidTr="00DB284A">
        <w:trPr>
          <w:trHeight w:val="300"/>
        </w:trPr>
        <w:tc>
          <w:tcPr>
            <w:tcW w:w="2648" w:type="dxa"/>
            <w:shd w:val="clear" w:color="auto" w:fill="FFFFFF"/>
            <w:vAlign w:val="bottom"/>
          </w:tcPr>
          <w:p w14:paraId="0934BD7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Proximiy to aquaculture site</w:t>
            </w:r>
          </w:p>
        </w:tc>
        <w:tc>
          <w:tcPr>
            <w:tcW w:w="661" w:type="dxa"/>
            <w:shd w:val="clear" w:color="auto" w:fill="FFFFFF"/>
            <w:vAlign w:val="bottom"/>
          </w:tcPr>
          <w:p w14:paraId="4755855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36E8AE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176BD2F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1E893E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122C964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538D912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79069F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0E19F27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147685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67" w:type="dxa"/>
            <w:shd w:val="clear" w:color="auto" w:fill="FFFFFF"/>
            <w:vAlign w:val="bottom"/>
          </w:tcPr>
          <w:p w14:paraId="21F1749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DB284A" w:rsidRPr="00502E7B" w14:paraId="616B50BF" w14:textId="77777777" w:rsidTr="00DB284A">
        <w:trPr>
          <w:trHeight w:val="300"/>
        </w:trPr>
        <w:tc>
          <w:tcPr>
            <w:tcW w:w="2648" w:type="dxa"/>
            <w:shd w:val="clear" w:color="auto" w:fill="FFFFFF"/>
            <w:vAlign w:val="bottom"/>
          </w:tcPr>
          <w:p w14:paraId="521F9F9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commercial harbour </w:t>
            </w:r>
          </w:p>
        </w:tc>
        <w:tc>
          <w:tcPr>
            <w:tcW w:w="661" w:type="dxa"/>
            <w:shd w:val="clear" w:color="auto" w:fill="FFFFFF"/>
            <w:vAlign w:val="bottom"/>
          </w:tcPr>
          <w:p w14:paraId="2239F3F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2451269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5842633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05E5388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45B777E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2A809ED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235B16A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78807EA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7488784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327C30D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DB284A" w:rsidRPr="00502E7B" w14:paraId="516CEAC3" w14:textId="77777777" w:rsidTr="00DB284A">
        <w:trPr>
          <w:trHeight w:val="300"/>
        </w:trPr>
        <w:tc>
          <w:tcPr>
            <w:tcW w:w="2648" w:type="dxa"/>
            <w:shd w:val="clear" w:color="auto" w:fill="FFFFFF"/>
            <w:vAlign w:val="bottom"/>
          </w:tcPr>
          <w:p w14:paraId="6D058DA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Distance to Suez Canal (km)</w:t>
            </w:r>
          </w:p>
        </w:tc>
        <w:tc>
          <w:tcPr>
            <w:tcW w:w="661" w:type="dxa"/>
            <w:shd w:val="clear" w:color="auto" w:fill="FFFFFF"/>
            <w:vAlign w:val="bottom"/>
          </w:tcPr>
          <w:p w14:paraId="0917E01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3095</w:t>
            </w:r>
          </w:p>
        </w:tc>
        <w:tc>
          <w:tcPr>
            <w:tcW w:w="709" w:type="dxa"/>
            <w:shd w:val="clear" w:color="auto" w:fill="FFFFFF"/>
            <w:vAlign w:val="bottom"/>
          </w:tcPr>
          <w:p w14:paraId="73FD850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2955</w:t>
            </w:r>
          </w:p>
        </w:tc>
        <w:tc>
          <w:tcPr>
            <w:tcW w:w="709" w:type="dxa"/>
            <w:shd w:val="clear" w:color="auto" w:fill="FFFFFF"/>
            <w:vAlign w:val="bottom"/>
          </w:tcPr>
          <w:p w14:paraId="5FE5959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2988</w:t>
            </w:r>
          </w:p>
        </w:tc>
        <w:tc>
          <w:tcPr>
            <w:tcW w:w="709" w:type="dxa"/>
            <w:shd w:val="clear" w:color="auto" w:fill="FFFFFF"/>
            <w:vAlign w:val="bottom"/>
          </w:tcPr>
          <w:p w14:paraId="05A7B9B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2990</w:t>
            </w:r>
          </w:p>
        </w:tc>
        <w:tc>
          <w:tcPr>
            <w:tcW w:w="708" w:type="dxa"/>
            <w:shd w:val="clear" w:color="auto" w:fill="FFFFFF"/>
            <w:vAlign w:val="bottom"/>
          </w:tcPr>
          <w:p w14:paraId="0E8C536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2985</w:t>
            </w:r>
          </w:p>
        </w:tc>
        <w:tc>
          <w:tcPr>
            <w:tcW w:w="567" w:type="dxa"/>
            <w:shd w:val="clear" w:color="auto" w:fill="FFFFFF"/>
            <w:vAlign w:val="bottom"/>
          </w:tcPr>
          <w:p w14:paraId="3867AF6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2884</w:t>
            </w:r>
          </w:p>
        </w:tc>
        <w:tc>
          <w:tcPr>
            <w:tcW w:w="709" w:type="dxa"/>
            <w:shd w:val="clear" w:color="auto" w:fill="FFFFFF"/>
            <w:vAlign w:val="bottom"/>
          </w:tcPr>
          <w:p w14:paraId="7CC0728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2885</w:t>
            </w:r>
          </w:p>
        </w:tc>
        <w:tc>
          <w:tcPr>
            <w:tcW w:w="709" w:type="dxa"/>
            <w:shd w:val="clear" w:color="auto" w:fill="FFFFFF"/>
            <w:vAlign w:val="bottom"/>
          </w:tcPr>
          <w:p w14:paraId="7DF6B82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2883</w:t>
            </w:r>
          </w:p>
        </w:tc>
        <w:tc>
          <w:tcPr>
            <w:tcW w:w="709" w:type="dxa"/>
            <w:shd w:val="clear" w:color="auto" w:fill="FFFFFF"/>
            <w:vAlign w:val="bottom"/>
          </w:tcPr>
          <w:p w14:paraId="7D02930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2905</w:t>
            </w:r>
          </w:p>
        </w:tc>
        <w:tc>
          <w:tcPr>
            <w:tcW w:w="567" w:type="dxa"/>
            <w:shd w:val="clear" w:color="auto" w:fill="FFFFFF"/>
            <w:vAlign w:val="bottom"/>
          </w:tcPr>
          <w:p w14:paraId="66CFEAB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2907</w:t>
            </w:r>
          </w:p>
        </w:tc>
      </w:tr>
      <w:tr w:rsidR="00DB284A" w:rsidRPr="00502E7B" w14:paraId="23B3945D" w14:textId="77777777" w:rsidTr="00DB284A">
        <w:trPr>
          <w:trHeight w:val="300"/>
        </w:trPr>
        <w:tc>
          <w:tcPr>
            <w:tcW w:w="2648" w:type="dxa"/>
            <w:tcBorders>
              <w:bottom w:val="single" w:sz="4" w:space="0" w:color="00000A"/>
            </w:tcBorders>
            <w:shd w:val="clear" w:color="auto" w:fill="FFFFFF"/>
            <w:vAlign w:val="bottom"/>
          </w:tcPr>
          <w:p w14:paraId="5A772B1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Climate type</w:t>
            </w:r>
            <w:r w:rsidRPr="00502E7B">
              <w:rPr>
                <w:rFonts w:asciiTheme="minorHAnsi" w:hAnsiTheme="minorHAnsi"/>
                <w:color w:val="000000" w:themeColor="text1"/>
                <w:sz w:val="18"/>
                <w:vertAlign w:val="superscript"/>
              </w:rPr>
              <w:t xml:space="preserve">2 </w:t>
            </w:r>
          </w:p>
        </w:tc>
        <w:tc>
          <w:tcPr>
            <w:tcW w:w="661" w:type="dxa"/>
            <w:tcBorders>
              <w:bottom w:val="single" w:sz="4" w:space="0" w:color="00000A"/>
            </w:tcBorders>
            <w:shd w:val="clear" w:color="auto" w:fill="FFFFFF"/>
            <w:vAlign w:val="bottom"/>
          </w:tcPr>
          <w:p w14:paraId="28BCA23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BSk</w:t>
            </w:r>
          </w:p>
        </w:tc>
        <w:tc>
          <w:tcPr>
            <w:tcW w:w="709" w:type="dxa"/>
            <w:tcBorders>
              <w:bottom w:val="single" w:sz="4" w:space="0" w:color="00000A"/>
            </w:tcBorders>
            <w:shd w:val="clear" w:color="auto" w:fill="FFFFFF"/>
            <w:vAlign w:val="bottom"/>
          </w:tcPr>
          <w:p w14:paraId="67A7ECC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BSk</w:t>
            </w:r>
          </w:p>
        </w:tc>
        <w:tc>
          <w:tcPr>
            <w:tcW w:w="709" w:type="dxa"/>
            <w:tcBorders>
              <w:bottom w:val="single" w:sz="4" w:space="0" w:color="00000A"/>
            </w:tcBorders>
            <w:shd w:val="clear" w:color="auto" w:fill="FFFFFF"/>
            <w:vAlign w:val="bottom"/>
          </w:tcPr>
          <w:p w14:paraId="30343FA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9" w:type="dxa"/>
            <w:tcBorders>
              <w:bottom w:val="single" w:sz="4" w:space="0" w:color="00000A"/>
            </w:tcBorders>
            <w:shd w:val="clear" w:color="auto" w:fill="FFFFFF"/>
            <w:vAlign w:val="bottom"/>
          </w:tcPr>
          <w:p w14:paraId="5F79BE1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Csb</w:t>
            </w:r>
          </w:p>
        </w:tc>
        <w:tc>
          <w:tcPr>
            <w:tcW w:w="708" w:type="dxa"/>
            <w:tcBorders>
              <w:bottom w:val="single" w:sz="4" w:space="0" w:color="00000A"/>
            </w:tcBorders>
            <w:shd w:val="clear" w:color="auto" w:fill="FFFFFF"/>
            <w:vAlign w:val="bottom"/>
          </w:tcPr>
          <w:p w14:paraId="5C7E071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Csb</w:t>
            </w:r>
          </w:p>
        </w:tc>
        <w:tc>
          <w:tcPr>
            <w:tcW w:w="567" w:type="dxa"/>
            <w:tcBorders>
              <w:bottom w:val="single" w:sz="4" w:space="0" w:color="00000A"/>
            </w:tcBorders>
            <w:shd w:val="clear" w:color="auto" w:fill="FFFFFF"/>
            <w:vAlign w:val="bottom"/>
          </w:tcPr>
          <w:p w14:paraId="69E3DB6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Csb</w:t>
            </w:r>
          </w:p>
        </w:tc>
        <w:tc>
          <w:tcPr>
            <w:tcW w:w="709" w:type="dxa"/>
            <w:tcBorders>
              <w:bottom w:val="single" w:sz="4" w:space="0" w:color="00000A"/>
            </w:tcBorders>
            <w:shd w:val="clear" w:color="auto" w:fill="FFFFFF"/>
            <w:vAlign w:val="bottom"/>
          </w:tcPr>
          <w:p w14:paraId="656589A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Csb</w:t>
            </w:r>
          </w:p>
        </w:tc>
        <w:tc>
          <w:tcPr>
            <w:tcW w:w="709" w:type="dxa"/>
            <w:tcBorders>
              <w:bottom w:val="single" w:sz="4" w:space="0" w:color="00000A"/>
            </w:tcBorders>
            <w:shd w:val="clear" w:color="auto" w:fill="FFFFFF"/>
            <w:vAlign w:val="bottom"/>
          </w:tcPr>
          <w:p w14:paraId="035FFB6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Csb</w:t>
            </w:r>
          </w:p>
        </w:tc>
        <w:tc>
          <w:tcPr>
            <w:tcW w:w="709" w:type="dxa"/>
            <w:tcBorders>
              <w:bottom w:val="single" w:sz="4" w:space="0" w:color="00000A"/>
            </w:tcBorders>
            <w:shd w:val="clear" w:color="auto" w:fill="FFFFFF"/>
            <w:vAlign w:val="bottom"/>
          </w:tcPr>
          <w:p w14:paraId="143C8FC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67" w:type="dxa"/>
            <w:tcBorders>
              <w:bottom w:val="single" w:sz="4" w:space="0" w:color="00000A"/>
            </w:tcBorders>
            <w:shd w:val="clear" w:color="auto" w:fill="FFFFFF"/>
            <w:vAlign w:val="bottom"/>
          </w:tcPr>
          <w:p w14:paraId="7264E50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r>
      <w:tr w:rsidR="00056BA5" w:rsidRPr="00502E7B" w14:paraId="74A01450" w14:textId="77777777" w:rsidTr="00DB284A">
        <w:trPr>
          <w:trHeight w:val="300"/>
        </w:trPr>
        <w:tc>
          <w:tcPr>
            <w:tcW w:w="9405" w:type="dxa"/>
            <w:gridSpan w:val="11"/>
            <w:tcBorders>
              <w:top w:val="single" w:sz="4" w:space="0" w:color="00000A"/>
            </w:tcBorders>
            <w:shd w:val="clear" w:color="auto" w:fill="FFFFFF"/>
            <w:vAlign w:val="bottom"/>
          </w:tcPr>
          <w:p w14:paraId="3B4F84A2" w14:textId="77777777"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1</w:t>
            </w:r>
            <w:r w:rsidRPr="00502E7B">
              <w:rPr>
                <w:rFonts w:asciiTheme="minorHAnsi" w:hAnsiTheme="minorHAnsi"/>
                <w:color w:val="000000" w:themeColor="text1"/>
                <w:sz w:val="18"/>
              </w:rPr>
              <w:t>Biogeographic sectors (Bianchi and Morri 2000): (B) Algeria and southern Spain; (C) Balearic Sea to Tyrrhenian Sea; and (D) Gulf of Lyon and Ligurian Sea.</w:t>
            </w:r>
          </w:p>
        </w:tc>
      </w:tr>
      <w:tr w:rsidR="00056BA5" w:rsidRPr="00502E7B" w14:paraId="547A6778" w14:textId="77777777" w:rsidTr="00DB284A">
        <w:trPr>
          <w:trHeight w:val="300"/>
        </w:trPr>
        <w:tc>
          <w:tcPr>
            <w:tcW w:w="9405" w:type="dxa"/>
            <w:gridSpan w:val="11"/>
            <w:shd w:val="clear" w:color="auto" w:fill="FFFFFF"/>
            <w:vAlign w:val="bottom"/>
          </w:tcPr>
          <w:p w14:paraId="3C383C9F" w14:textId="77777777"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 xml:space="preserve">Climate type (Peel et al. 2007): Bsk- Arid, Steppe, Cold; Csa- temperate, dry, hot summer; and Csb-Temperate, dry, warm summer. </w:t>
            </w:r>
          </w:p>
        </w:tc>
      </w:tr>
    </w:tbl>
    <w:p w14:paraId="76E039E9" w14:textId="77777777" w:rsidR="00056BA5" w:rsidRPr="00502E7B" w:rsidRDefault="00056BA5" w:rsidP="001D591C">
      <w:pPr>
        <w:suppressAutoHyphens w:val="0"/>
        <w:rPr>
          <w:rFonts w:asciiTheme="minorHAnsi" w:hAnsiTheme="minorHAnsi"/>
          <w:color w:val="000000" w:themeColor="text1"/>
          <w:sz w:val="18"/>
        </w:rPr>
      </w:pPr>
    </w:p>
    <w:tbl>
      <w:tblPr>
        <w:tblW w:w="0" w:type="auto"/>
        <w:tblInd w:w="93" w:type="dxa"/>
        <w:tblLayout w:type="fixed"/>
        <w:tblLook w:val="0000" w:firstRow="0" w:lastRow="0" w:firstColumn="0" w:lastColumn="0" w:noHBand="0" w:noVBand="0"/>
      </w:tblPr>
      <w:tblGrid>
        <w:gridCol w:w="2536"/>
        <w:gridCol w:w="581"/>
        <w:gridCol w:w="628"/>
        <w:gridCol w:w="581"/>
        <w:gridCol w:w="684"/>
        <w:gridCol w:w="709"/>
        <w:gridCol w:w="709"/>
        <w:gridCol w:w="709"/>
        <w:gridCol w:w="708"/>
        <w:gridCol w:w="567"/>
        <w:gridCol w:w="709"/>
      </w:tblGrid>
      <w:tr w:rsidR="00056BA5" w:rsidRPr="00502E7B" w14:paraId="7F5C1A9C" w14:textId="77777777" w:rsidTr="00DB284A">
        <w:trPr>
          <w:trHeight w:val="300"/>
        </w:trPr>
        <w:tc>
          <w:tcPr>
            <w:tcW w:w="9121" w:type="dxa"/>
            <w:gridSpan w:val="11"/>
            <w:tcBorders>
              <w:bottom w:val="single" w:sz="4" w:space="0" w:color="00000A"/>
            </w:tcBorders>
            <w:shd w:val="clear" w:color="auto" w:fill="FFFFFF"/>
            <w:vAlign w:val="bottom"/>
          </w:tcPr>
          <w:p w14:paraId="131A9F4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b/>
                <w:color w:val="000000" w:themeColor="text1"/>
                <w:sz w:val="18"/>
              </w:rPr>
              <w:t>Appendix Table 3.2 (continued</w:t>
            </w:r>
            <w:r w:rsidRPr="00502E7B">
              <w:rPr>
                <w:rFonts w:asciiTheme="minorHAnsi" w:hAnsiTheme="minorHAnsi"/>
                <w:color w:val="000000" w:themeColor="text1"/>
                <w:sz w:val="18"/>
              </w:rPr>
              <w:t>). Total NIS and Abiotic factor results for Marina numbers 11-20.</w:t>
            </w:r>
          </w:p>
        </w:tc>
      </w:tr>
      <w:tr w:rsidR="00056BA5" w:rsidRPr="00502E7B" w14:paraId="6E419092" w14:textId="77777777" w:rsidTr="00DB284A">
        <w:trPr>
          <w:trHeight w:val="300"/>
        </w:trPr>
        <w:tc>
          <w:tcPr>
            <w:tcW w:w="2536" w:type="dxa"/>
            <w:tcBorders>
              <w:top w:val="single" w:sz="4" w:space="0" w:color="00000A"/>
              <w:bottom w:val="single" w:sz="4" w:space="0" w:color="00000A"/>
            </w:tcBorders>
            <w:shd w:val="clear" w:color="auto" w:fill="FFFFFF"/>
            <w:vAlign w:val="bottom"/>
          </w:tcPr>
          <w:p w14:paraId="0B75D40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number from 3.1</w:t>
            </w:r>
          </w:p>
        </w:tc>
        <w:tc>
          <w:tcPr>
            <w:tcW w:w="581" w:type="dxa"/>
            <w:tcBorders>
              <w:top w:val="single" w:sz="4" w:space="0" w:color="00000A"/>
              <w:bottom w:val="single" w:sz="4" w:space="0" w:color="00000A"/>
            </w:tcBorders>
            <w:shd w:val="clear" w:color="auto" w:fill="FFFFFF"/>
            <w:vAlign w:val="bottom"/>
          </w:tcPr>
          <w:p w14:paraId="4252CB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628" w:type="dxa"/>
            <w:tcBorders>
              <w:top w:val="single" w:sz="4" w:space="0" w:color="00000A"/>
              <w:bottom w:val="single" w:sz="4" w:space="0" w:color="00000A"/>
            </w:tcBorders>
            <w:shd w:val="clear" w:color="auto" w:fill="FFFFFF"/>
            <w:vAlign w:val="bottom"/>
          </w:tcPr>
          <w:p w14:paraId="7D4C72D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c>
          <w:tcPr>
            <w:tcW w:w="581" w:type="dxa"/>
            <w:tcBorders>
              <w:top w:val="single" w:sz="4" w:space="0" w:color="00000A"/>
              <w:bottom w:val="single" w:sz="4" w:space="0" w:color="00000A"/>
            </w:tcBorders>
            <w:shd w:val="clear" w:color="auto" w:fill="FFFFFF"/>
            <w:vAlign w:val="bottom"/>
          </w:tcPr>
          <w:p w14:paraId="78DEE0C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684" w:type="dxa"/>
            <w:tcBorders>
              <w:top w:val="single" w:sz="4" w:space="0" w:color="00000A"/>
              <w:bottom w:val="single" w:sz="4" w:space="0" w:color="00000A"/>
            </w:tcBorders>
            <w:shd w:val="clear" w:color="auto" w:fill="FFFFFF"/>
            <w:vAlign w:val="bottom"/>
          </w:tcPr>
          <w:p w14:paraId="1962D69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709" w:type="dxa"/>
            <w:tcBorders>
              <w:top w:val="single" w:sz="4" w:space="0" w:color="00000A"/>
              <w:bottom w:val="single" w:sz="4" w:space="0" w:color="00000A"/>
            </w:tcBorders>
            <w:shd w:val="clear" w:color="auto" w:fill="FFFFFF"/>
            <w:vAlign w:val="bottom"/>
          </w:tcPr>
          <w:p w14:paraId="7FCF28A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w:t>
            </w:r>
          </w:p>
        </w:tc>
        <w:tc>
          <w:tcPr>
            <w:tcW w:w="709" w:type="dxa"/>
            <w:tcBorders>
              <w:top w:val="single" w:sz="4" w:space="0" w:color="00000A"/>
              <w:bottom w:val="single" w:sz="4" w:space="0" w:color="00000A"/>
            </w:tcBorders>
            <w:shd w:val="clear" w:color="auto" w:fill="FFFFFF"/>
            <w:vAlign w:val="bottom"/>
          </w:tcPr>
          <w:p w14:paraId="4957B20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709" w:type="dxa"/>
            <w:tcBorders>
              <w:top w:val="single" w:sz="4" w:space="0" w:color="00000A"/>
              <w:bottom w:val="single" w:sz="4" w:space="0" w:color="00000A"/>
            </w:tcBorders>
            <w:shd w:val="clear" w:color="auto" w:fill="FFFFFF"/>
            <w:vAlign w:val="bottom"/>
          </w:tcPr>
          <w:p w14:paraId="4454F60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c>
          <w:tcPr>
            <w:tcW w:w="708" w:type="dxa"/>
            <w:tcBorders>
              <w:top w:val="single" w:sz="4" w:space="0" w:color="00000A"/>
              <w:bottom w:val="single" w:sz="4" w:space="0" w:color="00000A"/>
            </w:tcBorders>
            <w:shd w:val="clear" w:color="auto" w:fill="FFFFFF"/>
            <w:vAlign w:val="bottom"/>
          </w:tcPr>
          <w:p w14:paraId="0A6F5BB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18</w:t>
            </w:r>
          </w:p>
        </w:tc>
        <w:tc>
          <w:tcPr>
            <w:tcW w:w="567" w:type="dxa"/>
            <w:tcBorders>
              <w:top w:val="single" w:sz="4" w:space="0" w:color="00000A"/>
              <w:bottom w:val="single" w:sz="4" w:space="0" w:color="00000A"/>
            </w:tcBorders>
            <w:shd w:val="clear" w:color="auto" w:fill="FFFFFF"/>
            <w:vAlign w:val="bottom"/>
          </w:tcPr>
          <w:p w14:paraId="6D1D2D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19</w:t>
            </w:r>
          </w:p>
        </w:tc>
        <w:tc>
          <w:tcPr>
            <w:tcW w:w="709" w:type="dxa"/>
            <w:tcBorders>
              <w:top w:val="single" w:sz="4" w:space="0" w:color="00000A"/>
              <w:bottom w:val="single" w:sz="4" w:space="0" w:color="00000A"/>
            </w:tcBorders>
            <w:shd w:val="clear" w:color="auto" w:fill="FFFFFF"/>
            <w:vAlign w:val="bottom"/>
          </w:tcPr>
          <w:p w14:paraId="13563BD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r>
      <w:tr w:rsidR="00056BA5" w:rsidRPr="00502E7B" w14:paraId="32764473" w14:textId="77777777" w:rsidTr="00DB284A">
        <w:trPr>
          <w:trHeight w:val="300"/>
        </w:trPr>
        <w:tc>
          <w:tcPr>
            <w:tcW w:w="2536" w:type="dxa"/>
            <w:tcBorders>
              <w:top w:val="single" w:sz="4" w:space="0" w:color="00000A"/>
            </w:tcBorders>
            <w:shd w:val="clear" w:color="auto" w:fill="FFFFFF"/>
            <w:vAlign w:val="bottom"/>
          </w:tcPr>
          <w:p w14:paraId="64543476"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 NIS</w:t>
            </w:r>
          </w:p>
        </w:tc>
        <w:tc>
          <w:tcPr>
            <w:tcW w:w="581" w:type="dxa"/>
            <w:tcBorders>
              <w:top w:val="single" w:sz="4" w:space="0" w:color="00000A"/>
            </w:tcBorders>
            <w:shd w:val="clear" w:color="auto" w:fill="FFFFFF"/>
            <w:vAlign w:val="bottom"/>
          </w:tcPr>
          <w:p w14:paraId="0D6D83CA"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628" w:type="dxa"/>
            <w:tcBorders>
              <w:top w:val="single" w:sz="4" w:space="0" w:color="00000A"/>
            </w:tcBorders>
            <w:shd w:val="clear" w:color="auto" w:fill="FFFFFF"/>
            <w:vAlign w:val="bottom"/>
          </w:tcPr>
          <w:p w14:paraId="3D65859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c>
          <w:tcPr>
            <w:tcW w:w="581" w:type="dxa"/>
            <w:tcBorders>
              <w:top w:val="single" w:sz="4" w:space="0" w:color="00000A"/>
            </w:tcBorders>
            <w:shd w:val="clear" w:color="auto" w:fill="FFFFFF"/>
            <w:vAlign w:val="bottom"/>
          </w:tcPr>
          <w:p w14:paraId="7AC2EE4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684" w:type="dxa"/>
            <w:tcBorders>
              <w:top w:val="single" w:sz="4" w:space="0" w:color="00000A"/>
            </w:tcBorders>
            <w:shd w:val="clear" w:color="auto" w:fill="FFFFFF"/>
            <w:vAlign w:val="bottom"/>
          </w:tcPr>
          <w:p w14:paraId="233D419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709" w:type="dxa"/>
            <w:tcBorders>
              <w:top w:val="single" w:sz="4" w:space="0" w:color="00000A"/>
            </w:tcBorders>
            <w:shd w:val="clear" w:color="auto" w:fill="FFFFFF"/>
            <w:vAlign w:val="bottom"/>
          </w:tcPr>
          <w:p w14:paraId="0009FF1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709" w:type="dxa"/>
            <w:tcBorders>
              <w:top w:val="single" w:sz="4" w:space="0" w:color="00000A"/>
            </w:tcBorders>
            <w:shd w:val="clear" w:color="auto" w:fill="FFFFFF"/>
            <w:vAlign w:val="bottom"/>
          </w:tcPr>
          <w:p w14:paraId="1A8D03C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709" w:type="dxa"/>
            <w:tcBorders>
              <w:top w:val="single" w:sz="4" w:space="0" w:color="00000A"/>
            </w:tcBorders>
            <w:shd w:val="clear" w:color="auto" w:fill="FFFFFF"/>
            <w:vAlign w:val="bottom"/>
          </w:tcPr>
          <w:p w14:paraId="2ED5E57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708" w:type="dxa"/>
            <w:tcBorders>
              <w:top w:val="single" w:sz="4" w:space="0" w:color="00000A"/>
            </w:tcBorders>
            <w:shd w:val="clear" w:color="auto" w:fill="FFFFFF"/>
            <w:vAlign w:val="bottom"/>
          </w:tcPr>
          <w:p w14:paraId="5ED20D39"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567" w:type="dxa"/>
            <w:tcBorders>
              <w:top w:val="single" w:sz="4" w:space="0" w:color="00000A"/>
            </w:tcBorders>
            <w:shd w:val="clear" w:color="auto" w:fill="FFFFFF"/>
            <w:vAlign w:val="bottom"/>
          </w:tcPr>
          <w:p w14:paraId="3B52346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709" w:type="dxa"/>
            <w:tcBorders>
              <w:top w:val="single" w:sz="4" w:space="0" w:color="00000A"/>
            </w:tcBorders>
            <w:shd w:val="clear" w:color="auto" w:fill="FFFFFF"/>
            <w:vAlign w:val="bottom"/>
          </w:tcPr>
          <w:p w14:paraId="5BB10E1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2</w:t>
            </w:r>
          </w:p>
        </w:tc>
      </w:tr>
      <w:tr w:rsidR="00056BA5" w:rsidRPr="00502E7B" w14:paraId="32E65A42" w14:textId="77777777" w:rsidTr="00DB284A">
        <w:trPr>
          <w:trHeight w:val="300"/>
        </w:trPr>
        <w:tc>
          <w:tcPr>
            <w:tcW w:w="2536" w:type="dxa"/>
            <w:shd w:val="clear" w:color="auto" w:fill="FFFFFF"/>
            <w:vAlign w:val="bottom"/>
          </w:tcPr>
          <w:p w14:paraId="7E2CBD2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Salinity </w:t>
            </w:r>
          </w:p>
        </w:tc>
        <w:tc>
          <w:tcPr>
            <w:tcW w:w="581" w:type="dxa"/>
            <w:shd w:val="clear" w:color="auto" w:fill="FFFFFF"/>
            <w:vAlign w:val="bottom"/>
          </w:tcPr>
          <w:p w14:paraId="1562598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w:t>
            </w:r>
          </w:p>
        </w:tc>
        <w:tc>
          <w:tcPr>
            <w:tcW w:w="628" w:type="dxa"/>
            <w:shd w:val="clear" w:color="auto" w:fill="FFFFFF"/>
            <w:vAlign w:val="bottom"/>
          </w:tcPr>
          <w:p w14:paraId="7911D61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w:t>
            </w:r>
          </w:p>
        </w:tc>
        <w:tc>
          <w:tcPr>
            <w:tcW w:w="581" w:type="dxa"/>
            <w:shd w:val="clear" w:color="auto" w:fill="FFFFFF"/>
            <w:vAlign w:val="bottom"/>
          </w:tcPr>
          <w:p w14:paraId="3C4E9A0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w:t>
            </w:r>
          </w:p>
        </w:tc>
        <w:tc>
          <w:tcPr>
            <w:tcW w:w="684" w:type="dxa"/>
            <w:shd w:val="clear" w:color="auto" w:fill="FFFFFF"/>
            <w:vAlign w:val="bottom"/>
          </w:tcPr>
          <w:p w14:paraId="2E77D39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41.2</w:t>
            </w:r>
          </w:p>
        </w:tc>
        <w:tc>
          <w:tcPr>
            <w:tcW w:w="709" w:type="dxa"/>
            <w:shd w:val="clear" w:color="auto" w:fill="FFFFFF"/>
            <w:vAlign w:val="bottom"/>
          </w:tcPr>
          <w:p w14:paraId="45FD01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39.4</w:t>
            </w:r>
          </w:p>
        </w:tc>
        <w:tc>
          <w:tcPr>
            <w:tcW w:w="709" w:type="dxa"/>
            <w:shd w:val="clear" w:color="auto" w:fill="FFFFFF"/>
            <w:vAlign w:val="bottom"/>
          </w:tcPr>
          <w:p w14:paraId="163152D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w:t>
            </w:r>
          </w:p>
        </w:tc>
        <w:tc>
          <w:tcPr>
            <w:tcW w:w="709" w:type="dxa"/>
            <w:shd w:val="clear" w:color="auto" w:fill="FFFFFF"/>
            <w:vAlign w:val="bottom"/>
          </w:tcPr>
          <w:p w14:paraId="7D42F88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23.6</w:t>
            </w:r>
          </w:p>
        </w:tc>
        <w:tc>
          <w:tcPr>
            <w:tcW w:w="708" w:type="dxa"/>
            <w:shd w:val="clear" w:color="auto" w:fill="FFFFFF"/>
            <w:vAlign w:val="bottom"/>
          </w:tcPr>
          <w:p w14:paraId="0D458D1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32.3</w:t>
            </w:r>
          </w:p>
        </w:tc>
        <w:tc>
          <w:tcPr>
            <w:tcW w:w="567" w:type="dxa"/>
            <w:shd w:val="clear" w:color="auto" w:fill="FFFFFF"/>
            <w:vAlign w:val="bottom"/>
          </w:tcPr>
          <w:p w14:paraId="404285C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35.7</w:t>
            </w:r>
          </w:p>
        </w:tc>
        <w:tc>
          <w:tcPr>
            <w:tcW w:w="709" w:type="dxa"/>
            <w:shd w:val="clear" w:color="auto" w:fill="FFFFFF"/>
            <w:vAlign w:val="bottom"/>
          </w:tcPr>
          <w:p w14:paraId="53139F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35.7</w:t>
            </w:r>
          </w:p>
        </w:tc>
      </w:tr>
      <w:tr w:rsidR="00056BA5" w:rsidRPr="00502E7B" w14:paraId="0AB5ADC4" w14:textId="77777777" w:rsidTr="00DB284A">
        <w:trPr>
          <w:trHeight w:val="300"/>
        </w:trPr>
        <w:tc>
          <w:tcPr>
            <w:tcW w:w="2536" w:type="dxa"/>
            <w:shd w:val="clear" w:color="auto" w:fill="FFFFFF"/>
            <w:vAlign w:val="bottom"/>
          </w:tcPr>
          <w:p w14:paraId="4A216733"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Water temp. (°C)</w:t>
            </w:r>
          </w:p>
        </w:tc>
        <w:tc>
          <w:tcPr>
            <w:tcW w:w="581" w:type="dxa"/>
            <w:shd w:val="clear" w:color="auto" w:fill="FFFFFF"/>
            <w:vAlign w:val="bottom"/>
          </w:tcPr>
          <w:p w14:paraId="7E80E57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628" w:type="dxa"/>
            <w:shd w:val="clear" w:color="auto" w:fill="FFFFFF"/>
            <w:vAlign w:val="bottom"/>
          </w:tcPr>
          <w:p w14:paraId="31F0138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w:t>
            </w:r>
          </w:p>
        </w:tc>
        <w:tc>
          <w:tcPr>
            <w:tcW w:w="581" w:type="dxa"/>
            <w:shd w:val="clear" w:color="auto" w:fill="FFFFFF"/>
            <w:vAlign w:val="bottom"/>
          </w:tcPr>
          <w:p w14:paraId="622AAB8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27.2</w:t>
            </w:r>
          </w:p>
        </w:tc>
        <w:tc>
          <w:tcPr>
            <w:tcW w:w="684" w:type="dxa"/>
            <w:shd w:val="clear" w:color="auto" w:fill="FFFFFF"/>
            <w:vAlign w:val="bottom"/>
          </w:tcPr>
          <w:p w14:paraId="1A02AF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w:t>
            </w:r>
          </w:p>
        </w:tc>
        <w:tc>
          <w:tcPr>
            <w:tcW w:w="709" w:type="dxa"/>
            <w:shd w:val="clear" w:color="auto" w:fill="FFFFFF"/>
            <w:vAlign w:val="bottom"/>
          </w:tcPr>
          <w:p w14:paraId="7418BB0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709" w:type="dxa"/>
            <w:shd w:val="clear" w:color="auto" w:fill="FFFFFF"/>
            <w:vAlign w:val="bottom"/>
          </w:tcPr>
          <w:p w14:paraId="73CC124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22</w:t>
            </w:r>
          </w:p>
        </w:tc>
        <w:tc>
          <w:tcPr>
            <w:tcW w:w="709" w:type="dxa"/>
            <w:shd w:val="clear" w:color="auto" w:fill="FFFFFF"/>
            <w:vAlign w:val="bottom"/>
          </w:tcPr>
          <w:p w14:paraId="76E6D92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25.3</w:t>
            </w:r>
          </w:p>
        </w:tc>
        <w:tc>
          <w:tcPr>
            <w:tcW w:w="708" w:type="dxa"/>
            <w:shd w:val="clear" w:color="auto" w:fill="FFFFFF"/>
            <w:vAlign w:val="bottom"/>
          </w:tcPr>
          <w:p w14:paraId="1124BA0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567" w:type="dxa"/>
            <w:shd w:val="clear" w:color="auto" w:fill="FFFFFF"/>
            <w:vAlign w:val="bottom"/>
          </w:tcPr>
          <w:p w14:paraId="49008B4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709" w:type="dxa"/>
            <w:shd w:val="clear" w:color="auto" w:fill="FFFFFF"/>
            <w:vAlign w:val="bottom"/>
          </w:tcPr>
          <w:p w14:paraId="34ED327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24.7</w:t>
            </w:r>
          </w:p>
        </w:tc>
      </w:tr>
      <w:tr w:rsidR="00056BA5" w:rsidRPr="00502E7B" w14:paraId="3F595C72" w14:textId="77777777" w:rsidTr="00DB284A">
        <w:trPr>
          <w:trHeight w:val="300"/>
        </w:trPr>
        <w:tc>
          <w:tcPr>
            <w:tcW w:w="2536" w:type="dxa"/>
            <w:shd w:val="clear" w:color="auto" w:fill="FFFFFF"/>
            <w:vAlign w:val="bottom"/>
          </w:tcPr>
          <w:p w14:paraId="76D7E3F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Avg. p. prod. (g C m3)</w:t>
            </w:r>
          </w:p>
        </w:tc>
        <w:tc>
          <w:tcPr>
            <w:tcW w:w="581" w:type="dxa"/>
            <w:shd w:val="clear" w:color="auto" w:fill="FFFFFF"/>
            <w:vAlign w:val="bottom"/>
          </w:tcPr>
          <w:p w14:paraId="5351313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w:t>
            </w:r>
          </w:p>
        </w:tc>
        <w:tc>
          <w:tcPr>
            <w:tcW w:w="628" w:type="dxa"/>
            <w:shd w:val="clear" w:color="auto" w:fill="FFFFFF"/>
            <w:vAlign w:val="bottom"/>
          </w:tcPr>
          <w:p w14:paraId="6CD973D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81" w:type="dxa"/>
            <w:shd w:val="clear" w:color="auto" w:fill="FFFFFF"/>
            <w:vAlign w:val="bottom"/>
          </w:tcPr>
          <w:p w14:paraId="6D3D60F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684" w:type="dxa"/>
            <w:shd w:val="clear" w:color="auto" w:fill="FFFFFF"/>
            <w:vAlign w:val="bottom"/>
          </w:tcPr>
          <w:p w14:paraId="66BE7CC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34C611B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709" w:type="dxa"/>
            <w:shd w:val="clear" w:color="auto" w:fill="FFFFFF"/>
            <w:vAlign w:val="bottom"/>
          </w:tcPr>
          <w:p w14:paraId="2DA3A75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709" w:type="dxa"/>
            <w:shd w:val="clear" w:color="auto" w:fill="FFFFFF"/>
            <w:vAlign w:val="bottom"/>
          </w:tcPr>
          <w:p w14:paraId="7A57EE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708" w:type="dxa"/>
            <w:shd w:val="clear" w:color="auto" w:fill="FFFFFF"/>
            <w:vAlign w:val="bottom"/>
          </w:tcPr>
          <w:p w14:paraId="1A7116C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567" w:type="dxa"/>
            <w:shd w:val="clear" w:color="auto" w:fill="FFFFFF"/>
            <w:vAlign w:val="bottom"/>
          </w:tcPr>
          <w:p w14:paraId="7F837D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709" w:type="dxa"/>
            <w:shd w:val="clear" w:color="auto" w:fill="FFFFFF"/>
            <w:vAlign w:val="bottom"/>
          </w:tcPr>
          <w:p w14:paraId="727CF89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r>
      <w:tr w:rsidR="00056BA5" w:rsidRPr="00502E7B" w14:paraId="0DE60A40" w14:textId="77777777" w:rsidTr="00DB284A">
        <w:trPr>
          <w:trHeight w:val="300"/>
        </w:trPr>
        <w:tc>
          <w:tcPr>
            <w:tcW w:w="2536" w:type="dxa"/>
            <w:shd w:val="clear" w:color="auto" w:fill="FFFFFF"/>
            <w:vAlign w:val="bottom"/>
          </w:tcPr>
          <w:p w14:paraId="623C660A"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Biogeographic sector</w:t>
            </w:r>
            <w:r w:rsidRPr="00502E7B">
              <w:rPr>
                <w:rFonts w:asciiTheme="minorHAnsi" w:hAnsiTheme="minorHAnsi"/>
                <w:color w:val="000000" w:themeColor="text1"/>
                <w:sz w:val="18"/>
                <w:vertAlign w:val="superscript"/>
              </w:rPr>
              <w:t>1</w:t>
            </w:r>
          </w:p>
        </w:tc>
        <w:tc>
          <w:tcPr>
            <w:tcW w:w="581" w:type="dxa"/>
            <w:shd w:val="clear" w:color="auto" w:fill="FFFFFF"/>
            <w:vAlign w:val="bottom"/>
          </w:tcPr>
          <w:p w14:paraId="42238BAA"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628" w:type="dxa"/>
            <w:shd w:val="clear" w:color="auto" w:fill="FFFFFF"/>
            <w:vAlign w:val="bottom"/>
          </w:tcPr>
          <w:p w14:paraId="68B1C02A"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581" w:type="dxa"/>
            <w:shd w:val="clear" w:color="auto" w:fill="FFFFFF"/>
            <w:vAlign w:val="bottom"/>
          </w:tcPr>
          <w:p w14:paraId="0625E912"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684" w:type="dxa"/>
            <w:shd w:val="clear" w:color="auto" w:fill="FFFFFF"/>
            <w:vAlign w:val="bottom"/>
          </w:tcPr>
          <w:p w14:paraId="776B1AE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62F3CEB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3E4DD7FC"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9" w:type="dxa"/>
            <w:shd w:val="clear" w:color="auto" w:fill="FFFFFF"/>
            <w:vAlign w:val="bottom"/>
          </w:tcPr>
          <w:p w14:paraId="4B63BD6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D</w:t>
            </w:r>
          </w:p>
        </w:tc>
        <w:tc>
          <w:tcPr>
            <w:tcW w:w="708" w:type="dxa"/>
            <w:shd w:val="clear" w:color="auto" w:fill="FFFFFF"/>
            <w:vAlign w:val="bottom"/>
          </w:tcPr>
          <w:p w14:paraId="4C6616F9"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67" w:type="dxa"/>
            <w:shd w:val="clear" w:color="auto" w:fill="FFFFFF"/>
            <w:vAlign w:val="bottom"/>
          </w:tcPr>
          <w:p w14:paraId="038C204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709" w:type="dxa"/>
            <w:shd w:val="clear" w:color="auto" w:fill="FFFFFF"/>
            <w:vAlign w:val="bottom"/>
          </w:tcPr>
          <w:p w14:paraId="31BF2B1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r>
      <w:tr w:rsidR="00056BA5" w:rsidRPr="00502E7B" w14:paraId="578FAB58" w14:textId="77777777" w:rsidTr="00DB284A">
        <w:trPr>
          <w:trHeight w:val="300"/>
        </w:trPr>
        <w:tc>
          <w:tcPr>
            <w:tcW w:w="2536" w:type="dxa"/>
            <w:shd w:val="clear" w:color="auto" w:fill="FFFFFF"/>
            <w:vAlign w:val="bottom"/>
          </w:tcPr>
          <w:p w14:paraId="4D23DF63"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area (km</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w:t>
            </w:r>
          </w:p>
        </w:tc>
        <w:tc>
          <w:tcPr>
            <w:tcW w:w="581" w:type="dxa"/>
            <w:shd w:val="clear" w:color="auto" w:fill="FFFFFF"/>
            <w:vAlign w:val="bottom"/>
          </w:tcPr>
          <w:p w14:paraId="743DC4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0.03</w:t>
            </w:r>
          </w:p>
        </w:tc>
        <w:tc>
          <w:tcPr>
            <w:tcW w:w="628" w:type="dxa"/>
            <w:shd w:val="clear" w:color="auto" w:fill="FFFFFF"/>
            <w:vAlign w:val="bottom"/>
          </w:tcPr>
          <w:p w14:paraId="009F1C6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0.055</w:t>
            </w:r>
          </w:p>
        </w:tc>
        <w:tc>
          <w:tcPr>
            <w:tcW w:w="581" w:type="dxa"/>
            <w:shd w:val="clear" w:color="auto" w:fill="FFFFFF"/>
            <w:vAlign w:val="bottom"/>
          </w:tcPr>
          <w:p w14:paraId="7310673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0.07</w:t>
            </w:r>
          </w:p>
        </w:tc>
        <w:tc>
          <w:tcPr>
            <w:tcW w:w="684" w:type="dxa"/>
            <w:shd w:val="clear" w:color="auto" w:fill="FFFFFF"/>
            <w:vAlign w:val="bottom"/>
          </w:tcPr>
          <w:p w14:paraId="575488B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709" w:type="dxa"/>
            <w:shd w:val="clear" w:color="auto" w:fill="FFFFFF"/>
            <w:vAlign w:val="bottom"/>
          </w:tcPr>
          <w:p w14:paraId="610EA54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0.04</w:t>
            </w:r>
          </w:p>
        </w:tc>
        <w:tc>
          <w:tcPr>
            <w:tcW w:w="709" w:type="dxa"/>
            <w:shd w:val="clear" w:color="auto" w:fill="FFFFFF"/>
            <w:vAlign w:val="bottom"/>
          </w:tcPr>
          <w:p w14:paraId="09E7A73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0.14</w:t>
            </w:r>
          </w:p>
        </w:tc>
        <w:tc>
          <w:tcPr>
            <w:tcW w:w="709" w:type="dxa"/>
            <w:shd w:val="clear" w:color="auto" w:fill="FFFFFF"/>
            <w:vAlign w:val="bottom"/>
          </w:tcPr>
          <w:p w14:paraId="17064CE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0.41</w:t>
            </w:r>
          </w:p>
        </w:tc>
        <w:tc>
          <w:tcPr>
            <w:tcW w:w="708" w:type="dxa"/>
            <w:shd w:val="clear" w:color="auto" w:fill="FFFFFF"/>
            <w:vAlign w:val="bottom"/>
          </w:tcPr>
          <w:p w14:paraId="67C04F8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0.25</w:t>
            </w:r>
          </w:p>
        </w:tc>
        <w:tc>
          <w:tcPr>
            <w:tcW w:w="567" w:type="dxa"/>
            <w:shd w:val="clear" w:color="auto" w:fill="FFFFFF"/>
            <w:vAlign w:val="bottom"/>
          </w:tcPr>
          <w:p w14:paraId="57B77DD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709" w:type="dxa"/>
            <w:shd w:val="clear" w:color="auto" w:fill="FFFFFF"/>
            <w:vAlign w:val="bottom"/>
          </w:tcPr>
          <w:p w14:paraId="3563FA8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r>
      <w:tr w:rsidR="00056BA5" w:rsidRPr="00502E7B" w14:paraId="69D1E5E2" w14:textId="77777777" w:rsidTr="00DB284A">
        <w:trPr>
          <w:trHeight w:val="300"/>
        </w:trPr>
        <w:tc>
          <w:tcPr>
            <w:tcW w:w="2536" w:type="dxa"/>
            <w:shd w:val="clear" w:color="auto" w:fill="FFFFFF"/>
            <w:vAlign w:val="bottom"/>
          </w:tcPr>
          <w:p w14:paraId="3DAD2AA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pier length (km)</w:t>
            </w:r>
          </w:p>
        </w:tc>
        <w:tc>
          <w:tcPr>
            <w:tcW w:w="581" w:type="dxa"/>
            <w:shd w:val="clear" w:color="auto" w:fill="FFFFFF"/>
            <w:vAlign w:val="bottom"/>
          </w:tcPr>
          <w:p w14:paraId="374B3BA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1.44</w:t>
            </w:r>
          </w:p>
        </w:tc>
        <w:tc>
          <w:tcPr>
            <w:tcW w:w="628" w:type="dxa"/>
            <w:shd w:val="clear" w:color="auto" w:fill="FFFFFF"/>
            <w:vAlign w:val="bottom"/>
          </w:tcPr>
          <w:p w14:paraId="5C3BC1A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1.74</w:t>
            </w:r>
          </w:p>
        </w:tc>
        <w:tc>
          <w:tcPr>
            <w:tcW w:w="581" w:type="dxa"/>
            <w:shd w:val="clear" w:color="auto" w:fill="FFFFFF"/>
            <w:vAlign w:val="bottom"/>
          </w:tcPr>
          <w:p w14:paraId="7B8194B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2.21</w:t>
            </w:r>
          </w:p>
        </w:tc>
        <w:tc>
          <w:tcPr>
            <w:tcW w:w="684" w:type="dxa"/>
            <w:shd w:val="clear" w:color="auto" w:fill="FFFFFF"/>
            <w:vAlign w:val="bottom"/>
          </w:tcPr>
          <w:p w14:paraId="3532F0E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5.93</w:t>
            </w:r>
          </w:p>
        </w:tc>
        <w:tc>
          <w:tcPr>
            <w:tcW w:w="709" w:type="dxa"/>
            <w:shd w:val="clear" w:color="auto" w:fill="FFFFFF"/>
            <w:vAlign w:val="bottom"/>
          </w:tcPr>
          <w:p w14:paraId="7E51494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1.59</w:t>
            </w:r>
          </w:p>
        </w:tc>
        <w:tc>
          <w:tcPr>
            <w:tcW w:w="709" w:type="dxa"/>
            <w:shd w:val="clear" w:color="auto" w:fill="FFFFFF"/>
            <w:vAlign w:val="bottom"/>
          </w:tcPr>
          <w:p w14:paraId="0F75F85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1.13</w:t>
            </w:r>
          </w:p>
        </w:tc>
        <w:tc>
          <w:tcPr>
            <w:tcW w:w="709" w:type="dxa"/>
            <w:shd w:val="clear" w:color="auto" w:fill="FFFFFF"/>
            <w:vAlign w:val="bottom"/>
          </w:tcPr>
          <w:p w14:paraId="3BC44A9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12.13</w:t>
            </w:r>
          </w:p>
        </w:tc>
        <w:tc>
          <w:tcPr>
            <w:tcW w:w="708" w:type="dxa"/>
            <w:shd w:val="clear" w:color="auto" w:fill="FFFFFF"/>
            <w:vAlign w:val="bottom"/>
          </w:tcPr>
          <w:p w14:paraId="746F47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10.03</w:t>
            </w:r>
          </w:p>
        </w:tc>
        <w:tc>
          <w:tcPr>
            <w:tcW w:w="567" w:type="dxa"/>
            <w:shd w:val="clear" w:color="auto" w:fill="FFFFFF"/>
            <w:vAlign w:val="bottom"/>
          </w:tcPr>
          <w:p w14:paraId="6C0EF56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2.56</w:t>
            </w:r>
          </w:p>
        </w:tc>
        <w:tc>
          <w:tcPr>
            <w:tcW w:w="709" w:type="dxa"/>
            <w:shd w:val="clear" w:color="auto" w:fill="FFFFFF"/>
            <w:vAlign w:val="bottom"/>
          </w:tcPr>
          <w:p w14:paraId="14E9D66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3.15</w:t>
            </w:r>
          </w:p>
        </w:tc>
      </w:tr>
      <w:tr w:rsidR="00056BA5" w:rsidRPr="00502E7B" w14:paraId="67C735A8" w14:textId="77777777" w:rsidTr="00DB284A">
        <w:trPr>
          <w:trHeight w:val="300"/>
        </w:trPr>
        <w:tc>
          <w:tcPr>
            <w:tcW w:w="2536" w:type="dxa"/>
            <w:shd w:val="clear" w:color="auto" w:fill="FFFFFF"/>
            <w:vAlign w:val="bottom"/>
          </w:tcPr>
          <w:p w14:paraId="346CF41B"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Number of berths</w:t>
            </w:r>
          </w:p>
        </w:tc>
        <w:tc>
          <w:tcPr>
            <w:tcW w:w="581" w:type="dxa"/>
            <w:shd w:val="clear" w:color="auto" w:fill="FFFFFF"/>
            <w:vAlign w:val="bottom"/>
          </w:tcPr>
          <w:p w14:paraId="52DD83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420</w:t>
            </w:r>
          </w:p>
        </w:tc>
        <w:tc>
          <w:tcPr>
            <w:tcW w:w="628" w:type="dxa"/>
            <w:shd w:val="clear" w:color="auto" w:fill="FFFFFF"/>
            <w:vAlign w:val="bottom"/>
          </w:tcPr>
          <w:p w14:paraId="171C00C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550</w:t>
            </w:r>
          </w:p>
        </w:tc>
        <w:tc>
          <w:tcPr>
            <w:tcW w:w="581" w:type="dxa"/>
            <w:shd w:val="clear" w:color="auto" w:fill="FFFFFF"/>
            <w:vAlign w:val="bottom"/>
          </w:tcPr>
          <w:p w14:paraId="2857BE8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100</w:t>
            </w:r>
          </w:p>
        </w:tc>
        <w:tc>
          <w:tcPr>
            <w:tcW w:w="684" w:type="dxa"/>
            <w:shd w:val="clear" w:color="auto" w:fill="FFFFFF"/>
            <w:vAlign w:val="bottom"/>
          </w:tcPr>
          <w:p w14:paraId="4934CC6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355</w:t>
            </w:r>
          </w:p>
        </w:tc>
        <w:tc>
          <w:tcPr>
            <w:tcW w:w="709" w:type="dxa"/>
            <w:shd w:val="clear" w:color="auto" w:fill="FFFFFF"/>
            <w:vAlign w:val="bottom"/>
          </w:tcPr>
          <w:p w14:paraId="0993892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600</w:t>
            </w:r>
          </w:p>
        </w:tc>
        <w:tc>
          <w:tcPr>
            <w:tcW w:w="709" w:type="dxa"/>
            <w:shd w:val="clear" w:color="auto" w:fill="FFFFFF"/>
            <w:vAlign w:val="bottom"/>
          </w:tcPr>
          <w:p w14:paraId="7C026EC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1300</w:t>
            </w:r>
          </w:p>
        </w:tc>
        <w:tc>
          <w:tcPr>
            <w:tcW w:w="709" w:type="dxa"/>
            <w:shd w:val="clear" w:color="auto" w:fill="FFFFFF"/>
            <w:vAlign w:val="bottom"/>
          </w:tcPr>
          <w:p w14:paraId="04614DB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2000</w:t>
            </w:r>
          </w:p>
        </w:tc>
        <w:tc>
          <w:tcPr>
            <w:tcW w:w="708" w:type="dxa"/>
            <w:shd w:val="clear" w:color="auto" w:fill="FFFFFF"/>
            <w:vAlign w:val="bottom"/>
          </w:tcPr>
          <w:p w14:paraId="23EF5B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575</w:t>
            </w:r>
          </w:p>
        </w:tc>
        <w:tc>
          <w:tcPr>
            <w:tcW w:w="567" w:type="dxa"/>
            <w:shd w:val="clear" w:color="auto" w:fill="FFFFFF"/>
            <w:vAlign w:val="bottom"/>
          </w:tcPr>
          <w:p w14:paraId="30A70D0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566</w:t>
            </w:r>
          </w:p>
        </w:tc>
        <w:tc>
          <w:tcPr>
            <w:tcW w:w="709" w:type="dxa"/>
            <w:shd w:val="clear" w:color="auto" w:fill="FFFFFF"/>
            <w:vAlign w:val="bottom"/>
          </w:tcPr>
          <w:p w14:paraId="13ACD07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893</w:t>
            </w:r>
          </w:p>
        </w:tc>
      </w:tr>
      <w:tr w:rsidR="00056BA5" w:rsidRPr="00502E7B" w14:paraId="2BC78BBE" w14:textId="77777777" w:rsidTr="00DB284A">
        <w:trPr>
          <w:trHeight w:val="300"/>
        </w:trPr>
        <w:tc>
          <w:tcPr>
            <w:tcW w:w="2536" w:type="dxa"/>
            <w:shd w:val="clear" w:color="auto" w:fill="FFFFFF"/>
            <w:vAlign w:val="bottom"/>
          </w:tcPr>
          <w:p w14:paraId="60625D9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opening (km)</w:t>
            </w:r>
          </w:p>
        </w:tc>
        <w:tc>
          <w:tcPr>
            <w:tcW w:w="581" w:type="dxa"/>
            <w:shd w:val="clear" w:color="auto" w:fill="FFFFFF"/>
            <w:vAlign w:val="bottom"/>
          </w:tcPr>
          <w:p w14:paraId="38ADA22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0.04</w:t>
            </w:r>
          </w:p>
        </w:tc>
        <w:tc>
          <w:tcPr>
            <w:tcW w:w="628" w:type="dxa"/>
            <w:shd w:val="clear" w:color="auto" w:fill="FFFFFF"/>
            <w:vAlign w:val="bottom"/>
          </w:tcPr>
          <w:p w14:paraId="7833924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0.07</w:t>
            </w:r>
          </w:p>
        </w:tc>
        <w:tc>
          <w:tcPr>
            <w:tcW w:w="581" w:type="dxa"/>
            <w:shd w:val="clear" w:color="auto" w:fill="FFFFFF"/>
            <w:vAlign w:val="bottom"/>
          </w:tcPr>
          <w:p w14:paraId="6D7EB5C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0.19</w:t>
            </w:r>
          </w:p>
        </w:tc>
        <w:tc>
          <w:tcPr>
            <w:tcW w:w="684" w:type="dxa"/>
            <w:shd w:val="clear" w:color="auto" w:fill="FFFFFF"/>
            <w:vAlign w:val="bottom"/>
          </w:tcPr>
          <w:p w14:paraId="310FADE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0.35</w:t>
            </w:r>
          </w:p>
        </w:tc>
        <w:tc>
          <w:tcPr>
            <w:tcW w:w="709" w:type="dxa"/>
            <w:shd w:val="clear" w:color="auto" w:fill="FFFFFF"/>
            <w:vAlign w:val="bottom"/>
          </w:tcPr>
          <w:p w14:paraId="418FCD2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0.22</w:t>
            </w:r>
          </w:p>
        </w:tc>
        <w:tc>
          <w:tcPr>
            <w:tcW w:w="709" w:type="dxa"/>
            <w:shd w:val="clear" w:color="auto" w:fill="FFFFFF"/>
            <w:vAlign w:val="bottom"/>
          </w:tcPr>
          <w:p w14:paraId="44BD9D7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0.47</w:t>
            </w:r>
          </w:p>
        </w:tc>
        <w:tc>
          <w:tcPr>
            <w:tcW w:w="709" w:type="dxa"/>
            <w:shd w:val="clear" w:color="auto" w:fill="FFFFFF"/>
            <w:vAlign w:val="bottom"/>
          </w:tcPr>
          <w:p w14:paraId="394ED1B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0.17</w:t>
            </w:r>
          </w:p>
        </w:tc>
        <w:tc>
          <w:tcPr>
            <w:tcW w:w="708" w:type="dxa"/>
            <w:shd w:val="clear" w:color="auto" w:fill="FFFFFF"/>
            <w:vAlign w:val="bottom"/>
          </w:tcPr>
          <w:p w14:paraId="1FCF6FF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0.04</w:t>
            </w:r>
          </w:p>
        </w:tc>
        <w:tc>
          <w:tcPr>
            <w:tcW w:w="567" w:type="dxa"/>
            <w:shd w:val="clear" w:color="auto" w:fill="FFFFFF"/>
            <w:vAlign w:val="bottom"/>
          </w:tcPr>
          <w:p w14:paraId="7407D39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709" w:type="dxa"/>
            <w:shd w:val="clear" w:color="auto" w:fill="FFFFFF"/>
            <w:vAlign w:val="bottom"/>
          </w:tcPr>
          <w:p w14:paraId="6B4E094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w:t>
            </w:r>
          </w:p>
        </w:tc>
      </w:tr>
      <w:tr w:rsidR="00056BA5" w:rsidRPr="00502E7B" w14:paraId="5C7E22BD" w14:textId="77777777" w:rsidTr="00DB284A">
        <w:trPr>
          <w:trHeight w:val="300"/>
        </w:trPr>
        <w:tc>
          <w:tcPr>
            <w:tcW w:w="2536" w:type="dxa"/>
            <w:shd w:val="clear" w:color="auto" w:fill="FFFFFF"/>
            <w:vAlign w:val="bottom"/>
          </w:tcPr>
          <w:p w14:paraId="2148B77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Floating pontoons present</w:t>
            </w:r>
          </w:p>
        </w:tc>
        <w:tc>
          <w:tcPr>
            <w:tcW w:w="581" w:type="dxa"/>
            <w:shd w:val="clear" w:color="auto" w:fill="FFFFFF"/>
            <w:vAlign w:val="bottom"/>
          </w:tcPr>
          <w:p w14:paraId="7DB40A7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8" w:type="dxa"/>
            <w:shd w:val="clear" w:color="auto" w:fill="FFFFFF"/>
            <w:vAlign w:val="bottom"/>
          </w:tcPr>
          <w:p w14:paraId="7F02E2E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2CC6B59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84" w:type="dxa"/>
            <w:shd w:val="clear" w:color="auto" w:fill="FFFFFF"/>
            <w:vAlign w:val="bottom"/>
          </w:tcPr>
          <w:p w14:paraId="5E324D2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4AC7D54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6F4E9A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358BFA2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56095A0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3FCEA10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7505042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700B7B3F" w14:textId="77777777" w:rsidTr="00DB284A">
        <w:trPr>
          <w:trHeight w:val="300"/>
        </w:trPr>
        <w:tc>
          <w:tcPr>
            <w:tcW w:w="2536" w:type="dxa"/>
            <w:shd w:val="clear" w:color="auto" w:fill="FFFFFF"/>
            <w:vAlign w:val="bottom"/>
          </w:tcPr>
          <w:p w14:paraId="6E07982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fw </w:t>
            </w:r>
          </w:p>
        </w:tc>
        <w:tc>
          <w:tcPr>
            <w:tcW w:w="581" w:type="dxa"/>
            <w:shd w:val="clear" w:color="auto" w:fill="FFFFFF"/>
            <w:vAlign w:val="bottom"/>
          </w:tcPr>
          <w:p w14:paraId="34660FA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28" w:type="dxa"/>
            <w:shd w:val="clear" w:color="auto" w:fill="FFFFFF"/>
            <w:vAlign w:val="bottom"/>
          </w:tcPr>
          <w:p w14:paraId="4A7345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43468BB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84" w:type="dxa"/>
            <w:shd w:val="clear" w:color="auto" w:fill="FFFFFF"/>
            <w:vAlign w:val="bottom"/>
          </w:tcPr>
          <w:p w14:paraId="0469FC1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70F7C7D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6CB9FDE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364FA5A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2892937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1A3024F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4407887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209E6DE7" w14:textId="77777777" w:rsidTr="00DB284A">
        <w:trPr>
          <w:trHeight w:val="300"/>
        </w:trPr>
        <w:tc>
          <w:tcPr>
            <w:tcW w:w="2536" w:type="dxa"/>
            <w:shd w:val="clear" w:color="auto" w:fill="FFFFFF"/>
            <w:vAlign w:val="bottom"/>
          </w:tcPr>
          <w:p w14:paraId="0384124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Presence of shipyard</w:t>
            </w:r>
          </w:p>
        </w:tc>
        <w:tc>
          <w:tcPr>
            <w:tcW w:w="581" w:type="dxa"/>
            <w:shd w:val="clear" w:color="auto" w:fill="FFFFFF"/>
            <w:vAlign w:val="bottom"/>
          </w:tcPr>
          <w:p w14:paraId="7CBEFBE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8" w:type="dxa"/>
            <w:shd w:val="clear" w:color="auto" w:fill="FFFFFF"/>
            <w:vAlign w:val="bottom"/>
          </w:tcPr>
          <w:p w14:paraId="45D27DE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373598C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84" w:type="dxa"/>
            <w:shd w:val="clear" w:color="auto" w:fill="FFFFFF"/>
            <w:vAlign w:val="bottom"/>
          </w:tcPr>
          <w:p w14:paraId="1E33068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268E22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35D4A16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39400D5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8" w:type="dxa"/>
            <w:shd w:val="clear" w:color="auto" w:fill="FFFFFF"/>
            <w:vAlign w:val="bottom"/>
          </w:tcPr>
          <w:p w14:paraId="694C62D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3278168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4405767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4DCBF6FC" w14:textId="77777777" w:rsidTr="00DB284A">
        <w:trPr>
          <w:trHeight w:val="300"/>
        </w:trPr>
        <w:tc>
          <w:tcPr>
            <w:tcW w:w="2536" w:type="dxa"/>
            <w:shd w:val="clear" w:color="auto" w:fill="FFFFFF"/>
            <w:vAlign w:val="bottom"/>
          </w:tcPr>
          <w:p w14:paraId="78EAF302"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Proximiy to aquaculture site</w:t>
            </w:r>
          </w:p>
        </w:tc>
        <w:tc>
          <w:tcPr>
            <w:tcW w:w="581" w:type="dxa"/>
            <w:shd w:val="clear" w:color="auto" w:fill="FFFFFF"/>
            <w:vAlign w:val="bottom"/>
          </w:tcPr>
          <w:p w14:paraId="6879877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28" w:type="dxa"/>
            <w:shd w:val="clear" w:color="auto" w:fill="FFFFFF"/>
            <w:vAlign w:val="bottom"/>
          </w:tcPr>
          <w:p w14:paraId="194FB8A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26C9EC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84" w:type="dxa"/>
            <w:shd w:val="clear" w:color="auto" w:fill="FFFFFF"/>
            <w:vAlign w:val="bottom"/>
          </w:tcPr>
          <w:p w14:paraId="3C1377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51DB7E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6CA2253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237B83C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8" w:type="dxa"/>
            <w:shd w:val="clear" w:color="auto" w:fill="FFFFFF"/>
            <w:vAlign w:val="bottom"/>
          </w:tcPr>
          <w:p w14:paraId="547A60D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67" w:type="dxa"/>
            <w:shd w:val="clear" w:color="auto" w:fill="FFFFFF"/>
            <w:vAlign w:val="bottom"/>
          </w:tcPr>
          <w:p w14:paraId="75E2479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04E12E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195A3D53" w14:textId="77777777" w:rsidTr="00DB284A">
        <w:trPr>
          <w:trHeight w:val="300"/>
        </w:trPr>
        <w:tc>
          <w:tcPr>
            <w:tcW w:w="2536" w:type="dxa"/>
            <w:shd w:val="clear" w:color="auto" w:fill="FFFFFF"/>
            <w:vAlign w:val="bottom"/>
          </w:tcPr>
          <w:p w14:paraId="24CEFCF6"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comm. harbour </w:t>
            </w:r>
          </w:p>
        </w:tc>
        <w:tc>
          <w:tcPr>
            <w:tcW w:w="581" w:type="dxa"/>
            <w:shd w:val="clear" w:color="auto" w:fill="FFFFFF"/>
            <w:vAlign w:val="bottom"/>
          </w:tcPr>
          <w:p w14:paraId="33CB33E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28" w:type="dxa"/>
            <w:shd w:val="clear" w:color="auto" w:fill="FFFFFF"/>
            <w:vAlign w:val="bottom"/>
          </w:tcPr>
          <w:p w14:paraId="1593B45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5E7910C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84" w:type="dxa"/>
            <w:shd w:val="clear" w:color="auto" w:fill="FFFFFF"/>
            <w:vAlign w:val="bottom"/>
          </w:tcPr>
          <w:p w14:paraId="65860A4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6244E0B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076CC82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9" w:type="dxa"/>
            <w:shd w:val="clear" w:color="auto" w:fill="FFFFFF"/>
            <w:vAlign w:val="bottom"/>
          </w:tcPr>
          <w:p w14:paraId="734788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8" w:type="dxa"/>
            <w:shd w:val="clear" w:color="auto" w:fill="FFFFFF"/>
            <w:vAlign w:val="bottom"/>
          </w:tcPr>
          <w:p w14:paraId="1A5C3F7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7" w:type="dxa"/>
            <w:shd w:val="clear" w:color="auto" w:fill="FFFFFF"/>
            <w:vAlign w:val="bottom"/>
          </w:tcPr>
          <w:p w14:paraId="5FFAA1F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9" w:type="dxa"/>
            <w:shd w:val="clear" w:color="auto" w:fill="FFFFFF"/>
            <w:vAlign w:val="bottom"/>
          </w:tcPr>
          <w:p w14:paraId="2D25AC9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5CD08958" w14:textId="77777777" w:rsidTr="00DB284A">
        <w:trPr>
          <w:trHeight w:val="300"/>
        </w:trPr>
        <w:tc>
          <w:tcPr>
            <w:tcW w:w="2536" w:type="dxa"/>
            <w:shd w:val="clear" w:color="auto" w:fill="FFFFFF"/>
            <w:vAlign w:val="bottom"/>
          </w:tcPr>
          <w:p w14:paraId="35EF5C4A"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Distance to Suez Canal</w:t>
            </w:r>
          </w:p>
        </w:tc>
        <w:tc>
          <w:tcPr>
            <w:tcW w:w="581" w:type="dxa"/>
            <w:shd w:val="clear" w:color="auto" w:fill="FFFFFF"/>
            <w:vAlign w:val="bottom"/>
          </w:tcPr>
          <w:p w14:paraId="3AB4532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2920</w:t>
            </w:r>
          </w:p>
        </w:tc>
        <w:tc>
          <w:tcPr>
            <w:tcW w:w="628" w:type="dxa"/>
            <w:shd w:val="clear" w:color="auto" w:fill="FFFFFF"/>
            <w:vAlign w:val="bottom"/>
          </w:tcPr>
          <w:p w14:paraId="32E6076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2782</w:t>
            </w:r>
          </w:p>
        </w:tc>
        <w:tc>
          <w:tcPr>
            <w:tcW w:w="581" w:type="dxa"/>
            <w:shd w:val="clear" w:color="auto" w:fill="FFFFFF"/>
            <w:vAlign w:val="bottom"/>
          </w:tcPr>
          <w:p w14:paraId="3DB7FD2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2788</w:t>
            </w:r>
          </w:p>
        </w:tc>
        <w:tc>
          <w:tcPr>
            <w:tcW w:w="684" w:type="dxa"/>
            <w:shd w:val="clear" w:color="auto" w:fill="FFFFFF"/>
            <w:vAlign w:val="bottom"/>
          </w:tcPr>
          <w:p w14:paraId="567679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2775</w:t>
            </w:r>
          </w:p>
        </w:tc>
        <w:tc>
          <w:tcPr>
            <w:tcW w:w="709" w:type="dxa"/>
            <w:shd w:val="clear" w:color="auto" w:fill="FFFFFF"/>
            <w:vAlign w:val="bottom"/>
          </w:tcPr>
          <w:p w14:paraId="1A16C18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2743</w:t>
            </w:r>
          </w:p>
        </w:tc>
        <w:tc>
          <w:tcPr>
            <w:tcW w:w="709" w:type="dxa"/>
            <w:shd w:val="clear" w:color="auto" w:fill="FFFFFF"/>
            <w:vAlign w:val="bottom"/>
          </w:tcPr>
          <w:p w14:paraId="760A343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2716</w:t>
            </w:r>
          </w:p>
        </w:tc>
        <w:tc>
          <w:tcPr>
            <w:tcW w:w="709" w:type="dxa"/>
            <w:shd w:val="clear" w:color="auto" w:fill="FFFFFF"/>
            <w:vAlign w:val="bottom"/>
          </w:tcPr>
          <w:p w14:paraId="0083528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2722</w:t>
            </w:r>
          </w:p>
        </w:tc>
        <w:tc>
          <w:tcPr>
            <w:tcW w:w="708" w:type="dxa"/>
            <w:shd w:val="clear" w:color="auto" w:fill="FFFFFF"/>
            <w:vAlign w:val="bottom"/>
          </w:tcPr>
          <w:p w14:paraId="4902698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2640</w:t>
            </w:r>
          </w:p>
        </w:tc>
        <w:tc>
          <w:tcPr>
            <w:tcW w:w="567" w:type="dxa"/>
            <w:shd w:val="clear" w:color="auto" w:fill="FFFFFF"/>
            <w:vAlign w:val="bottom"/>
          </w:tcPr>
          <w:p w14:paraId="7C96268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2609</w:t>
            </w:r>
          </w:p>
        </w:tc>
        <w:tc>
          <w:tcPr>
            <w:tcW w:w="709" w:type="dxa"/>
            <w:shd w:val="clear" w:color="auto" w:fill="FFFFFF"/>
            <w:vAlign w:val="bottom"/>
          </w:tcPr>
          <w:p w14:paraId="2750AB8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2600</w:t>
            </w:r>
          </w:p>
        </w:tc>
      </w:tr>
      <w:tr w:rsidR="00056BA5" w:rsidRPr="00502E7B" w14:paraId="6E578FDD" w14:textId="77777777" w:rsidTr="00DB284A">
        <w:trPr>
          <w:trHeight w:val="300"/>
        </w:trPr>
        <w:tc>
          <w:tcPr>
            <w:tcW w:w="2536" w:type="dxa"/>
            <w:tcBorders>
              <w:bottom w:val="single" w:sz="4" w:space="0" w:color="00000A"/>
            </w:tcBorders>
            <w:shd w:val="clear" w:color="auto" w:fill="FFFFFF"/>
            <w:vAlign w:val="bottom"/>
          </w:tcPr>
          <w:p w14:paraId="4731DD1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Climate type</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 xml:space="preserve"> </w:t>
            </w:r>
          </w:p>
        </w:tc>
        <w:tc>
          <w:tcPr>
            <w:tcW w:w="581" w:type="dxa"/>
            <w:tcBorders>
              <w:bottom w:val="single" w:sz="4" w:space="0" w:color="00000A"/>
            </w:tcBorders>
            <w:shd w:val="clear" w:color="auto" w:fill="FFFFFF"/>
            <w:vAlign w:val="bottom"/>
          </w:tcPr>
          <w:p w14:paraId="5EFCB42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628" w:type="dxa"/>
            <w:tcBorders>
              <w:bottom w:val="single" w:sz="4" w:space="0" w:color="00000A"/>
            </w:tcBorders>
            <w:shd w:val="clear" w:color="auto" w:fill="FFFFFF"/>
            <w:vAlign w:val="bottom"/>
          </w:tcPr>
          <w:p w14:paraId="1F98C18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4244D45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684" w:type="dxa"/>
            <w:tcBorders>
              <w:bottom w:val="single" w:sz="4" w:space="0" w:color="00000A"/>
            </w:tcBorders>
            <w:shd w:val="clear" w:color="auto" w:fill="FFFFFF"/>
            <w:vAlign w:val="bottom"/>
          </w:tcPr>
          <w:p w14:paraId="65941E2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9" w:type="dxa"/>
            <w:tcBorders>
              <w:bottom w:val="single" w:sz="4" w:space="0" w:color="00000A"/>
            </w:tcBorders>
            <w:shd w:val="clear" w:color="auto" w:fill="FFFFFF"/>
            <w:vAlign w:val="bottom"/>
          </w:tcPr>
          <w:p w14:paraId="7E5659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9" w:type="dxa"/>
            <w:tcBorders>
              <w:bottom w:val="single" w:sz="4" w:space="0" w:color="00000A"/>
            </w:tcBorders>
            <w:shd w:val="clear" w:color="auto" w:fill="FFFFFF"/>
            <w:vAlign w:val="bottom"/>
          </w:tcPr>
          <w:p w14:paraId="51BEC7F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9" w:type="dxa"/>
            <w:tcBorders>
              <w:bottom w:val="single" w:sz="4" w:space="0" w:color="00000A"/>
            </w:tcBorders>
            <w:shd w:val="clear" w:color="auto" w:fill="FFFFFF"/>
            <w:vAlign w:val="bottom"/>
          </w:tcPr>
          <w:p w14:paraId="1F0A09B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8" w:type="dxa"/>
            <w:tcBorders>
              <w:bottom w:val="single" w:sz="4" w:space="0" w:color="00000A"/>
            </w:tcBorders>
            <w:shd w:val="clear" w:color="auto" w:fill="FFFFFF"/>
            <w:vAlign w:val="bottom"/>
          </w:tcPr>
          <w:p w14:paraId="5F22EF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67" w:type="dxa"/>
            <w:tcBorders>
              <w:bottom w:val="single" w:sz="4" w:space="0" w:color="00000A"/>
            </w:tcBorders>
            <w:shd w:val="clear" w:color="auto" w:fill="FFFFFF"/>
            <w:vAlign w:val="bottom"/>
          </w:tcPr>
          <w:p w14:paraId="5A5DC6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9" w:type="dxa"/>
            <w:tcBorders>
              <w:bottom w:val="single" w:sz="4" w:space="0" w:color="00000A"/>
            </w:tcBorders>
            <w:shd w:val="clear" w:color="auto" w:fill="FFFFFF"/>
            <w:vAlign w:val="bottom"/>
          </w:tcPr>
          <w:p w14:paraId="5A9702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r>
      <w:tr w:rsidR="00056BA5" w:rsidRPr="00502E7B" w14:paraId="4B3C5F04" w14:textId="77777777" w:rsidTr="00DB284A">
        <w:trPr>
          <w:trHeight w:val="300"/>
        </w:trPr>
        <w:tc>
          <w:tcPr>
            <w:tcW w:w="9121" w:type="dxa"/>
            <w:gridSpan w:val="11"/>
            <w:tcBorders>
              <w:top w:val="single" w:sz="4" w:space="0" w:color="00000A"/>
            </w:tcBorders>
            <w:shd w:val="clear" w:color="auto" w:fill="FFFFFF"/>
            <w:vAlign w:val="bottom"/>
          </w:tcPr>
          <w:p w14:paraId="30370EB7"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1</w:t>
            </w:r>
            <w:r w:rsidRPr="00502E7B">
              <w:rPr>
                <w:rFonts w:asciiTheme="minorHAnsi" w:hAnsiTheme="minorHAnsi"/>
                <w:color w:val="000000" w:themeColor="text1"/>
                <w:sz w:val="18"/>
              </w:rPr>
              <w:t>Biogeographic sectors (Bianchi and Morri 2000): (C) Balearic Sea to Tyrrhenian Sea; (D) Gulf of Lyon &amp; Ligurian Sea.</w:t>
            </w:r>
          </w:p>
        </w:tc>
      </w:tr>
      <w:tr w:rsidR="00056BA5" w:rsidRPr="00502E7B" w14:paraId="207854B8" w14:textId="77777777" w:rsidTr="00DB284A">
        <w:trPr>
          <w:trHeight w:val="300"/>
        </w:trPr>
        <w:tc>
          <w:tcPr>
            <w:tcW w:w="5010" w:type="dxa"/>
            <w:gridSpan w:val="5"/>
            <w:shd w:val="clear" w:color="auto" w:fill="FFFFFF"/>
            <w:vAlign w:val="bottom"/>
          </w:tcPr>
          <w:p w14:paraId="661602C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 xml:space="preserve">Climate type (Peel et al. 2007):  Csa- temperate. </w:t>
            </w:r>
          </w:p>
        </w:tc>
        <w:tc>
          <w:tcPr>
            <w:tcW w:w="709" w:type="dxa"/>
            <w:shd w:val="clear" w:color="auto" w:fill="FFFFFF"/>
            <w:vAlign w:val="bottom"/>
          </w:tcPr>
          <w:p w14:paraId="75767751"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09" w:type="dxa"/>
            <w:shd w:val="clear" w:color="auto" w:fill="FFFFFF"/>
            <w:vAlign w:val="bottom"/>
          </w:tcPr>
          <w:p w14:paraId="5CCC6080"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09" w:type="dxa"/>
            <w:shd w:val="clear" w:color="auto" w:fill="FFFFFF"/>
            <w:vAlign w:val="bottom"/>
          </w:tcPr>
          <w:p w14:paraId="279EF4EE"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08" w:type="dxa"/>
            <w:shd w:val="clear" w:color="auto" w:fill="FFFFFF"/>
            <w:vAlign w:val="bottom"/>
          </w:tcPr>
          <w:p w14:paraId="18270D8E"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567" w:type="dxa"/>
            <w:shd w:val="clear" w:color="auto" w:fill="FFFFFF"/>
            <w:vAlign w:val="bottom"/>
          </w:tcPr>
          <w:p w14:paraId="2D3FB1D1"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09" w:type="dxa"/>
            <w:shd w:val="clear" w:color="auto" w:fill="FFFFFF"/>
            <w:vAlign w:val="bottom"/>
          </w:tcPr>
          <w:p w14:paraId="7F955F5C"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bl>
    <w:p w14:paraId="3C866974" w14:textId="4A6742F3" w:rsidR="00056BA5" w:rsidRPr="00502E7B" w:rsidRDefault="00056BA5" w:rsidP="00056BA5">
      <w:pPr>
        <w:suppressAutoHyphens w:val="0"/>
        <w:rPr>
          <w:rFonts w:asciiTheme="minorHAnsi" w:hAnsiTheme="minorHAnsi"/>
          <w:color w:val="000000" w:themeColor="text1"/>
          <w:sz w:val="18"/>
        </w:rPr>
      </w:pPr>
    </w:p>
    <w:tbl>
      <w:tblPr>
        <w:tblW w:w="0" w:type="auto"/>
        <w:tblInd w:w="93" w:type="dxa"/>
        <w:tblLayout w:type="fixed"/>
        <w:tblLook w:val="0000" w:firstRow="0" w:lastRow="0" w:firstColumn="0" w:lastColumn="0" w:noHBand="0" w:noVBand="0"/>
      </w:tblPr>
      <w:tblGrid>
        <w:gridCol w:w="2534"/>
        <w:gridCol w:w="581"/>
        <w:gridCol w:w="581"/>
        <w:gridCol w:w="582"/>
        <w:gridCol w:w="581"/>
        <w:gridCol w:w="582"/>
        <w:gridCol w:w="581"/>
        <w:gridCol w:w="581"/>
        <w:gridCol w:w="680"/>
        <w:gridCol w:w="721"/>
        <w:gridCol w:w="737"/>
      </w:tblGrid>
      <w:tr w:rsidR="00056BA5" w:rsidRPr="00502E7B" w14:paraId="08652139" w14:textId="77777777" w:rsidTr="004755FC">
        <w:trPr>
          <w:trHeight w:val="300"/>
        </w:trPr>
        <w:tc>
          <w:tcPr>
            <w:tcW w:w="8740" w:type="dxa"/>
            <w:gridSpan w:val="11"/>
            <w:tcBorders>
              <w:bottom w:val="single" w:sz="4" w:space="0" w:color="00000A"/>
            </w:tcBorders>
            <w:shd w:val="clear" w:color="auto" w:fill="FFFFFF"/>
            <w:vAlign w:val="bottom"/>
          </w:tcPr>
          <w:p w14:paraId="0B885658"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3.2 (continued).</w:t>
            </w:r>
            <w:r w:rsidRPr="00502E7B">
              <w:rPr>
                <w:rFonts w:asciiTheme="minorHAnsi" w:hAnsiTheme="minorHAnsi"/>
                <w:color w:val="000000" w:themeColor="text1"/>
                <w:sz w:val="18"/>
              </w:rPr>
              <w:t xml:space="preserve"> Total NIS and Abiotic factor results for Marina numbers 21-30.</w:t>
            </w:r>
          </w:p>
        </w:tc>
      </w:tr>
      <w:tr w:rsidR="00056BA5" w:rsidRPr="00502E7B" w14:paraId="492A3748" w14:textId="77777777" w:rsidTr="004755FC">
        <w:trPr>
          <w:trHeight w:val="300"/>
        </w:trPr>
        <w:tc>
          <w:tcPr>
            <w:tcW w:w="2534" w:type="dxa"/>
            <w:tcBorders>
              <w:top w:val="single" w:sz="4" w:space="0" w:color="00000A"/>
              <w:bottom w:val="single" w:sz="4" w:space="0" w:color="00000A"/>
            </w:tcBorders>
            <w:shd w:val="clear" w:color="auto" w:fill="FFFFFF"/>
            <w:vAlign w:val="bottom"/>
          </w:tcPr>
          <w:p w14:paraId="2AB8447A"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 from Table 3.1</w:t>
            </w:r>
          </w:p>
        </w:tc>
        <w:tc>
          <w:tcPr>
            <w:tcW w:w="581" w:type="dxa"/>
            <w:tcBorders>
              <w:top w:val="single" w:sz="4" w:space="0" w:color="00000A"/>
              <w:bottom w:val="single" w:sz="4" w:space="0" w:color="00000A"/>
            </w:tcBorders>
            <w:shd w:val="clear" w:color="auto" w:fill="FFFFFF"/>
            <w:vAlign w:val="bottom"/>
          </w:tcPr>
          <w:p w14:paraId="7A27BBB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w:t>
            </w:r>
          </w:p>
        </w:tc>
        <w:tc>
          <w:tcPr>
            <w:tcW w:w="581" w:type="dxa"/>
            <w:tcBorders>
              <w:top w:val="single" w:sz="4" w:space="0" w:color="00000A"/>
              <w:bottom w:val="single" w:sz="4" w:space="0" w:color="00000A"/>
            </w:tcBorders>
            <w:shd w:val="clear" w:color="auto" w:fill="FFFFFF"/>
            <w:vAlign w:val="bottom"/>
          </w:tcPr>
          <w:p w14:paraId="6159023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22</w:t>
            </w:r>
          </w:p>
        </w:tc>
        <w:tc>
          <w:tcPr>
            <w:tcW w:w="582" w:type="dxa"/>
            <w:tcBorders>
              <w:top w:val="single" w:sz="4" w:space="0" w:color="00000A"/>
              <w:bottom w:val="single" w:sz="4" w:space="0" w:color="00000A"/>
            </w:tcBorders>
            <w:shd w:val="clear" w:color="auto" w:fill="FFFFFF"/>
            <w:vAlign w:val="bottom"/>
          </w:tcPr>
          <w:p w14:paraId="2EB6F4B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w:t>
            </w:r>
          </w:p>
        </w:tc>
        <w:tc>
          <w:tcPr>
            <w:tcW w:w="581" w:type="dxa"/>
            <w:tcBorders>
              <w:top w:val="single" w:sz="4" w:space="0" w:color="00000A"/>
              <w:bottom w:val="single" w:sz="4" w:space="0" w:color="00000A"/>
            </w:tcBorders>
            <w:shd w:val="clear" w:color="auto" w:fill="FFFFFF"/>
            <w:vAlign w:val="bottom"/>
          </w:tcPr>
          <w:p w14:paraId="3BD7BAB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w:t>
            </w:r>
          </w:p>
        </w:tc>
        <w:tc>
          <w:tcPr>
            <w:tcW w:w="582" w:type="dxa"/>
            <w:tcBorders>
              <w:top w:val="single" w:sz="4" w:space="0" w:color="00000A"/>
              <w:bottom w:val="single" w:sz="4" w:space="0" w:color="00000A"/>
            </w:tcBorders>
            <w:shd w:val="clear" w:color="auto" w:fill="FFFFFF"/>
            <w:vAlign w:val="bottom"/>
          </w:tcPr>
          <w:p w14:paraId="5E2215C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581" w:type="dxa"/>
            <w:tcBorders>
              <w:top w:val="single" w:sz="4" w:space="0" w:color="00000A"/>
              <w:bottom w:val="single" w:sz="4" w:space="0" w:color="00000A"/>
            </w:tcBorders>
            <w:shd w:val="clear" w:color="auto" w:fill="FFFFFF"/>
            <w:vAlign w:val="bottom"/>
          </w:tcPr>
          <w:p w14:paraId="5CAB633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w:t>
            </w:r>
          </w:p>
        </w:tc>
        <w:tc>
          <w:tcPr>
            <w:tcW w:w="581" w:type="dxa"/>
            <w:tcBorders>
              <w:top w:val="single" w:sz="4" w:space="0" w:color="00000A"/>
              <w:bottom w:val="single" w:sz="4" w:space="0" w:color="00000A"/>
            </w:tcBorders>
            <w:shd w:val="clear" w:color="auto" w:fill="FFFFFF"/>
            <w:vAlign w:val="bottom"/>
          </w:tcPr>
          <w:p w14:paraId="360923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680" w:type="dxa"/>
            <w:tcBorders>
              <w:top w:val="single" w:sz="4" w:space="0" w:color="00000A"/>
              <w:bottom w:val="single" w:sz="4" w:space="0" w:color="00000A"/>
            </w:tcBorders>
            <w:shd w:val="clear" w:color="auto" w:fill="FFFFFF"/>
            <w:vAlign w:val="bottom"/>
          </w:tcPr>
          <w:p w14:paraId="179436D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w:t>
            </w:r>
          </w:p>
        </w:tc>
        <w:tc>
          <w:tcPr>
            <w:tcW w:w="721" w:type="dxa"/>
            <w:tcBorders>
              <w:top w:val="single" w:sz="4" w:space="0" w:color="00000A"/>
              <w:bottom w:val="single" w:sz="4" w:space="0" w:color="00000A"/>
            </w:tcBorders>
            <w:shd w:val="clear" w:color="auto" w:fill="FFFFFF"/>
            <w:vAlign w:val="bottom"/>
          </w:tcPr>
          <w:p w14:paraId="2C07EDB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736" w:type="dxa"/>
            <w:tcBorders>
              <w:top w:val="single" w:sz="4" w:space="0" w:color="00000A"/>
              <w:bottom w:val="single" w:sz="4" w:space="0" w:color="00000A"/>
            </w:tcBorders>
            <w:shd w:val="clear" w:color="auto" w:fill="FFFFFF"/>
            <w:vAlign w:val="bottom"/>
          </w:tcPr>
          <w:p w14:paraId="4737F7C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r>
      <w:tr w:rsidR="00056BA5" w:rsidRPr="00502E7B" w14:paraId="531184D8" w14:textId="77777777" w:rsidTr="004755FC">
        <w:trPr>
          <w:trHeight w:val="300"/>
        </w:trPr>
        <w:tc>
          <w:tcPr>
            <w:tcW w:w="2534" w:type="dxa"/>
            <w:tcBorders>
              <w:top w:val="single" w:sz="4" w:space="0" w:color="00000A"/>
            </w:tcBorders>
            <w:shd w:val="clear" w:color="auto" w:fill="FFFFFF"/>
            <w:vAlign w:val="bottom"/>
          </w:tcPr>
          <w:p w14:paraId="7397ADC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 NIS</w:t>
            </w:r>
          </w:p>
        </w:tc>
        <w:tc>
          <w:tcPr>
            <w:tcW w:w="581" w:type="dxa"/>
            <w:tcBorders>
              <w:top w:val="single" w:sz="4" w:space="0" w:color="00000A"/>
            </w:tcBorders>
            <w:shd w:val="clear" w:color="auto" w:fill="FFFFFF"/>
            <w:vAlign w:val="bottom"/>
          </w:tcPr>
          <w:p w14:paraId="1CF1B4D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581" w:type="dxa"/>
            <w:tcBorders>
              <w:top w:val="single" w:sz="4" w:space="0" w:color="00000A"/>
            </w:tcBorders>
            <w:shd w:val="clear" w:color="auto" w:fill="FFFFFF"/>
            <w:vAlign w:val="bottom"/>
          </w:tcPr>
          <w:p w14:paraId="7FB3229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582" w:type="dxa"/>
            <w:tcBorders>
              <w:top w:val="single" w:sz="4" w:space="0" w:color="00000A"/>
            </w:tcBorders>
            <w:shd w:val="clear" w:color="auto" w:fill="FFFFFF"/>
            <w:vAlign w:val="bottom"/>
          </w:tcPr>
          <w:p w14:paraId="1644266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3</w:t>
            </w:r>
          </w:p>
        </w:tc>
        <w:tc>
          <w:tcPr>
            <w:tcW w:w="581" w:type="dxa"/>
            <w:tcBorders>
              <w:top w:val="single" w:sz="4" w:space="0" w:color="00000A"/>
            </w:tcBorders>
            <w:shd w:val="clear" w:color="auto" w:fill="FFFFFF"/>
            <w:vAlign w:val="bottom"/>
          </w:tcPr>
          <w:p w14:paraId="4F81DB9D"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582" w:type="dxa"/>
            <w:tcBorders>
              <w:top w:val="single" w:sz="4" w:space="0" w:color="00000A"/>
            </w:tcBorders>
            <w:shd w:val="clear" w:color="auto" w:fill="FFFFFF"/>
            <w:vAlign w:val="bottom"/>
          </w:tcPr>
          <w:p w14:paraId="43D2F79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5</w:t>
            </w:r>
          </w:p>
        </w:tc>
        <w:tc>
          <w:tcPr>
            <w:tcW w:w="581" w:type="dxa"/>
            <w:tcBorders>
              <w:top w:val="single" w:sz="4" w:space="0" w:color="00000A"/>
            </w:tcBorders>
            <w:shd w:val="clear" w:color="auto" w:fill="FFFFFF"/>
            <w:vAlign w:val="bottom"/>
          </w:tcPr>
          <w:p w14:paraId="0F7148BB"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581" w:type="dxa"/>
            <w:tcBorders>
              <w:top w:val="single" w:sz="4" w:space="0" w:color="00000A"/>
            </w:tcBorders>
            <w:shd w:val="clear" w:color="auto" w:fill="FFFFFF"/>
            <w:vAlign w:val="bottom"/>
          </w:tcPr>
          <w:p w14:paraId="07FFDE7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c>
          <w:tcPr>
            <w:tcW w:w="680" w:type="dxa"/>
            <w:tcBorders>
              <w:top w:val="single" w:sz="4" w:space="0" w:color="00000A"/>
            </w:tcBorders>
            <w:shd w:val="clear" w:color="auto" w:fill="FFFFFF"/>
            <w:vAlign w:val="bottom"/>
          </w:tcPr>
          <w:p w14:paraId="7E072FD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721" w:type="dxa"/>
            <w:tcBorders>
              <w:top w:val="single" w:sz="4" w:space="0" w:color="00000A"/>
            </w:tcBorders>
            <w:shd w:val="clear" w:color="auto" w:fill="FFFFFF"/>
            <w:vAlign w:val="bottom"/>
          </w:tcPr>
          <w:p w14:paraId="74C3EB9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736" w:type="dxa"/>
            <w:tcBorders>
              <w:top w:val="single" w:sz="4" w:space="0" w:color="00000A"/>
            </w:tcBorders>
            <w:shd w:val="clear" w:color="auto" w:fill="FFFFFF"/>
            <w:vAlign w:val="bottom"/>
          </w:tcPr>
          <w:p w14:paraId="1B3172E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r>
      <w:tr w:rsidR="00056BA5" w:rsidRPr="00502E7B" w14:paraId="4F340F76" w14:textId="77777777" w:rsidTr="004755FC">
        <w:trPr>
          <w:trHeight w:val="300"/>
        </w:trPr>
        <w:tc>
          <w:tcPr>
            <w:tcW w:w="2534" w:type="dxa"/>
            <w:shd w:val="clear" w:color="auto" w:fill="FFFFFF"/>
            <w:vAlign w:val="bottom"/>
          </w:tcPr>
          <w:p w14:paraId="62224183"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Salinity (ppt)</w:t>
            </w:r>
          </w:p>
        </w:tc>
        <w:tc>
          <w:tcPr>
            <w:tcW w:w="581" w:type="dxa"/>
            <w:shd w:val="clear" w:color="auto" w:fill="FFFFFF"/>
            <w:vAlign w:val="bottom"/>
          </w:tcPr>
          <w:p w14:paraId="57381F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34.8</w:t>
            </w:r>
          </w:p>
        </w:tc>
        <w:tc>
          <w:tcPr>
            <w:tcW w:w="581" w:type="dxa"/>
            <w:shd w:val="clear" w:color="auto" w:fill="FFFFFF"/>
            <w:vAlign w:val="bottom"/>
          </w:tcPr>
          <w:p w14:paraId="1F27B8F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38.7</w:t>
            </w:r>
          </w:p>
        </w:tc>
        <w:tc>
          <w:tcPr>
            <w:tcW w:w="582" w:type="dxa"/>
            <w:shd w:val="clear" w:color="auto" w:fill="FFFFFF"/>
            <w:vAlign w:val="bottom"/>
          </w:tcPr>
          <w:p w14:paraId="51EF7A8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34.7</w:t>
            </w:r>
          </w:p>
        </w:tc>
        <w:tc>
          <w:tcPr>
            <w:tcW w:w="581" w:type="dxa"/>
            <w:shd w:val="clear" w:color="auto" w:fill="FFFFFF"/>
            <w:vAlign w:val="bottom"/>
          </w:tcPr>
          <w:p w14:paraId="6B3C599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582" w:type="dxa"/>
            <w:shd w:val="clear" w:color="auto" w:fill="FFFFFF"/>
            <w:vAlign w:val="bottom"/>
          </w:tcPr>
          <w:p w14:paraId="0546F4A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39.5</w:t>
            </w:r>
          </w:p>
        </w:tc>
        <w:tc>
          <w:tcPr>
            <w:tcW w:w="581" w:type="dxa"/>
            <w:shd w:val="clear" w:color="auto" w:fill="FFFFFF"/>
            <w:vAlign w:val="bottom"/>
          </w:tcPr>
          <w:p w14:paraId="0E24F7C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w:t>
            </w:r>
          </w:p>
        </w:tc>
        <w:tc>
          <w:tcPr>
            <w:tcW w:w="581" w:type="dxa"/>
            <w:shd w:val="clear" w:color="auto" w:fill="FFFFFF"/>
            <w:vAlign w:val="bottom"/>
          </w:tcPr>
          <w:p w14:paraId="3B4139F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36.5</w:t>
            </w:r>
          </w:p>
        </w:tc>
        <w:tc>
          <w:tcPr>
            <w:tcW w:w="680" w:type="dxa"/>
            <w:shd w:val="clear" w:color="auto" w:fill="FFFFFF"/>
            <w:vAlign w:val="bottom"/>
          </w:tcPr>
          <w:p w14:paraId="505ABCC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721" w:type="dxa"/>
            <w:shd w:val="clear" w:color="auto" w:fill="FFFFFF"/>
            <w:vAlign w:val="bottom"/>
          </w:tcPr>
          <w:p w14:paraId="440939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c>
          <w:tcPr>
            <w:tcW w:w="736" w:type="dxa"/>
            <w:shd w:val="clear" w:color="auto" w:fill="FFFFFF"/>
            <w:vAlign w:val="bottom"/>
          </w:tcPr>
          <w:p w14:paraId="3102B05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w:t>
            </w:r>
          </w:p>
        </w:tc>
      </w:tr>
      <w:tr w:rsidR="00056BA5" w:rsidRPr="00502E7B" w14:paraId="253F9703" w14:textId="77777777" w:rsidTr="004755FC">
        <w:trPr>
          <w:trHeight w:val="300"/>
        </w:trPr>
        <w:tc>
          <w:tcPr>
            <w:tcW w:w="2534" w:type="dxa"/>
            <w:shd w:val="clear" w:color="auto" w:fill="FFFFFF"/>
            <w:vAlign w:val="bottom"/>
          </w:tcPr>
          <w:p w14:paraId="1B42068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Water temp. (°C)</w:t>
            </w:r>
          </w:p>
        </w:tc>
        <w:tc>
          <w:tcPr>
            <w:tcW w:w="581" w:type="dxa"/>
            <w:shd w:val="clear" w:color="auto" w:fill="FFFFFF"/>
            <w:vAlign w:val="bottom"/>
          </w:tcPr>
          <w:p w14:paraId="4F000D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25.4</w:t>
            </w:r>
          </w:p>
        </w:tc>
        <w:tc>
          <w:tcPr>
            <w:tcW w:w="581" w:type="dxa"/>
            <w:shd w:val="clear" w:color="auto" w:fill="FFFFFF"/>
            <w:vAlign w:val="bottom"/>
          </w:tcPr>
          <w:p w14:paraId="501E5F3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26.3</w:t>
            </w:r>
          </w:p>
        </w:tc>
        <w:tc>
          <w:tcPr>
            <w:tcW w:w="582" w:type="dxa"/>
            <w:shd w:val="clear" w:color="auto" w:fill="FFFFFF"/>
            <w:vAlign w:val="bottom"/>
          </w:tcPr>
          <w:p w14:paraId="3838AB5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24.1</w:t>
            </w:r>
          </w:p>
        </w:tc>
        <w:tc>
          <w:tcPr>
            <w:tcW w:w="581" w:type="dxa"/>
            <w:shd w:val="clear" w:color="auto" w:fill="FFFFFF"/>
            <w:vAlign w:val="bottom"/>
          </w:tcPr>
          <w:p w14:paraId="7111C59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582" w:type="dxa"/>
            <w:shd w:val="clear" w:color="auto" w:fill="FFFFFF"/>
            <w:vAlign w:val="bottom"/>
          </w:tcPr>
          <w:p w14:paraId="51D68A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581" w:type="dxa"/>
            <w:shd w:val="clear" w:color="auto" w:fill="FFFFFF"/>
            <w:vAlign w:val="bottom"/>
          </w:tcPr>
          <w:p w14:paraId="2E7CC35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28.5</w:t>
            </w:r>
          </w:p>
        </w:tc>
        <w:tc>
          <w:tcPr>
            <w:tcW w:w="581" w:type="dxa"/>
            <w:shd w:val="clear" w:color="auto" w:fill="FFFFFF"/>
            <w:vAlign w:val="bottom"/>
          </w:tcPr>
          <w:p w14:paraId="035DB2E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680" w:type="dxa"/>
            <w:shd w:val="clear" w:color="auto" w:fill="FFFFFF"/>
            <w:vAlign w:val="bottom"/>
          </w:tcPr>
          <w:p w14:paraId="3CA5DFE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721" w:type="dxa"/>
            <w:shd w:val="clear" w:color="auto" w:fill="FFFFFF"/>
            <w:vAlign w:val="bottom"/>
          </w:tcPr>
          <w:p w14:paraId="428C58E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736" w:type="dxa"/>
            <w:shd w:val="clear" w:color="auto" w:fill="FFFFFF"/>
            <w:vAlign w:val="bottom"/>
          </w:tcPr>
          <w:p w14:paraId="1D3C16B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r>
      <w:tr w:rsidR="00056BA5" w:rsidRPr="00502E7B" w14:paraId="0C5A5847" w14:textId="77777777" w:rsidTr="004755FC">
        <w:trPr>
          <w:trHeight w:val="300"/>
        </w:trPr>
        <w:tc>
          <w:tcPr>
            <w:tcW w:w="2534" w:type="dxa"/>
            <w:shd w:val="clear" w:color="auto" w:fill="FFFFFF"/>
            <w:vAlign w:val="bottom"/>
          </w:tcPr>
          <w:p w14:paraId="13911A98"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Avg. primary prod. (g C m3)</w:t>
            </w:r>
          </w:p>
        </w:tc>
        <w:tc>
          <w:tcPr>
            <w:tcW w:w="581" w:type="dxa"/>
            <w:shd w:val="clear" w:color="auto" w:fill="FFFFFF"/>
            <w:vAlign w:val="bottom"/>
          </w:tcPr>
          <w:p w14:paraId="40B5FE2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581" w:type="dxa"/>
            <w:shd w:val="clear" w:color="auto" w:fill="FFFFFF"/>
            <w:vAlign w:val="bottom"/>
          </w:tcPr>
          <w:p w14:paraId="20E3FC3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582" w:type="dxa"/>
            <w:shd w:val="clear" w:color="auto" w:fill="FFFFFF"/>
            <w:vAlign w:val="bottom"/>
          </w:tcPr>
          <w:p w14:paraId="654F2F2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w:t>
            </w:r>
          </w:p>
        </w:tc>
        <w:tc>
          <w:tcPr>
            <w:tcW w:w="581" w:type="dxa"/>
            <w:shd w:val="clear" w:color="auto" w:fill="FFFFFF"/>
            <w:vAlign w:val="bottom"/>
          </w:tcPr>
          <w:p w14:paraId="29D0EA5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582" w:type="dxa"/>
            <w:shd w:val="clear" w:color="auto" w:fill="FFFFFF"/>
            <w:vAlign w:val="bottom"/>
          </w:tcPr>
          <w:p w14:paraId="4EBA2E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581" w:type="dxa"/>
            <w:shd w:val="clear" w:color="auto" w:fill="FFFFFF"/>
            <w:vAlign w:val="bottom"/>
          </w:tcPr>
          <w:p w14:paraId="57A9B2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581" w:type="dxa"/>
            <w:shd w:val="clear" w:color="auto" w:fill="FFFFFF"/>
            <w:vAlign w:val="bottom"/>
          </w:tcPr>
          <w:p w14:paraId="2444A99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w:t>
            </w:r>
          </w:p>
        </w:tc>
        <w:tc>
          <w:tcPr>
            <w:tcW w:w="680" w:type="dxa"/>
            <w:shd w:val="clear" w:color="auto" w:fill="FFFFFF"/>
            <w:vAlign w:val="bottom"/>
          </w:tcPr>
          <w:p w14:paraId="792BE9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w:t>
            </w:r>
          </w:p>
        </w:tc>
        <w:tc>
          <w:tcPr>
            <w:tcW w:w="721" w:type="dxa"/>
            <w:shd w:val="clear" w:color="auto" w:fill="FFFFFF"/>
            <w:vAlign w:val="bottom"/>
          </w:tcPr>
          <w:p w14:paraId="2499F74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736" w:type="dxa"/>
            <w:shd w:val="clear" w:color="auto" w:fill="FFFFFF"/>
            <w:vAlign w:val="bottom"/>
          </w:tcPr>
          <w:p w14:paraId="41AFB25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w:t>
            </w:r>
          </w:p>
        </w:tc>
      </w:tr>
      <w:tr w:rsidR="00056BA5" w:rsidRPr="00502E7B" w14:paraId="1C0D0341" w14:textId="77777777" w:rsidTr="004755FC">
        <w:trPr>
          <w:trHeight w:val="300"/>
        </w:trPr>
        <w:tc>
          <w:tcPr>
            <w:tcW w:w="2534" w:type="dxa"/>
            <w:shd w:val="clear" w:color="auto" w:fill="FFFFFF"/>
            <w:vAlign w:val="bottom"/>
          </w:tcPr>
          <w:p w14:paraId="00F9620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Biogeographic sector</w:t>
            </w:r>
            <w:r w:rsidRPr="00502E7B">
              <w:rPr>
                <w:rFonts w:asciiTheme="minorHAnsi" w:hAnsiTheme="minorHAnsi"/>
                <w:color w:val="000000" w:themeColor="text1"/>
                <w:sz w:val="18"/>
                <w:vertAlign w:val="superscript"/>
              </w:rPr>
              <w:t>1</w:t>
            </w:r>
          </w:p>
        </w:tc>
        <w:tc>
          <w:tcPr>
            <w:tcW w:w="581" w:type="dxa"/>
            <w:shd w:val="clear" w:color="auto" w:fill="FFFFFF"/>
            <w:vAlign w:val="bottom"/>
          </w:tcPr>
          <w:p w14:paraId="7A317B6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575823B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2" w:type="dxa"/>
            <w:shd w:val="clear" w:color="auto" w:fill="FFFFFF"/>
            <w:vAlign w:val="bottom"/>
          </w:tcPr>
          <w:p w14:paraId="6B5F0E4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38B2A73C"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2" w:type="dxa"/>
            <w:shd w:val="clear" w:color="auto" w:fill="FFFFFF"/>
            <w:vAlign w:val="bottom"/>
          </w:tcPr>
          <w:p w14:paraId="38C6778C"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30E50C0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5E0B3E09"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680" w:type="dxa"/>
            <w:shd w:val="clear" w:color="auto" w:fill="FFFFFF"/>
            <w:vAlign w:val="bottom"/>
          </w:tcPr>
          <w:p w14:paraId="7057C2C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721" w:type="dxa"/>
            <w:shd w:val="clear" w:color="auto" w:fill="FFFFFF"/>
            <w:vAlign w:val="bottom"/>
          </w:tcPr>
          <w:p w14:paraId="71D8082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736" w:type="dxa"/>
            <w:shd w:val="clear" w:color="auto" w:fill="FFFFFF"/>
            <w:vAlign w:val="bottom"/>
          </w:tcPr>
          <w:p w14:paraId="07BDEBD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r>
      <w:tr w:rsidR="00056BA5" w:rsidRPr="00502E7B" w14:paraId="46A71D13" w14:textId="77777777" w:rsidTr="004755FC">
        <w:trPr>
          <w:trHeight w:val="300"/>
        </w:trPr>
        <w:tc>
          <w:tcPr>
            <w:tcW w:w="2534" w:type="dxa"/>
            <w:shd w:val="clear" w:color="auto" w:fill="FFFFFF"/>
            <w:vAlign w:val="bottom"/>
          </w:tcPr>
          <w:p w14:paraId="3A4282EB"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area (km</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w:t>
            </w:r>
          </w:p>
        </w:tc>
        <w:tc>
          <w:tcPr>
            <w:tcW w:w="581" w:type="dxa"/>
            <w:shd w:val="clear" w:color="auto" w:fill="FFFFFF"/>
            <w:vAlign w:val="bottom"/>
          </w:tcPr>
          <w:p w14:paraId="24A554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581" w:type="dxa"/>
            <w:shd w:val="clear" w:color="auto" w:fill="FFFFFF"/>
            <w:vAlign w:val="bottom"/>
          </w:tcPr>
          <w:p w14:paraId="75B8D77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82" w:type="dxa"/>
            <w:shd w:val="clear" w:color="auto" w:fill="FFFFFF"/>
            <w:vAlign w:val="bottom"/>
          </w:tcPr>
          <w:p w14:paraId="4F2F3E0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w:t>
            </w:r>
          </w:p>
        </w:tc>
        <w:tc>
          <w:tcPr>
            <w:tcW w:w="581" w:type="dxa"/>
            <w:shd w:val="clear" w:color="auto" w:fill="FFFFFF"/>
            <w:vAlign w:val="bottom"/>
          </w:tcPr>
          <w:p w14:paraId="626C9E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0.14</w:t>
            </w:r>
          </w:p>
        </w:tc>
        <w:tc>
          <w:tcPr>
            <w:tcW w:w="582" w:type="dxa"/>
            <w:shd w:val="clear" w:color="auto" w:fill="FFFFFF"/>
            <w:vAlign w:val="bottom"/>
          </w:tcPr>
          <w:p w14:paraId="7BF9AD9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81" w:type="dxa"/>
            <w:shd w:val="clear" w:color="auto" w:fill="FFFFFF"/>
            <w:vAlign w:val="bottom"/>
          </w:tcPr>
          <w:p w14:paraId="3486A1B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w:t>
            </w:r>
          </w:p>
        </w:tc>
        <w:tc>
          <w:tcPr>
            <w:tcW w:w="581" w:type="dxa"/>
            <w:shd w:val="clear" w:color="auto" w:fill="FFFFFF"/>
            <w:vAlign w:val="bottom"/>
          </w:tcPr>
          <w:p w14:paraId="2BF724E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0.08</w:t>
            </w:r>
          </w:p>
        </w:tc>
        <w:tc>
          <w:tcPr>
            <w:tcW w:w="680" w:type="dxa"/>
            <w:shd w:val="clear" w:color="auto" w:fill="FFFFFF"/>
            <w:vAlign w:val="bottom"/>
          </w:tcPr>
          <w:p w14:paraId="434E8A1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0.16</w:t>
            </w:r>
          </w:p>
        </w:tc>
        <w:tc>
          <w:tcPr>
            <w:tcW w:w="721" w:type="dxa"/>
            <w:shd w:val="clear" w:color="auto" w:fill="FFFFFF"/>
            <w:vAlign w:val="bottom"/>
          </w:tcPr>
          <w:p w14:paraId="3713FFE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0.08</w:t>
            </w:r>
          </w:p>
        </w:tc>
        <w:tc>
          <w:tcPr>
            <w:tcW w:w="736" w:type="dxa"/>
            <w:shd w:val="clear" w:color="auto" w:fill="FFFFFF"/>
            <w:vAlign w:val="bottom"/>
          </w:tcPr>
          <w:p w14:paraId="154D043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0.01</w:t>
            </w:r>
          </w:p>
        </w:tc>
      </w:tr>
      <w:tr w:rsidR="00056BA5" w:rsidRPr="00502E7B" w14:paraId="38E05929" w14:textId="77777777" w:rsidTr="004755FC">
        <w:trPr>
          <w:trHeight w:val="300"/>
        </w:trPr>
        <w:tc>
          <w:tcPr>
            <w:tcW w:w="2534" w:type="dxa"/>
            <w:shd w:val="clear" w:color="auto" w:fill="FFFFFF"/>
            <w:vAlign w:val="bottom"/>
          </w:tcPr>
          <w:p w14:paraId="1413481C"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pier length (km)</w:t>
            </w:r>
          </w:p>
        </w:tc>
        <w:tc>
          <w:tcPr>
            <w:tcW w:w="581" w:type="dxa"/>
            <w:shd w:val="clear" w:color="auto" w:fill="FFFFFF"/>
            <w:vAlign w:val="bottom"/>
          </w:tcPr>
          <w:p w14:paraId="42C2045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2.22</w:t>
            </w:r>
          </w:p>
        </w:tc>
        <w:tc>
          <w:tcPr>
            <w:tcW w:w="581" w:type="dxa"/>
            <w:shd w:val="clear" w:color="auto" w:fill="FFFFFF"/>
            <w:vAlign w:val="bottom"/>
          </w:tcPr>
          <w:p w14:paraId="282DFB0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4.36</w:t>
            </w:r>
          </w:p>
        </w:tc>
        <w:tc>
          <w:tcPr>
            <w:tcW w:w="582" w:type="dxa"/>
            <w:shd w:val="clear" w:color="auto" w:fill="FFFFFF"/>
            <w:vAlign w:val="bottom"/>
          </w:tcPr>
          <w:p w14:paraId="070387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2.58</w:t>
            </w:r>
          </w:p>
        </w:tc>
        <w:tc>
          <w:tcPr>
            <w:tcW w:w="581" w:type="dxa"/>
            <w:shd w:val="clear" w:color="auto" w:fill="FFFFFF"/>
            <w:vAlign w:val="bottom"/>
          </w:tcPr>
          <w:p w14:paraId="2D7C56B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4.07</w:t>
            </w:r>
          </w:p>
        </w:tc>
        <w:tc>
          <w:tcPr>
            <w:tcW w:w="582" w:type="dxa"/>
            <w:shd w:val="clear" w:color="auto" w:fill="FFFFFF"/>
            <w:vAlign w:val="bottom"/>
          </w:tcPr>
          <w:p w14:paraId="1616EB7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0.7</w:t>
            </w:r>
          </w:p>
        </w:tc>
        <w:tc>
          <w:tcPr>
            <w:tcW w:w="581" w:type="dxa"/>
            <w:shd w:val="clear" w:color="auto" w:fill="FFFFFF"/>
            <w:vAlign w:val="bottom"/>
          </w:tcPr>
          <w:p w14:paraId="0854174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581" w:type="dxa"/>
            <w:shd w:val="clear" w:color="auto" w:fill="FFFFFF"/>
            <w:vAlign w:val="bottom"/>
          </w:tcPr>
          <w:p w14:paraId="1D0E2A4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2.47</w:t>
            </w:r>
          </w:p>
        </w:tc>
        <w:tc>
          <w:tcPr>
            <w:tcW w:w="680" w:type="dxa"/>
            <w:shd w:val="clear" w:color="auto" w:fill="FFFFFF"/>
            <w:vAlign w:val="bottom"/>
          </w:tcPr>
          <w:p w14:paraId="4379C38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3.25</w:t>
            </w:r>
          </w:p>
        </w:tc>
        <w:tc>
          <w:tcPr>
            <w:tcW w:w="721" w:type="dxa"/>
            <w:shd w:val="clear" w:color="auto" w:fill="FFFFFF"/>
            <w:vAlign w:val="bottom"/>
          </w:tcPr>
          <w:p w14:paraId="31501AE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2.11</w:t>
            </w:r>
          </w:p>
        </w:tc>
        <w:tc>
          <w:tcPr>
            <w:tcW w:w="736" w:type="dxa"/>
            <w:shd w:val="clear" w:color="auto" w:fill="FFFFFF"/>
            <w:vAlign w:val="bottom"/>
          </w:tcPr>
          <w:p w14:paraId="692483C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0.56</w:t>
            </w:r>
          </w:p>
        </w:tc>
      </w:tr>
      <w:tr w:rsidR="00056BA5" w:rsidRPr="00502E7B" w14:paraId="72414D18" w14:textId="77777777" w:rsidTr="004755FC">
        <w:trPr>
          <w:trHeight w:val="300"/>
        </w:trPr>
        <w:tc>
          <w:tcPr>
            <w:tcW w:w="2534" w:type="dxa"/>
            <w:shd w:val="clear" w:color="auto" w:fill="FFFFFF"/>
            <w:vAlign w:val="bottom"/>
          </w:tcPr>
          <w:p w14:paraId="11C95B0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Number of berths</w:t>
            </w:r>
          </w:p>
        </w:tc>
        <w:tc>
          <w:tcPr>
            <w:tcW w:w="581" w:type="dxa"/>
            <w:shd w:val="clear" w:color="auto" w:fill="FFFFFF"/>
            <w:vAlign w:val="bottom"/>
          </w:tcPr>
          <w:p w14:paraId="74B4F86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215</w:t>
            </w:r>
          </w:p>
        </w:tc>
        <w:tc>
          <w:tcPr>
            <w:tcW w:w="581" w:type="dxa"/>
            <w:shd w:val="clear" w:color="auto" w:fill="FFFFFF"/>
            <w:vAlign w:val="bottom"/>
          </w:tcPr>
          <w:p w14:paraId="5DAB36E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650</w:t>
            </w:r>
          </w:p>
        </w:tc>
        <w:tc>
          <w:tcPr>
            <w:tcW w:w="582" w:type="dxa"/>
            <w:shd w:val="clear" w:color="auto" w:fill="FFFFFF"/>
            <w:vAlign w:val="bottom"/>
          </w:tcPr>
          <w:p w14:paraId="0C65221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655</w:t>
            </w:r>
          </w:p>
        </w:tc>
        <w:tc>
          <w:tcPr>
            <w:tcW w:w="581" w:type="dxa"/>
            <w:shd w:val="clear" w:color="auto" w:fill="FFFFFF"/>
            <w:vAlign w:val="bottom"/>
          </w:tcPr>
          <w:p w14:paraId="1ED9A9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796</w:t>
            </w:r>
          </w:p>
        </w:tc>
        <w:tc>
          <w:tcPr>
            <w:tcW w:w="582" w:type="dxa"/>
            <w:shd w:val="clear" w:color="auto" w:fill="FFFFFF"/>
            <w:vAlign w:val="bottom"/>
          </w:tcPr>
          <w:p w14:paraId="1F50B7C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150</w:t>
            </w:r>
          </w:p>
        </w:tc>
        <w:tc>
          <w:tcPr>
            <w:tcW w:w="581" w:type="dxa"/>
            <w:shd w:val="clear" w:color="auto" w:fill="FFFFFF"/>
            <w:vAlign w:val="bottom"/>
          </w:tcPr>
          <w:p w14:paraId="76A664F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280</w:t>
            </w:r>
          </w:p>
        </w:tc>
        <w:tc>
          <w:tcPr>
            <w:tcW w:w="581" w:type="dxa"/>
            <w:shd w:val="clear" w:color="auto" w:fill="FFFFFF"/>
            <w:vAlign w:val="bottom"/>
          </w:tcPr>
          <w:p w14:paraId="687D441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379</w:t>
            </w:r>
          </w:p>
        </w:tc>
        <w:tc>
          <w:tcPr>
            <w:tcW w:w="680" w:type="dxa"/>
            <w:shd w:val="clear" w:color="auto" w:fill="FFFFFF"/>
            <w:vAlign w:val="bottom"/>
          </w:tcPr>
          <w:p w14:paraId="28AAA5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370</w:t>
            </w:r>
          </w:p>
        </w:tc>
        <w:tc>
          <w:tcPr>
            <w:tcW w:w="721" w:type="dxa"/>
            <w:shd w:val="clear" w:color="auto" w:fill="FFFFFF"/>
            <w:vAlign w:val="bottom"/>
          </w:tcPr>
          <w:p w14:paraId="35ACB1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370</w:t>
            </w:r>
          </w:p>
        </w:tc>
        <w:tc>
          <w:tcPr>
            <w:tcW w:w="736" w:type="dxa"/>
            <w:shd w:val="clear" w:color="auto" w:fill="FFFFFF"/>
            <w:vAlign w:val="bottom"/>
          </w:tcPr>
          <w:p w14:paraId="3D2C944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150</w:t>
            </w:r>
          </w:p>
        </w:tc>
      </w:tr>
      <w:tr w:rsidR="00056BA5" w:rsidRPr="00502E7B" w14:paraId="3E916B16" w14:textId="77777777" w:rsidTr="004755FC">
        <w:trPr>
          <w:trHeight w:val="300"/>
        </w:trPr>
        <w:tc>
          <w:tcPr>
            <w:tcW w:w="2534" w:type="dxa"/>
            <w:shd w:val="clear" w:color="auto" w:fill="FFFFFF"/>
            <w:vAlign w:val="bottom"/>
          </w:tcPr>
          <w:p w14:paraId="4E3781BC"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opening (km)</w:t>
            </w:r>
          </w:p>
        </w:tc>
        <w:tc>
          <w:tcPr>
            <w:tcW w:w="581" w:type="dxa"/>
            <w:shd w:val="clear" w:color="auto" w:fill="FFFFFF"/>
            <w:vAlign w:val="bottom"/>
          </w:tcPr>
          <w:p w14:paraId="4278F86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81" w:type="dxa"/>
            <w:shd w:val="clear" w:color="auto" w:fill="FFFFFF"/>
            <w:vAlign w:val="bottom"/>
          </w:tcPr>
          <w:p w14:paraId="35DEE2A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82" w:type="dxa"/>
            <w:shd w:val="clear" w:color="auto" w:fill="FFFFFF"/>
            <w:vAlign w:val="bottom"/>
          </w:tcPr>
          <w:p w14:paraId="42AA334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0.04</w:t>
            </w:r>
          </w:p>
        </w:tc>
        <w:tc>
          <w:tcPr>
            <w:tcW w:w="581" w:type="dxa"/>
            <w:shd w:val="clear" w:color="auto" w:fill="FFFFFF"/>
            <w:vAlign w:val="bottom"/>
          </w:tcPr>
          <w:p w14:paraId="167EFCD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582" w:type="dxa"/>
            <w:shd w:val="clear" w:color="auto" w:fill="FFFFFF"/>
            <w:vAlign w:val="bottom"/>
          </w:tcPr>
          <w:p w14:paraId="20B7C01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581" w:type="dxa"/>
            <w:shd w:val="clear" w:color="auto" w:fill="FFFFFF"/>
            <w:vAlign w:val="bottom"/>
          </w:tcPr>
          <w:p w14:paraId="445029D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81" w:type="dxa"/>
            <w:shd w:val="clear" w:color="auto" w:fill="FFFFFF"/>
            <w:vAlign w:val="bottom"/>
          </w:tcPr>
          <w:p w14:paraId="5261D28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w:t>
            </w:r>
          </w:p>
        </w:tc>
        <w:tc>
          <w:tcPr>
            <w:tcW w:w="680" w:type="dxa"/>
            <w:shd w:val="clear" w:color="auto" w:fill="FFFFFF"/>
            <w:vAlign w:val="bottom"/>
          </w:tcPr>
          <w:p w14:paraId="0DD6727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0.22</w:t>
            </w:r>
          </w:p>
        </w:tc>
        <w:tc>
          <w:tcPr>
            <w:tcW w:w="721" w:type="dxa"/>
            <w:shd w:val="clear" w:color="auto" w:fill="FFFFFF"/>
            <w:vAlign w:val="bottom"/>
          </w:tcPr>
          <w:p w14:paraId="76F1140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736" w:type="dxa"/>
            <w:shd w:val="clear" w:color="auto" w:fill="FFFFFF"/>
            <w:vAlign w:val="bottom"/>
          </w:tcPr>
          <w:p w14:paraId="1999DBC9"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1</w:t>
            </w:r>
          </w:p>
        </w:tc>
      </w:tr>
      <w:tr w:rsidR="00056BA5" w:rsidRPr="00502E7B" w14:paraId="278F9AA4" w14:textId="77777777" w:rsidTr="004755FC">
        <w:trPr>
          <w:trHeight w:val="300"/>
        </w:trPr>
        <w:tc>
          <w:tcPr>
            <w:tcW w:w="2534" w:type="dxa"/>
            <w:shd w:val="clear" w:color="auto" w:fill="FFFFFF"/>
            <w:vAlign w:val="bottom"/>
          </w:tcPr>
          <w:p w14:paraId="6BC6064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Pontoons present</w:t>
            </w:r>
          </w:p>
        </w:tc>
        <w:tc>
          <w:tcPr>
            <w:tcW w:w="581" w:type="dxa"/>
            <w:shd w:val="clear" w:color="auto" w:fill="FFFFFF"/>
            <w:vAlign w:val="bottom"/>
          </w:tcPr>
          <w:p w14:paraId="26EACE9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904751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5B0D8F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3246597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4FE4219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7DEAAB5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2EBC665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80" w:type="dxa"/>
            <w:shd w:val="clear" w:color="auto" w:fill="FFFFFF"/>
            <w:vAlign w:val="bottom"/>
          </w:tcPr>
          <w:p w14:paraId="0CAE54B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21" w:type="dxa"/>
            <w:shd w:val="clear" w:color="auto" w:fill="FFFFFF"/>
            <w:vAlign w:val="bottom"/>
          </w:tcPr>
          <w:p w14:paraId="16F402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36" w:type="dxa"/>
            <w:shd w:val="clear" w:color="auto" w:fill="FFFFFF"/>
            <w:vAlign w:val="bottom"/>
          </w:tcPr>
          <w:p w14:paraId="2A15F61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10A0160E" w14:textId="77777777" w:rsidTr="004755FC">
        <w:trPr>
          <w:trHeight w:val="300"/>
        </w:trPr>
        <w:tc>
          <w:tcPr>
            <w:tcW w:w="2534" w:type="dxa"/>
            <w:shd w:val="clear" w:color="auto" w:fill="FFFFFF"/>
            <w:vAlign w:val="bottom"/>
          </w:tcPr>
          <w:p w14:paraId="4B2C52D4"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fw </w:t>
            </w:r>
          </w:p>
        </w:tc>
        <w:tc>
          <w:tcPr>
            <w:tcW w:w="581" w:type="dxa"/>
            <w:shd w:val="clear" w:color="auto" w:fill="FFFFFF"/>
            <w:vAlign w:val="bottom"/>
          </w:tcPr>
          <w:p w14:paraId="7E72734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07BCF9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77B30EB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B47CBE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7C6760A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4F47FF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52DD629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80" w:type="dxa"/>
            <w:shd w:val="clear" w:color="auto" w:fill="FFFFFF"/>
            <w:vAlign w:val="bottom"/>
          </w:tcPr>
          <w:p w14:paraId="121D435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21" w:type="dxa"/>
            <w:shd w:val="clear" w:color="auto" w:fill="FFFFFF"/>
            <w:vAlign w:val="bottom"/>
          </w:tcPr>
          <w:p w14:paraId="07ACD7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36" w:type="dxa"/>
            <w:shd w:val="clear" w:color="auto" w:fill="FFFFFF"/>
            <w:vAlign w:val="bottom"/>
          </w:tcPr>
          <w:p w14:paraId="0CE6E30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2B94595E" w14:textId="77777777" w:rsidTr="004755FC">
        <w:trPr>
          <w:trHeight w:val="300"/>
        </w:trPr>
        <w:tc>
          <w:tcPr>
            <w:tcW w:w="2534" w:type="dxa"/>
            <w:shd w:val="clear" w:color="auto" w:fill="FFFFFF"/>
            <w:vAlign w:val="bottom"/>
          </w:tcPr>
          <w:p w14:paraId="687AC564"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Presence of shipyard</w:t>
            </w:r>
          </w:p>
        </w:tc>
        <w:tc>
          <w:tcPr>
            <w:tcW w:w="581" w:type="dxa"/>
            <w:shd w:val="clear" w:color="auto" w:fill="FFFFFF"/>
            <w:vAlign w:val="bottom"/>
          </w:tcPr>
          <w:p w14:paraId="48F370E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3E3F5D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1FF212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4B991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7E1B33C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749E05A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6D4B9F8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80" w:type="dxa"/>
            <w:shd w:val="clear" w:color="auto" w:fill="FFFFFF"/>
            <w:vAlign w:val="bottom"/>
          </w:tcPr>
          <w:p w14:paraId="0933B90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21" w:type="dxa"/>
            <w:shd w:val="clear" w:color="auto" w:fill="FFFFFF"/>
            <w:vAlign w:val="bottom"/>
          </w:tcPr>
          <w:p w14:paraId="204D802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36" w:type="dxa"/>
            <w:shd w:val="clear" w:color="auto" w:fill="FFFFFF"/>
            <w:vAlign w:val="bottom"/>
          </w:tcPr>
          <w:p w14:paraId="58395C3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0F610915" w14:textId="77777777" w:rsidTr="004755FC">
        <w:trPr>
          <w:trHeight w:val="300"/>
        </w:trPr>
        <w:tc>
          <w:tcPr>
            <w:tcW w:w="2534" w:type="dxa"/>
            <w:shd w:val="clear" w:color="auto" w:fill="FFFFFF"/>
            <w:vAlign w:val="bottom"/>
          </w:tcPr>
          <w:p w14:paraId="7535306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Proximiy to aquaculture site</w:t>
            </w:r>
          </w:p>
        </w:tc>
        <w:tc>
          <w:tcPr>
            <w:tcW w:w="581" w:type="dxa"/>
            <w:shd w:val="clear" w:color="auto" w:fill="FFFFFF"/>
            <w:vAlign w:val="bottom"/>
          </w:tcPr>
          <w:p w14:paraId="148DF32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4B5C0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6BACF4A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65327B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5CBF103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28DEA1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7FEED41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80" w:type="dxa"/>
            <w:shd w:val="clear" w:color="auto" w:fill="FFFFFF"/>
            <w:vAlign w:val="bottom"/>
          </w:tcPr>
          <w:p w14:paraId="084BD57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21" w:type="dxa"/>
            <w:shd w:val="clear" w:color="auto" w:fill="FFFFFF"/>
            <w:vAlign w:val="bottom"/>
          </w:tcPr>
          <w:p w14:paraId="604A19E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36" w:type="dxa"/>
            <w:shd w:val="clear" w:color="auto" w:fill="FFFFFF"/>
            <w:vAlign w:val="bottom"/>
          </w:tcPr>
          <w:p w14:paraId="15D1095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67CEF768" w14:textId="77777777" w:rsidTr="004755FC">
        <w:trPr>
          <w:trHeight w:val="300"/>
        </w:trPr>
        <w:tc>
          <w:tcPr>
            <w:tcW w:w="2534" w:type="dxa"/>
            <w:shd w:val="clear" w:color="auto" w:fill="FFFFFF"/>
            <w:vAlign w:val="bottom"/>
          </w:tcPr>
          <w:p w14:paraId="18A62B5F"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comm. harbour </w:t>
            </w:r>
          </w:p>
        </w:tc>
        <w:tc>
          <w:tcPr>
            <w:tcW w:w="581" w:type="dxa"/>
            <w:shd w:val="clear" w:color="auto" w:fill="FFFFFF"/>
            <w:vAlign w:val="bottom"/>
          </w:tcPr>
          <w:p w14:paraId="39DA8C9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05055B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74F55E0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0424A80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0D4FEA7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4DE1C43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69318A0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80" w:type="dxa"/>
            <w:shd w:val="clear" w:color="auto" w:fill="FFFFFF"/>
            <w:vAlign w:val="bottom"/>
          </w:tcPr>
          <w:p w14:paraId="2C885D9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21" w:type="dxa"/>
            <w:shd w:val="clear" w:color="auto" w:fill="FFFFFF"/>
            <w:vAlign w:val="bottom"/>
          </w:tcPr>
          <w:p w14:paraId="067C700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36" w:type="dxa"/>
            <w:shd w:val="clear" w:color="auto" w:fill="FFFFFF"/>
            <w:vAlign w:val="bottom"/>
          </w:tcPr>
          <w:p w14:paraId="6EE1CEF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7D085CB4" w14:textId="77777777" w:rsidTr="004755FC">
        <w:trPr>
          <w:trHeight w:val="300"/>
        </w:trPr>
        <w:tc>
          <w:tcPr>
            <w:tcW w:w="2534" w:type="dxa"/>
            <w:shd w:val="clear" w:color="auto" w:fill="FFFFFF"/>
            <w:vAlign w:val="bottom"/>
          </w:tcPr>
          <w:p w14:paraId="09F64AD8"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Distance to Suez Canal</w:t>
            </w:r>
          </w:p>
        </w:tc>
        <w:tc>
          <w:tcPr>
            <w:tcW w:w="581" w:type="dxa"/>
            <w:shd w:val="clear" w:color="auto" w:fill="FFFFFF"/>
            <w:vAlign w:val="bottom"/>
          </w:tcPr>
          <w:p w14:paraId="48A1EFD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2565</w:t>
            </w:r>
          </w:p>
        </w:tc>
        <w:tc>
          <w:tcPr>
            <w:tcW w:w="581" w:type="dxa"/>
            <w:shd w:val="clear" w:color="auto" w:fill="FFFFFF"/>
            <w:vAlign w:val="bottom"/>
          </w:tcPr>
          <w:p w14:paraId="077A43B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2550</w:t>
            </w:r>
          </w:p>
        </w:tc>
        <w:tc>
          <w:tcPr>
            <w:tcW w:w="582" w:type="dxa"/>
            <w:shd w:val="clear" w:color="auto" w:fill="FFFFFF"/>
            <w:vAlign w:val="bottom"/>
          </w:tcPr>
          <w:p w14:paraId="7883FFE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2418</w:t>
            </w:r>
          </w:p>
        </w:tc>
        <w:tc>
          <w:tcPr>
            <w:tcW w:w="581" w:type="dxa"/>
            <w:shd w:val="clear" w:color="auto" w:fill="FFFFFF"/>
            <w:vAlign w:val="bottom"/>
          </w:tcPr>
          <w:p w14:paraId="7AFCD42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2435</w:t>
            </w:r>
          </w:p>
        </w:tc>
        <w:tc>
          <w:tcPr>
            <w:tcW w:w="582" w:type="dxa"/>
            <w:shd w:val="clear" w:color="auto" w:fill="FFFFFF"/>
            <w:vAlign w:val="bottom"/>
          </w:tcPr>
          <w:p w14:paraId="5064900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2365</w:t>
            </w:r>
          </w:p>
        </w:tc>
        <w:tc>
          <w:tcPr>
            <w:tcW w:w="581" w:type="dxa"/>
            <w:shd w:val="clear" w:color="auto" w:fill="FFFFFF"/>
            <w:vAlign w:val="bottom"/>
          </w:tcPr>
          <w:p w14:paraId="3CF7042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2360</w:t>
            </w:r>
          </w:p>
        </w:tc>
        <w:tc>
          <w:tcPr>
            <w:tcW w:w="581" w:type="dxa"/>
            <w:shd w:val="clear" w:color="auto" w:fill="FFFFFF"/>
            <w:vAlign w:val="bottom"/>
          </w:tcPr>
          <w:p w14:paraId="6B667C2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2110</w:t>
            </w:r>
          </w:p>
        </w:tc>
        <w:tc>
          <w:tcPr>
            <w:tcW w:w="680" w:type="dxa"/>
            <w:shd w:val="clear" w:color="auto" w:fill="FFFFFF"/>
            <w:vAlign w:val="bottom"/>
          </w:tcPr>
          <w:p w14:paraId="55B5719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2110</w:t>
            </w:r>
          </w:p>
        </w:tc>
        <w:tc>
          <w:tcPr>
            <w:tcW w:w="721" w:type="dxa"/>
            <w:shd w:val="clear" w:color="auto" w:fill="FFFFFF"/>
            <w:vAlign w:val="bottom"/>
          </w:tcPr>
          <w:p w14:paraId="2CD3286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1728</w:t>
            </w:r>
          </w:p>
        </w:tc>
        <w:tc>
          <w:tcPr>
            <w:tcW w:w="736" w:type="dxa"/>
            <w:shd w:val="clear" w:color="auto" w:fill="FFFFFF"/>
            <w:vAlign w:val="bottom"/>
          </w:tcPr>
          <w:p w14:paraId="3BC12DD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1700</w:t>
            </w:r>
          </w:p>
        </w:tc>
      </w:tr>
      <w:tr w:rsidR="00056BA5" w:rsidRPr="00502E7B" w14:paraId="58D0540E" w14:textId="77777777" w:rsidTr="004755FC">
        <w:trPr>
          <w:trHeight w:val="300"/>
        </w:trPr>
        <w:tc>
          <w:tcPr>
            <w:tcW w:w="2534" w:type="dxa"/>
            <w:tcBorders>
              <w:bottom w:val="single" w:sz="4" w:space="0" w:color="00000A"/>
            </w:tcBorders>
            <w:shd w:val="clear" w:color="auto" w:fill="FFFFFF"/>
            <w:vAlign w:val="bottom"/>
          </w:tcPr>
          <w:p w14:paraId="44D97028"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Climate type</w:t>
            </w:r>
            <w:r w:rsidRPr="00502E7B">
              <w:rPr>
                <w:rFonts w:asciiTheme="minorHAnsi" w:hAnsiTheme="minorHAnsi"/>
                <w:color w:val="000000" w:themeColor="text1"/>
                <w:sz w:val="18"/>
                <w:vertAlign w:val="superscript"/>
              </w:rPr>
              <w:t>2</w:t>
            </w:r>
          </w:p>
        </w:tc>
        <w:tc>
          <w:tcPr>
            <w:tcW w:w="581" w:type="dxa"/>
            <w:tcBorders>
              <w:bottom w:val="single" w:sz="4" w:space="0" w:color="00000A"/>
            </w:tcBorders>
            <w:shd w:val="clear" w:color="auto" w:fill="FFFFFF"/>
            <w:vAlign w:val="bottom"/>
          </w:tcPr>
          <w:p w14:paraId="64B097A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65B6DB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2" w:type="dxa"/>
            <w:tcBorders>
              <w:bottom w:val="single" w:sz="4" w:space="0" w:color="00000A"/>
            </w:tcBorders>
            <w:shd w:val="clear" w:color="auto" w:fill="FFFFFF"/>
            <w:vAlign w:val="bottom"/>
          </w:tcPr>
          <w:p w14:paraId="331B242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334706D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2" w:type="dxa"/>
            <w:tcBorders>
              <w:bottom w:val="single" w:sz="4" w:space="0" w:color="00000A"/>
            </w:tcBorders>
            <w:shd w:val="clear" w:color="auto" w:fill="FFFFFF"/>
            <w:vAlign w:val="bottom"/>
          </w:tcPr>
          <w:p w14:paraId="46DD7C8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39FF49D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11C1A90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680" w:type="dxa"/>
            <w:tcBorders>
              <w:bottom w:val="single" w:sz="4" w:space="0" w:color="00000A"/>
            </w:tcBorders>
            <w:shd w:val="clear" w:color="auto" w:fill="FFFFFF"/>
            <w:vAlign w:val="bottom"/>
          </w:tcPr>
          <w:p w14:paraId="4D7E7A8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21" w:type="dxa"/>
            <w:tcBorders>
              <w:bottom w:val="single" w:sz="4" w:space="0" w:color="00000A"/>
            </w:tcBorders>
            <w:shd w:val="clear" w:color="auto" w:fill="FFFFFF"/>
            <w:vAlign w:val="bottom"/>
          </w:tcPr>
          <w:p w14:paraId="082ECEE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36" w:type="dxa"/>
            <w:tcBorders>
              <w:bottom w:val="single" w:sz="4" w:space="0" w:color="00000A"/>
            </w:tcBorders>
            <w:shd w:val="clear" w:color="auto" w:fill="FFFFFF"/>
            <w:vAlign w:val="bottom"/>
          </w:tcPr>
          <w:p w14:paraId="06C544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r>
      <w:tr w:rsidR="00056BA5" w:rsidRPr="00502E7B" w14:paraId="29657BE5" w14:textId="77777777" w:rsidTr="004755FC">
        <w:trPr>
          <w:trHeight w:val="300"/>
        </w:trPr>
        <w:tc>
          <w:tcPr>
            <w:tcW w:w="6602" w:type="dxa"/>
            <w:gridSpan w:val="8"/>
            <w:tcBorders>
              <w:top w:val="single" w:sz="4" w:space="0" w:color="00000A"/>
            </w:tcBorders>
            <w:shd w:val="clear" w:color="auto" w:fill="FFFFFF"/>
            <w:vAlign w:val="bottom"/>
          </w:tcPr>
          <w:p w14:paraId="4B3572C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1</w:t>
            </w:r>
            <w:r w:rsidRPr="00502E7B">
              <w:rPr>
                <w:rFonts w:asciiTheme="minorHAnsi" w:hAnsiTheme="minorHAnsi"/>
                <w:color w:val="000000" w:themeColor="text1"/>
                <w:sz w:val="18"/>
              </w:rPr>
              <w:t>Biogeographic sectors (Bianchi and Morri 2000): (C) Balearic Sea to Tyrrhenian Sea.</w:t>
            </w:r>
          </w:p>
        </w:tc>
        <w:tc>
          <w:tcPr>
            <w:tcW w:w="680" w:type="dxa"/>
            <w:tcBorders>
              <w:top w:val="single" w:sz="4" w:space="0" w:color="00000A"/>
            </w:tcBorders>
            <w:shd w:val="clear" w:color="auto" w:fill="FFFFFF"/>
            <w:vAlign w:val="bottom"/>
          </w:tcPr>
          <w:p w14:paraId="5C821AE2"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21" w:type="dxa"/>
            <w:tcBorders>
              <w:top w:val="single" w:sz="4" w:space="0" w:color="00000A"/>
            </w:tcBorders>
            <w:shd w:val="clear" w:color="auto" w:fill="FFFFFF"/>
            <w:vAlign w:val="bottom"/>
          </w:tcPr>
          <w:p w14:paraId="064E25F9"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37" w:type="dxa"/>
            <w:tcBorders>
              <w:top w:val="single" w:sz="4" w:space="0" w:color="00000A"/>
            </w:tcBorders>
            <w:shd w:val="clear" w:color="auto" w:fill="FFFFFF"/>
            <w:vAlign w:val="bottom"/>
          </w:tcPr>
          <w:p w14:paraId="7F137B13"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r w:rsidR="00056BA5" w:rsidRPr="00502E7B" w14:paraId="34F8D45C" w14:textId="77777777" w:rsidTr="004755FC">
        <w:trPr>
          <w:trHeight w:val="300"/>
        </w:trPr>
        <w:tc>
          <w:tcPr>
            <w:tcW w:w="4858" w:type="dxa"/>
            <w:gridSpan w:val="5"/>
            <w:shd w:val="clear" w:color="auto" w:fill="FFFFFF"/>
            <w:vAlign w:val="bottom"/>
          </w:tcPr>
          <w:p w14:paraId="354EBA9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 xml:space="preserve">Climate type (Peel et al. 2007):  Csa- temperate. </w:t>
            </w:r>
          </w:p>
        </w:tc>
        <w:tc>
          <w:tcPr>
            <w:tcW w:w="582" w:type="dxa"/>
            <w:shd w:val="clear" w:color="auto" w:fill="FFFFFF"/>
            <w:vAlign w:val="bottom"/>
          </w:tcPr>
          <w:p w14:paraId="2857ECE6"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581" w:type="dxa"/>
            <w:shd w:val="clear" w:color="auto" w:fill="FFFFFF"/>
            <w:vAlign w:val="bottom"/>
          </w:tcPr>
          <w:p w14:paraId="5027EB13"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581" w:type="dxa"/>
            <w:shd w:val="clear" w:color="auto" w:fill="FFFFFF"/>
            <w:vAlign w:val="bottom"/>
          </w:tcPr>
          <w:p w14:paraId="26722899"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680" w:type="dxa"/>
            <w:shd w:val="clear" w:color="auto" w:fill="FFFFFF"/>
            <w:vAlign w:val="bottom"/>
          </w:tcPr>
          <w:p w14:paraId="048C3041"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21" w:type="dxa"/>
            <w:shd w:val="clear" w:color="auto" w:fill="FFFFFF"/>
            <w:vAlign w:val="bottom"/>
          </w:tcPr>
          <w:p w14:paraId="1123E9B5"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37" w:type="dxa"/>
            <w:shd w:val="clear" w:color="auto" w:fill="FFFFFF"/>
            <w:vAlign w:val="bottom"/>
          </w:tcPr>
          <w:p w14:paraId="29C99228"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bl>
    <w:p w14:paraId="48F7A05E" w14:textId="77777777" w:rsidR="00056BA5" w:rsidRPr="00502E7B" w:rsidRDefault="00056BA5" w:rsidP="00056BA5">
      <w:pPr>
        <w:suppressAutoHyphens w:val="0"/>
        <w:rPr>
          <w:rFonts w:asciiTheme="minorHAnsi" w:hAnsiTheme="minorHAnsi"/>
          <w:color w:val="000000" w:themeColor="text1"/>
          <w:sz w:val="18"/>
        </w:rPr>
      </w:pPr>
    </w:p>
    <w:p w14:paraId="5ED012E8" w14:textId="77777777" w:rsidR="00056BA5" w:rsidRPr="00502E7B" w:rsidRDefault="00056BA5" w:rsidP="00056BA5">
      <w:pPr>
        <w:suppressAutoHyphens w:val="0"/>
        <w:rPr>
          <w:rFonts w:asciiTheme="minorHAnsi" w:hAnsiTheme="minorHAnsi"/>
          <w:color w:val="000000" w:themeColor="text1"/>
          <w:sz w:val="18"/>
        </w:rPr>
      </w:pPr>
    </w:p>
    <w:tbl>
      <w:tblPr>
        <w:tblW w:w="0" w:type="auto"/>
        <w:tblInd w:w="93" w:type="dxa"/>
        <w:tblLayout w:type="fixed"/>
        <w:tblLook w:val="0000" w:firstRow="0" w:lastRow="0" w:firstColumn="0" w:lastColumn="0" w:noHBand="0" w:noVBand="0"/>
      </w:tblPr>
      <w:tblGrid>
        <w:gridCol w:w="2424"/>
        <w:gridCol w:w="689"/>
        <w:gridCol w:w="581"/>
        <w:gridCol w:w="581"/>
        <w:gridCol w:w="581"/>
        <w:gridCol w:w="582"/>
        <w:gridCol w:w="627"/>
        <w:gridCol w:w="627"/>
        <w:gridCol w:w="696"/>
        <w:gridCol w:w="566"/>
        <w:gridCol w:w="708"/>
      </w:tblGrid>
      <w:tr w:rsidR="00056BA5" w:rsidRPr="00502E7B" w14:paraId="0E7C0542" w14:textId="77777777" w:rsidTr="004755FC">
        <w:trPr>
          <w:trHeight w:val="300"/>
        </w:trPr>
        <w:tc>
          <w:tcPr>
            <w:tcW w:w="8660" w:type="dxa"/>
            <w:gridSpan w:val="11"/>
            <w:tcBorders>
              <w:bottom w:val="single" w:sz="4" w:space="0" w:color="00000A"/>
            </w:tcBorders>
            <w:shd w:val="clear" w:color="auto" w:fill="FFFFFF"/>
            <w:vAlign w:val="bottom"/>
          </w:tcPr>
          <w:p w14:paraId="6F72498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b/>
                <w:color w:val="000000" w:themeColor="text1"/>
                <w:sz w:val="18"/>
              </w:rPr>
              <w:t xml:space="preserve">Appendix Table 3.2 (continued). </w:t>
            </w:r>
            <w:r w:rsidRPr="00502E7B">
              <w:rPr>
                <w:rFonts w:asciiTheme="minorHAnsi" w:hAnsiTheme="minorHAnsi"/>
                <w:color w:val="000000" w:themeColor="text1"/>
                <w:sz w:val="18"/>
              </w:rPr>
              <w:t>Total NIS and Abiotic factor results for Marina numbers 31-40.</w:t>
            </w:r>
          </w:p>
        </w:tc>
      </w:tr>
      <w:tr w:rsidR="00056BA5" w:rsidRPr="00502E7B" w14:paraId="69A4A149" w14:textId="77777777" w:rsidTr="004755FC">
        <w:trPr>
          <w:trHeight w:val="300"/>
        </w:trPr>
        <w:tc>
          <w:tcPr>
            <w:tcW w:w="2424" w:type="dxa"/>
            <w:tcBorders>
              <w:top w:val="single" w:sz="4" w:space="0" w:color="00000A"/>
              <w:bottom w:val="single" w:sz="4" w:space="0" w:color="00000A"/>
            </w:tcBorders>
            <w:shd w:val="clear" w:color="auto" w:fill="FFFFFF"/>
            <w:vAlign w:val="bottom"/>
          </w:tcPr>
          <w:p w14:paraId="46E26B73"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 from Table 3.1</w:t>
            </w:r>
          </w:p>
        </w:tc>
        <w:tc>
          <w:tcPr>
            <w:tcW w:w="689" w:type="dxa"/>
            <w:tcBorders>
              <w:top w:val="single" w:sz="4" w:space="0" w:color="00000A"/>
              <w:bottom w:val="single" w:sz="4" w:space="0" w:color="00000A"/>
            </w:tcBorders>
            <w:shd w:val="clear" w:color="auto" w:fill="FFFFFF"/>
            <w:vAlign w:val="bottom"/>
          </w:tcPr>
          <w:p w14:paraId="7740F6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31</w:t>
            </w:r>
          </w:p>
        </w:tc>
        <w:tc>
          <w:tcPr>
            <w:tcW w:w="581" w:type="dxa"/>
            <w:tcBorders>
              <w:top w:val="single" w:sz="4" w:space="0" w:color="00000A"/>
              <w:bottom w:val="single" w:sz="4" w:space="0" w:color="00000A"/>
            </w:tcBorders>
            <w:shd w:val="clear" w:color="auto" w:fill="FFFFFF"/>
            <w:vAlign w:val="bottom"/>
          </w:tcPr>
          <w:p w14:paraId="1242BF9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w:t>
            </w:r>
          </w:p>
        </w:tc>
        <w:tc>
          <w:tcPr>
            <w:tcW w:w="581" w:type="dxa"/>
            <w:tcBorders>
              <w:top w:val="single" w:sz="4" w:space="0" w:color="00000A"/>
              <w:bottom w:val="single" w:sz="4" w:space="0" w:color="00000A"/>
            </w:tcBorders>
            <w:shd w:val="clear" w:color="auto" w:fill="FFFFFF"/>
            <w:vAlign w:val="bottom"/>
          </w:tcPr>
          <w:p w14:paraId="25BC6E0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33</w:t>
            </w:r>
          </w:p>
        </w:tc>
        <w:tc>
          <w:tcPr>
            <w:tcW w:w="581" w:type="dxa"/>
            <w:tcBorders>
              <w:top w:val="single" w:sz="4" w:space="0" w:color="00000A"/>
              <w:bottom w:val="single" w:sz="4" w:space="0" w:color="00000A"/>
            </w:tcBorders>
            <w:shd w:val="clear" w:color="auto" w:fill="FFFFFF"/>
            <w:vAlign w:val="bottom"/>
          </w:tcPr>
          <w:p w14:paraId="48D6C80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34</w:t>
            </w:r>
          </w:p>
        </w:tc>
        <w:tc>
          <w:tcPr>
            <w:tcW w:w="582" w:type="dxa"/>
            <w:tcBorders>
              <w:top w:val="single" w:sz="4" w:space="0" w:color="00000A"/>
              <w:bottom w:val="single" w:sz="4" w:space="0" w:color="00000A"/>
            </w:tcBorders>
            <w:shd w:val="clear" w:color="auto" w:fill="FFFFFF"/>
            <w:vAlign w:val="bottom"/>
          </w:tcPr>
          <w:p w14:paraId="72C4B68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35</w:t>
            </w:r>
          </w:p>
        </w:tc>
        <w:tc>
          <w:tcPr>
            <w:tcW w:w="627" w:type="dxa"/>
            <w:tcBorders>
              <w:top w:val="single" w:sz="4" w:space="0" w:color="00000A"/>
              <w:bottom w:val="single" w:sz="4" w:space="0" w:color="00000A"/>
            </w:tcBorders>
            <w:shd w:val="clear" w:color="auto" w:fill="FFFFFF"/>
            <w:vAlign w:val="bottom"/>
          </w:tcPr>
          <w:p w14:paraId="7F9BD1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36</w:t>
            </w:r>
          </w:p>
        </w:tc>
        <w:tc>
          <w:tcPr>
            <w:tcW w:w="627" w:type="dxa"/>
            <w:tcBorders>
              <w:top w:val="single" w:sz="4" w:space="0" w:color="00000A"/>
              <w:bottom w:val="single" w:sz="4" w:space="0" w:color="00000A"/>
            </w:tcBorders>
            <w:shd w:val="clear" w:color="auto" w:fill="FFFFFF"/>
            <w:vAlign w:val="bottom"/>
          </w:tcPr>
          <w:p w14:paraId="17D2675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37</w:t>
            </w:r>
          </w:p>
        </w:tc>
        <w:tc>
          <w:tcPr>
            <w:tcW w:w="696" w:type="dxa"/>
            <w:tcBorders>
              <w:top w:val="single" w:sz="4" w:space="0" w:color="00000A"/>
              <w:bottom w:val="single" w:sz="4" w:space="0" w:color="00000A"/>
            </w:tcBorders>
            <w:shd w:val="clear" w:color="auto" w:fill="FFFFFF"/>
            <w:vAlign w:val="bottom"/>
          </w:tcPr>
          <w:p w14:paraId="7DD4400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38</w:t>
            </w:r>
          </w:p>
        </w:tc>
        <w:tc>
          <w:tcPr>
            <w:tcW w:w="566" w:type="dxa"/>
            <w:tcBorders>
              <w:top w:val="single" w:sz="4" w:space="0" w:color="00000A"/>
              <w:bottom w:val="single" w:sz="4" w:space="0" w:color="00000A"/>
            </w:tcBorders>
            <w:shd w:val="clear" w:color="auto" w:fill="FFFFFF"/>
            <w:vAlign w:val="bottom"/>
          </w:tcPr>
          <w:p w14:paraId="52A89C2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39</w:t>
            </w:r>
          </w:p>
        </w:tc>
        <w:tc>
          <w:tcPr>
            <w:tcW w:w="706" w:type="dxa"/>
            <w:tcBorders>
              <w:top w:val="single" w:sz="4" w:space="0" w:color="00000A"/>
              <w:bottom w:val="single" w:sz="4" w:space="0" w:color="00000A"/>
            </w:tcBorders>
            <w:shd w:val="clear" w:color="auto" w:fill="FFFFFF"/>
            <w:vAlign w:val="bottom"/>
          </w:tcPr>
          <w:p w14:paraId="297ADE0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r>
      <w:tr w:rsidR="00056BA5" w:rsidRPr="00502E7B" w14:paraId="09AB5B75" w14:textId="77777777" w:rsidTr="004755FC">
        <w:trPr>
          <w:trHeight w:val="300"/>
        </w:trPr>
        <w:tc>
          <w:tcPr>
            <w:tcW w:w="2424" w:type="dxa"/>
            <w:tcBorders>
              <w:top w:val="single" w:sz="4" w:space="0" w:color="00000A"/>
            </w:tcBorders>
            <w:shd w:val="clear" w:color="auto" w:fill="FFFFFF"/>
            <w:vAlign w:val="bottom"/>
          </w:tcPr>
          <w:p w14:paraId="6BCC593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 NIS</w:t>
            </w:r>
          </w:p>
        </w:tc>
        <w:tc>
          <w:tcPr>
            <w:tcW w:w="689" w:type="dxa"/>
            <w:tcBorders>
              <w:top w:val="single" w:sz="4" w:space="0" w:color="00000A"/>
            </w:tcBorders>
            <w:shd w:val="clear" w:color="auto" w:fill="FFFFFF"/>
            <w:vAlign w:val="bottom"/>
          </w:tcPr>
          <w:p w14:paraId="1986875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581" w:type="dxa"/>
            <w:tcBorders>
              <w:top w:val="single" w:sz="4" w:space="0" w:color="00000A"/>
            </w:tcBorders>
            <w:shd w:val="clear" w:color="auto" w:fill="FFFFFF"/>
            <w:vAlign w:val="bottom"/>
          </w:tcPr>
          <w:p w14:paraId="5901F2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581" w:type="dxa"/>
            <w:tcBorders>
              <w:top w:val="single" w:sz="4" w:space="0" w:color="00000A"/>
            </w:tcBorders>
            <w:shd w:val="clear" w:color="auto" w:fill="FFFFFF"/>
            <w:vAlign w:val="bottom"/>
          </w:tcPr>
          <w:p w14:paraId="3AB110A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11</w:t>
            </w:r>
          </w:p>
        </w:tc>
        <w:tc>
          <w:tcPr>
            <w:tcW w:w="581" w:type="dxa"/>
            <w:tcBorders>
              <w:top w:val="single" w:sz="4" w:space="0" w:color="00000A"/>
            </w:tcBorders>
            <w:shd w:val="clear" w:color="auto" w:fill="FFFFFF"/>
            <w:vAlign w:val="bottom"/>
          </w:tcPr>
          <w:p w14:paraId="35D8CEA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582" w:type="dxa"/>
            <w:tcBorders>
              <w:top w:val="single" w:sz="4" w:space="0" w:color="00000A"/>
            </w:tcBorders>
            <w:shd w:val="clear" w:color="auto" w:fill="FFFFFF"/>
            <w:vAlign w:val="bottom"/>
          </w:tcPr>
          <w:p w14:paraId="597BC8E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13</w:t>
            </w:r>
          </w:p>
        </w:tc>
        <w:tc>
          <w:tcPr>
            <w:tcW w:w="627" w:type="dxa"/>
            <w:tcBorders>
              <w:top w:val="single" w:sz="4" w:space="0" w:color="00000A"/>
            </w:tcBorders>
            <w:shd w:val="clear" w:color="auto" w:fill="FFFFFF"/>
            <w:vAlign w:val="bottom"/>
          </w:tcPr>
          <w:p w14:paraId="7CD764FD"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627" w:type="dxa"/>
            <w:tcBorders>
              <w:top w:val="single" w:sz="4" w:space="0" w:color="00000A"/>
            </w:tcBorders>
            <w:shd w:val="clear" w:color="auto" w:fill="FFFFFF"/>
            <w:vAlign w:val="bottom"/>
          </w:tcPr>
          <w:p w14:paraId="6E4A2FA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8</w:t>
            </w:r>
          </w:p>
        </w:tc>
        <w:tc>
          <w:tcPr>
            <w:tcW w:w="696" w:type="dxa"/>
            <w:tcBorders>
              <w:top w:val="single" w:sz="4" w:space="0" w:color="00000A"/>
            </w:tcBorders>
            <w:shd w:val="clear" w:color="auto" w:fill="FFFFFF"/>
            <w:vAlign w:val="bottom"/>
          </w:tcPr>
          <w:p w14:paraId="2F12E95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7</w:t>
            </w:r>
          </w:p>
        </w:tc>
        <w:tc>
          <w:tcPr>
            <w:tcW w:w="566" w:type="dxa"/>
            <w:tcBorders>
              <w:top w:val="single" w:sz="4" w:space="0" w:color="00000A"/>
            </w:tcBorders>
            <w:shd w:val="clear" w:color="auto" w:fill="FFFFFF"/>
            <w:vAlign w:val="bottom"/>
          </w:tcPr>
          <w:p w14:paraId="038DA59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w:t>
            </w:r>
          </w:p>
        </w:tc>
        <w:tc>
          <w:tcPr>
            <w:tcW w:w="706" w:type="dxa"/>
            <w:tcBorders>
              <w:top w:val="single" w:sz="4" w:space="0" w:color="00000A"/>
            </w:tcBorders>
            <w:shd w:val="clear" w:color="auto" w:fill="FFFFFF"/>
            <w:vAlign w:val="bottom"/>
          </w:tcPr>
          <w:p w14:paraId="6C1556A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r>
      <w:tr w:rsidR="00056BA5" w:rsidRPr="00502E7B" w14:paraId="531B074F" w14:textId="77777777" w:rsidTr="004755FC">
        <w:trPr>
          <w:trHeight w:val="300"/>
        </w:trPr>
        <w:tc>
          <w:tcPr>
            <w:tcW w:w="2424" w:type="dxa"/>
            <w:shd w:val="clear" w:color="auto" w:fill="FFFFFF"/>
            <w:vAlign w:val="bottom"/>
          </w:tcPr>
          <w:p w14:paraId="0DE04FE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Salinity (ppt)</w:t>
            </w:r>
          </w:p>
        </w:tc>
        <w:tc>
          <w:tcPr>
            <w:tcW w:w="689" w:type="dxa"/>
            <w:shd w:val="clear" w:color="auto" w:fill="FFFFFF"/>
            <w:vAlign w:val="bottom"/>
          </w:tcPr>
          <w:p w14:paraId="7167085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581" w:type="dxa"/>
            <w:shd w:val="clear" w:color="auto" w:fill="FFFFFF"/>
            <w:vAlign w:val="bottom"/>
          </w:tcPr>
          <w:p w14:paraId="18B707B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44.3</w:t>
            </w:r>
          </w:p>
        </w:tc>
        <w:tc>
          <w:tcPr>
            <w:tcW w:w="581" w:type="dxa"/>
            <w:shd w:val="clear" w:color="auto" w:fill="FFFFFF"/>
            <w:vAlign w:val="bottom"/>
          </w:tcPr>
          <w:p w14:paraId="40B077F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581" w:type="dxa"/>
            <w:shd w:val="clear" w:color="auto" w:fill="FFFFFF"/>
            <w:vAlign w:val="bottom"/>
          </w:tcPr>
          <w:p w14:paraId="4CF6E8D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w:t>
            </w:r>
          </w:p>
        </w:tc>
        <w:tc>
          <w:tcPr>
            <w:tcW w:w="582" w:type="dxa"/>
            <w:shd w:val="clear" w:color="auto" w:fill="FFFFFF"/>
            <w:vAlign w:val="bottom"/>
          </w:tcPr>
          <w:p w14:paraId="374F5D1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w:t>
            </w:r>
          </w:p>
        </w:tc>
        <w:tc>
          <w:tcPr>
            <w:tcW w:w="627" w:type="dxa"/>
            <w:shd w:val="clear" w:color="auto" w:fill="FFFFFF"/>
            <w:vAlign w:val="bottom"/>
          </w:tcPr>
          <w:p w14:paraId="7AB3252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31.4</w:t>
            </w:r>
          </w:p>
        </w:tc>
        <w:tc>
          <w:tcPr>
            <w:tcW w:w="627" w:type="dxa"/>
            <w:shd w:val="clear" w:color="auto" w:fill="FFFFFF"/>
            <w:vAlign w:val="bottom"/>
          </w:tcPr>
          <w:p w14:paraId="45A5354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29.2</w:t>
            </w:r>
          </w:p>
        </w:tc>
        <w:tc>
          <w:tcPr>
            <w:tcW w:w="696" w:type="dxa"/>
            <w:shd w:val="clear" w:color="auto" w:fill="FFFFFF"/>
            <w:vAlign w:val="bottom"/>
          </w:tcPr>
          <w:p w14:paraId="6DFA35EA" w14:textId="70AC5CAD"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w:t>
            </w:r>
            <w:r w:rsidR="0025635E" w:rsidRPr="00502E7B">
              <w:rPr>
                <w:rFonts w:asciiTheme="minorHAnsi" w:hAnsiTheme="minorHAnsi"/>
                <w:color w:val="000000" w:themeColor="text1"/>
                <w:sz w:val="18"/>
              </w:rPr>
              <w:t>.</w:t>
            </w:r>
          </w:p>
        </w:tc>
        <w:tc>
          <w:tcPr>
            <w:tcW w:w="566" w:type="dxa"/>
            <w:shd w:val="clear" w:color="auto" w:fill="FFFFFF"/>
            <w:vAlign w:val="bottom"/>
          </w:tcPr>
          <w:p w14:paraId="32F350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706" w:type="dxa"/>
            <w:shd w:val="clear" w:color="auto" w:fill="FFFFFF"/>
            <w:vAlign w:val="bottom"/>
          </w:tcPr>
          <w:p w14:paraId="3B69562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r>
      <w:tr w:rsidR="00056BA5" w:rsidRPr="00502E7B" w14:paraId="4714D890" w14:textId="77777777" w:rsidTr="004755FC">
        <w:trPr>
          <w:trHeight w:val="300"/>
        </w:trPr>
        <w:tc>
          <w:tcPr>
            <w:tcW w:w="2424" w:type="dxa"/>
            <w:shd w:val="clear" w:color="auto" w:fill="FFFFFF"/>
            <w:vAlign w:val="bottom"/>
          </w:tcPr>
          <w:p w14:paraId="4EF4462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Water temp. (°C)</w:t>
            </w:r>
          </w:p>
        </w:tc>
        <w:tc>
          <w:tcPr>
            <w:tcW w:w="689" w:type="dxa"/>
            <w:shd w:val="clear" w:color="auto" w:fill="FFFFFF"/>
            <w:vAlign w:val="bottom"/>
          </w:tcPr>
          <w:p w14:paraId="0C351C7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581" w:type="dxa"/>
            <w:shd w:val="clear" w:color="auto" w:fill="FFFFFF"/>
            <w:vAlign w:val="bottom"/>
          </w:tcPr>
          <w:p w14:paraId="6C90EAB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581" w:type="dxa"/>
            <w:shd w:val="clear" w:color="auto" w:fill="FFFFFF"/>
            <w:vAlign w:val="bottom"/>
          </w:tcPr>
          <w:p w14:paraId="0E88B21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w:t>
            </w:r>
          </w:p>
        </w:tc>
        <w:tc>
          <w:tcPr>
            <w:tcW w:w="581" w:type="dxa"/>
            <w:shd w:val="clear" w:color="auto" w:fill="FFFFFF"/>
            <w:vAlign w:val="bottom"/>
          </w:tcPr>
          <w:p w14:paraId="2D24E6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w:t>
            </w:r>
          </w:p>
        </w:tc>
        <w:tc>
          <w:tcPr>
            <w:tcW w:w="582" w:type="dxa"/>
            <w:shd w:val="clear" w:color="auto" w:fill="FFFFFF"/>
            <w:vAlign w:val="bottom"/>
          </w:tcPr>
          <w:p w14:paraId="7BBB483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627" w:type="dxa"/>
            <w:shd w:val="clear" w:color="auto" w:fill="FFFFFF"/>
            <w:vAlign w:val="bottom"/>
          </w:tcPr>
          <w:p w14:paraId="5ACE626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27.2</w:t>
            </w:r>
          </w:p>
        </w:tc>
        <w:tc>
          <w:tcPr>
            <w:tcW w:w="627" w:type="dxa"/>
            <w:shd w:val="clear" w:color="auto" w:fill="FFFFFF"/>
            <w:vAlign w:val="bottom"/>
          </w:tcPr>
          <w:p w14:paraId="3AA3314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28.2</w:t>
            </w:r>
          </w:p>
        </w:tc>
        <w:tc>
          <w:tcPr>
            <w:tcW w:w="696" w:type="dxa"/>
            <w:shd w:val="clear" w:color="auto" w:fill="FFFFFF"/>
            <w:vAlign w:val="bottom"/>
          </w:tcPr>
          <w:p w14:paraId="21A6AC1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29</w:t>
            </w:r>
          </w:p>
        </w:tc>
        <w:tc>
          <w:tcPr>
            <w:tcW w:w="566" w:type="dxa"/>
            <w:shd w:val="clear" w:color="auto" w:fill="FFFFFF"/>
            <w:vAlign w:val="bottom"/>
          </w:tcPr>
          <w:p w14:paraId="1225B24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706" w:type="dxa"/>
            <w:shd w:val="clear" w:color="auto" w:fill="FFFFFF"/>
            <w:vAlign w:val="bottom"/>
          </w:tcPr>
          <w:p w14:paraId="4B34E3D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23.5</w:t>
            </w:r>
          </w:p>
        </w:tc>
      </w:tr>
      <w:tr w:rsidR="00056BA5" w:rsidRPr="00502E7B" w14:paraId="476AB5D0" w14:textId="77777777" w:rsidTr="004755FC">
        <w:trPr>
          <w:trHeight w:val="300"/>
        </w:trPr>
        <w:tc>
          <w:tcPr>
            <w:tcW w:w="2424" w:type="dxa"/>
            <w:shd w:val="clear" w:color="auto" w:fill="FFFFFF"/>
            <w:vAlign w:val="bottom"/>
          </w:tcPr>
          <w:p w14:paraId="05C4EE06"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Avg. p. productivity (g C m3)</w:t>
            </w:r>
          </w:p>
        </w:tc>
        <w:tc>
          <w:tcPr>
            <w:tcW w:w="689" w:type="dxa"/>
            <w:shd w:val="clear" w:color="auto" w:fill="FFFFFF"/>
            <w:vAlign w:val="bottom"/>
          </w:tcPr>
          <w:p w14:paraId="6EEC0A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w:t>
            </w:r>
          </w:p>
        </w:tc>
        <w:tc>
          <w:tcPr>
            <w:tcW w:w="581" w:type="dxa"/>
            <w:shd w:val="clear" w:color="auto" w:fill="FFFFFF"/>
            <w:vAlign w:val="bottom"/>
          </w:tcPr>
          <w:p w14:paraId="70527B0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w:t>
            </w:r>
          </w:p>
        </w:tc>
        <w:tc>
          <w:tcPr>
            <w:tcW w:w="581" w:type="dxa"/>
            <w:shd w:val="clear" w:color="auto" w:fill="FFFFFF"/>
            <w:vAlign w:val="bottom"/>
          </w:tcPr>
          <w:p w14:paraId="274617C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w:t>
            </w:r>
          </w:p>
        </w:tc>
        <w:tc>
          <w:tcPr>
            <w:tcW w:w="581" w:type="dxa"/>
            <w:shd w:val="clear" w:color="auto" w:fill="FFFFFF"/>
            <w:vAlign w:val="bottom"/>
          </w:tcPr>
          <w:p w14:paraId="470BFB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82" w:type="dxa"/>
            <w:shd w:val="clear" w:color="auto" w:fill="FFFFFF"/>
            <w:vAlign w:val="bottom"/>
          </w:tcPr>
          <w:p w14:paraId="31ACCFF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627" w:type="dxa"/>
            <w:shd w:val="clear" w:color="auto" w:fill="FFFFFF"/>
            <w:vAlign w:val="bottom"/>
          </w:tcPr>
          <w:p w14:paraId="4DB20C9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627" w:type="dxa"/>
            <w:shd w:val="clear" w:color="auto" w:fill="FFFFFF"/>
            <w:vAlign w:val="bottom"/>
          </w:tcPr>
          <w:p w14:paraId="4299037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696" w:type="dxa"/>
            <w:shd w:val="clear" w:color="auto" w:fill="FFFFFF"/>
            <w:vAlign w:val="bottom"/>
          </w:tcPr>
          <w:p w14:paraId="032708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566" w:type="dxa"/>
            <w:shd w:val="clear" w:color="auto" w:fill="FFFFFF"/>
            <w:vAlign w:val="bottom"/>
          </w:tcPr>
          <w:p w14:paraId="0B8D7ED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706" w:type="dxa"/>
            <w:shd w:val="clear" w:color="auto" w:fill="FFFFFF"/>
            <w:vAlign w:val="bottom"/>
          </w:tcPr>
          <w:p w14:paraId="4E4851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r>
      <w:tr w:rsidR="00056BA5" w:rsidRPr="00502E7B" w14:paraId="3A3A32F5" w14:textId="77777777" w:rsidTr="004755FC">
        <w:trPr>
          <w:trHeight w:val="300"/>
        </w:trPr>
        <w:tc>
          <w:tcPr>
            <w:tcW w:w="2424" w:type="dxa"/>
            <w:shd w:val="clear" w:color="auto" w:fill="FFFFFF"/>
            <w:vAlign w:val="bottom"/>
          </w:tcPr>
          <w:p w14:paraId="63CDCAD2"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Biogeographic sector</w:t>
            </w:r>
            <w:r w:rsidRPr="00502E7B">
              <w:rPr>
                <w:rFonts w:asciiTheme="minorHAnsi" w:hAnsiTheme="minorHAnsi"/>
                <w:color w:val="000000" w:themeColor="text1"/>
                <w:sz w:val="18"/>
                <w:vertAlign w:val="superscript"/>
              </w:rPr>
              <w:t>1</w:t>
            </w:r>
          </w:p>
        </w:tc>
        <w:tc>
          <w:tcPr>
            <w:tcW w:w="689" w:type="dxa"/>
            <w:shd w:val="clear" w:color="auto" w:fill="FFFFFF"/>
            <w:vAlign w:val="bottom"/>
          </w:tcPr>
          <w:p w14:paraId="68EAC77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11F2C64C"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29AE0F9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1" w:type="dxa"/>
            <w:shd w:val="clear" w:color="auto" w:fill="FFFFFF"/>
            <w:vAlign w:val="bottom"/>
          </w:tcPr>
          <w:p w14:paraId="15985C9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582" w:type="dxa"/>
            <w:shd w:val="clear" w:color="auto" w:fill="FFFFFF"/>
            <w:vAlign w:val="bottom"/>
          </w:tcPr>
          <w:p w14:paraId="1123B1D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C</w:t>
            </w:r>
          </w:p>
        </w:tc>
        <w:tc>
          <w:tcPr>
            <w:tcW w:w="627" w:type="dxa"/>
            <w:shd w:val="clear" w:color="auto" w:fill="FFFFFF"/>
            <w:vAlign w:val="bottom"/>
          </w:tcPr>
          <w:p w14:paraId="216A616B"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E</w:t>
            </w:r>
          </w:p>
        </w:tc>
        <w:tc>
          <w:tcPr>
            <w:tcW w:w="627" w:type="dxa"/>
            <w:shd w:val="clear" w:color="auto" w:fill="FFFFFF"/>
            <w:vAlign w:val="bottom"/>
          </w:tcPr>
          <w:p w14:paraId="09281752"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E</w:t>
            </w:r>
          </w:p>
        </w:tc>
        <w:tc>
          <w:tcPr>
            <w:tcW w:w="696" w:type="dxa"/>
            <w:shd w:val="clear" w:color="auto" w:fill="FFFFFF"/>
            <w:vAlign w:val="bottom"/>
          </w:tcPr>
          <w:p w14:paraId="6213694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E</w:t>
            </w:r>
          </w:p>
        </w:tc>
        <w:tc>
          <w:tcPr>
            <w:tcW w:w="566" w:type="dxa"/>
            <w:shd w:val="clear" w:color="auto" w:fill="FFFFFF"/>
            <w:vAlign w:val="bottom"/>
          </w:tcPr>
          <w:p w14:paraId="1DBA7D0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706" w:type="dxa"/>
            <w:shd w:val="clear" w:color="auto" w:fill="FFFFFF"/>
            <w:vAlign w:val="bottom"/>
          </w:tcPr>
          <w:p w14:paraId="165AF37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r>
      <w:tr w:rsidR="00056BA5" w:rsidRPr="00502E7B" w14:paraId="222E3CCA" w14:textId="77777777" w:rsidTr="004755FC">
        <w:trPr>
          <w:trHeight w:val="300"/>
        </w:trPr>
        <w:tc>
          <w:tcPr>
            <w:tcW w:w="2424" w:type="dxa"/>
            <w:shd w:val="clear" w:color="auto" w:fill="FFFFFF"/>
            <w:vAlign w:val="bottom"/>
          </w:tcPr>
          <w:p w14:paraId="65C1B2F9"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area (km</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w:t>
            </w:r>
          </w:p>
        </w:tc>
        <w:tc>
          <w:tcPr>
            <w:tcW w:w="689" w:type="dxa"/>
            <w:shd w:val="clear" w:color="auto" w:fill="FFFFFF"/>
            <w:vAlign w:val="bottom"/>
          </w:tcPr>
          <w:p w14:paraId="52FBEF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81" w:type="dxa"/>
            <w:shd w:val="clear" w:color="auto" w:fill="FFFFFF"/>
            <w:vAlign w:val="bottom"/>
          </w:tcPr>
          <w:p w14:paraId="262849F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81" w:type="dxa"/>
            <w:shd w:val="clear" w:color="auto" w:fill="FFFFFF"/>
            <w:vAlign w:val="bottom"/>
          </w:tcPr>
          <w:p w14:paraId="72A9BC8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0.31</w:t>
            </w:r>
          </w:p>
        </w:tc>
        <w:tc>
          <w:tcPr>
            <w:tcW w:w="581" w:type="dxa"/>
            <w:shd w:val="clear" w:color="auto" w:fill="FFFFFF"/>
            <w:vAlign w:val="bottom"/>
          </w:tcPr>
          <w:p w14:paraId="74B26B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82" w:type="dxa"/>
            <w:shd w:val="clear" w:color="auto" w:fill="FFFFFF"/>
            <w:vAlign w:val="bottom"/>
          </w:tcPr>
          <w:p w14:paraId="7BCB1D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0.19</w:t>
            </w:r>
          </w:p>
        </w:tc>
        <w:tc>
          <w:tcPr>
            <w:tcW w:w="627" w:type="dxa"/>
            <w:shd w:val="clear" w:color="auto" w:fill="FFFFFF"/>
            <w:vAlign w:val="bottom"/>
          </w:tcPr>
          <w:p w14:paraId="3A48B6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0.091</w:t>
            </w:r>
          </w:p>
        </w:tc>
        <w:tc>
          <w:tcPr>
            <w:tcW w:w="627" w:type="dxa"/>
            <w:shd w:val="clear" w:color="auto" w:fill="FFFFFF"/>
            <w:vAlign w:val="bottom"/>
          </w:tcPr>
          <w:p w14:paraId="129EEFE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0.037</w:t>
            </w:r>
          </w:p>
        </w:tc>
        <w:tc>
          <w:tcPr>
            <w:tcW w:w="696" w:type="dxa"/>
            <w:shd w:val="clear" w:color="auto" w:fill="FFFFFF"/>
            <w:vAlign w:val="bottom"/>
          </w:tcPr>
          <w:p w14:paraId="76672FA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0.017</w:t>
            </w:r>
          </w:p>
        </w:tc>
        <w:tc>
          <w:tcPr>
            <w:tcW w:w="566" w:type="dxa"/>
            <w:shd w:val="clear" w:color="auto" w:fill="FFFFFF"/>
            <w:vAlign w:val="bottom"/>
          </w:tcPr>
          <w:p w14:paraId="6F9C5B0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0.03</w:t>
            </w:r>
          </w:p>
        </w:tc>
        <w:tc>
          <w:tcPr>
            <w:tcW w:w="706" w:type="dxa"/>
            <w:shd w:val="clear" w:color="auto" w:fill="FFFFFF"/>
            <w:vAlign w:val="bottom"/>
          </w:tcPr>
          <w:p w14:paraId="5C5E213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0.04</w:t>
            </w:r>
          </w:p>
        </w:tc>
      </w:tr>
      <w:tr w:rsidR="00056BA5" w:rsidRPr="00502E7B" w14:paraId="21869F9E" w14:textId="77777777" w:rsidTr="004755FC">
        <w:trPr>
          <w:trHeight w:val="300"/>
        </w:trPr>
        <w:tc>
          <w:tcPr>
            <w:tcW w:w="2424" w:type="dxa"/>
            <w:shd w:val="clear" w:color="auto" w:fill="FFFFFF"/>
            <w:vAlign w:val="bottom"/>
          </w:tcPr>
          <w:p w14:paraId="62DECF1F"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pier length (km)</w:t>
            </w:r>
          </w:p>
        </w:tc>
        <w:tc>
          <w:tcPr>
            <w:tcW w:w="689" w:type="dxa"/>
            <w:shd w:val="clear" w:color="auto" w:fill="FFFFFF"/>
            <w:vAlign w:val="bottom"/>
          </w:tcPr>
          <w:p w14:paraId="18BCCBE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2.35</w:t>
            </w:r>
          </w:p>
        </w:tc>
        <w:tc>
          <w:tcPr>
            <w:tcW w:w="581" w:type="dxa"/>
            <w:shd w:val="clear" w:color="auto" w:fill="FFFFFF"/>
            <w:vAlign w:val="bottom"/>
          </w:tcPr>
          <w:p w14:paraId="1DE634A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3.38</w:t>
            </w:r>
          </w:p>
        </w:tc>
        <w:tc>
          <w:tcPr>
            <w:tcW w:w="581" w:type="dxa"/>
            <w:shd w:val="clear" w:color="auto" w:fill="FFFFFF"/>
            <w:vAlign w:val="bottom"/>
          </w:tcPr>
          <w:p w14:paraId="237DDFA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5.19</w:t>
            </w:r>
          </w:p>
        </w:tc>
        <w:tc>
          <w:tcPr>
            <w:tcW w:w="581" w:type="dxa"/>
            <w:shd w:val="clear" w:color="auto" w:fill="FFFFFF"/>
            <w:vAlign w:val="bottom"/>
          </w:tcPr>
          <w:p w14:paraId="2EFACBD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3.22</w:t>
            </w:r>
          </w:p>
        </w:tc>
        <w:tc>
          <w:tcPr>
            <w:tcW w:w="582" w:type="dxa"/>
            <w:shd w:val="clear" w:color="auto" w:fill="FFFFFF"/>
            <w:vAlign w:val="bottom"/>
          </w:tcPr>
          <w:p w14:paraId="666B92D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3.61</w:t>
            </w:r>
          </w:p>
        </w:tc>
        <w:tc>
          <w:tcPr>
            <w:tcW w:w="627" w:type="dxa"/>
            <w:shd w:val="clear" w:color="auto" w:fill="FFFFFF"/>
            <w:vAlign w:val="bottom"/>
          </w:tcPr>
          <w:p w14:paraId="47EDD6E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3.06</w:t>
            </w:r>
          </w:p>
        </w:tc>
        <w:tc>
          <w:tcPr>
            <w:tcW w:w="627" w:type="dxa"/>
            <w:shd w:val="clear" w:color="auto" w:fill="FFFFFF"/>
            <w:vAlign w:val="bottom"/>
          </w:tcPr>
          <w:p w14:paraId="0A59C1E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1.49</w:t>
            </w:r>
          </w:p>
        </w:tc>
        <w:tc>
          <w:tcPr>
            <w:tcW w:w="696" w:type="dxa"/>
            <w:shd w:val="clear" w:color="auto" w:fill="FFFFFF"/>
            <w:vAlign w:val="bottom"/>
          </w:tcPr>
          <w:p w14:paraId="30712D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0.89</w:t>
            </w:r>
          </w:p>
        </w:tc>
        <w:tc>
          <w:tcPr>
            <w:tcW w:w="566" w:type="dxa"/>
            <w:shd w:val="clear" w:color="auto" w:fill="FFFFFF"/>
            <w:vAlign w:val="bottom"/>
          </w:tcPr>
          <w:p w14:paraId="00DB813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1.27</w:t>
            </w:r>
          </w:p>
        </w:tc>
        <w:tc>
          <w:tcPr>
            <w:tcW w:w="706" w:type="dxa"/>
            <w:shd w:val="clear" w:color="auto" w:fill="FFFFFF"/>
            <w:vAlign w:val="bottom"/>
          </w:tcPr>
          <w:p w14:paraId="7FF97E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1.41</w:t>
            </w:r>
          </w:p>
        </w:tc>
      </w:tr>
      <w:tr w:rsidR="00056BA5" w:rsidRPr="00502E7B" w14:paraId="125806F5" w14:textId="77777777" w:rsidTr="004755FC">
        <w:trPr>
          <w:trHeight w:val="300"/>
        </w:trPr>
        <w:tc>
          <w:tcPr>
            <w:tcW w:w="2424" w:type="dxa"/>
            <w:shd w:val="clear" w:color="auto" w:fill="FFFFFF"/>
            <w:vAlign w:val="bottom"/>
          </w:tcPr>
          <w:p w14:paraId="44A62FD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Number of berths</w:t>
            </w:r>
          </w:p>
        </w:tc>
        <w:tc>
          <w:tcPr>
            <w:tcW w:w="689" w:type="dxa"/>
            <w:shd w:val="clear" w:color="auto" w:fill="FFFFFF"/>
            <w:vAlign w:val="bottom"/>
          </w:tcPr>
          <w:p w14:paraId="3687055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150</w:t>
            </w:r>
          </w:p>
        </w:tc>
        <w:tc>
          <w:tcPr>
            <w:tcW w:w="581" w:type="dxa"/>
            <w:shd w:val="clear" w:color="auto" w:fill="FFFFFF"/>
            <w:vAlign w:val="bottom"/>
          </w:tcPr>
          <w:p w14:paraId="74E5464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720</w:t>
            </w:r>
          </w:p>
        </w:tc>
        <w:tc>
          <w:tcPr>
            <w:tcW w:w="581" w:type="dxa"/>
            <w:shd w:val="clear" w:color="auto" w:fill="FFFFFF"/>
            <w:vAlign w:val="bottom"/>
          </w:tcPr>
          <w:p w14:paraId="1AC50F6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1500</w:t>
            </w:r>
          </w:p>
        </w:tc>
        <w:tc>
          <w:tcPr>
            <w:tcW w:w="581" w:type="dxa"/>
            <w:shd w:val="clear" w:color="auto" w:fill="FFFFFF"/>
            <w:vAlign w:val="bottom"/>
          </w:tcPr>
          <w:p w14:paraId="14ED539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720</w:t>
            </w:r>
          </w:p>
        </w:tc>
        <w:tc>
          <w:tcPr>
            <w:tcW w:w="582" w:type="dxa"/>
            <w:shd w:val="clear" w:color="auto" w:fill="FFFFFF"/>
            <w:vAlign w:val="bottom"/>
          </w:tcPr>
          <w:p w14:paraId="6FAD7C6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270</w:t>
            </w:r>
          </w:p>
        </w:tc>
        <w:tc>
          <w:tcPr>
            <w:tcW w:w="627" w:type="dxa"/>
            <w:shd w:val="clear" w:color="auto" w:fill="FFFFFF"/>
            <w:vAlign w:val="bottom"/>
          </w:tcPr>
          <w:p w14:paraId="6D8AA1D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500</w:t>
            </w:r>
          </w:p>
        </w:tc>
        <w:tc>
          <w:tcPr>
            <w:tcW w:w="627" w:type="dxa"/>
            <w:shd w:val="clear" w:color="auto" w:fill="FFFFFF"/>
            <w:vAlign w:val="bottom"/>
          </w:tcPr>
          <w:p w14:paraId="7A6F52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230</w:t>
            </w:r>
          </w:p>
        </w:tc>
        <w:tc>
          <w:tcPr>
            <w:tcW w:w="696" w:type="dxa"/>
            <w:shd w:val="clear" w:color="auto" w:fill="FFFFFF"/>
            <w:vAlign w:val="bottom"/>
          </w:tcPr>
          <w:p w14:paraId="1BBED3E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160</w:t>
            </w:r>
          </w:p>
        </w:tc>
        <w:tc>
          <w:tcPr>
            <w:tcW w:w="566" w:type="dxa"/>
            <w:shd w:val="clear" w:color="auto" w:fill="FFFFFF"/>
            <w:vAlign w:val="bottom"/>
          </w:tcPr>
          <w:p w14:paraId="02D3EEF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200</w:t>
            </w:r>
          </w:p>
        </w:tc>
        <w:tc>
          <w:tcPr>
            <w:tcW w:w="706" w:type="dxa"/>
            <w:shd w:val="clear" w:color="auto" w:fill="FFFFFF"/>
            <w:vAlign w:val="bottom"/>
          </w:tcPr>
          <w:p w14:paraId="1782DCA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255</w:t>
            </w:r>
          </w:p>
        </w:tc>
      </w:tr>
      <w:tr w:rsidR="00056BA5" w:rsidRPr="00502E7B" w14:paraId="0219724A" w14:textId="77777777" w:rsidTr="004755FC">
        <w:trPr>
          <w:trHeight w:val="300"/>
        </w:trPr>
        <w:tc>
          <w:tcPr>
            <w:tcW w:w="2424" w:type="dxa"/>
            <w:shd w:val="clear" w:color="auto" w:fill="FFFFFF"/>
            <w:vAlign w:val="bottom"/>
          </w:tcPr>
          <w:p w14:paraId="560F9B07"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opening (km)</w:t>
            </w:r>
          </w:p>
        </w:tc>
        <w:tc>
          <w:tcPr>
            <w:tcW w:w="689" w:type="dxa"/>
            <w:shd w:val="clear" w:color="auto" w:fill="FFFFFF"/>
            <w:vAlign w:val="bottom"/>
          </w:tcPr>
          <w:p w14:paraId="2FBB33F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581" w:type="dxa"/>
            <w:shd w:val="clear" w:color="auto" w:fill="FFFFFF"/>
            <w:vAlign w:val="bottom"/>
          </w:tcPr>
          <w:p w14:paraId="3BC524B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581" w:type="dxa"/>
            <w:shd w:val="clear" w:color="auto" w:fill="FFFFFF"/>
            <w:vAlign w:val="bottom"/>
          </w:tcPr>
          <w:p w14:paraId="151EF4E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0.14</w:t>
            </w:r>
          </w:p>
        </w:tc>
        <w:tc>
          <w:tcPr>
            <w:tcW w:w="581" w:type="dxa"/>
            <w:shd w:val="clear" w:color="auto" w:fill="FFFFFF"/>
            <w:vAlign w:val="bottom"/>
          </w:tcPr>
          <w:p w14:paraId="5FA5E2A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0.22</w:t>
            </w:r>
          </w:p>
        </w:tc>
        <w:tc>
          <w:tcPr>
            <w:tcW w:w="582" w:type="dxa"/>
            <w:shd w:val="clear" w:color="auto" w:fill="FFFFFF"/>
            <w:vAlign w:val="bottom"/>
          </w:tcPr>
          <w:p w14:paraId="79F555B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0.26</w:t>
            </w:r>
          </w:p>
        </w:tc>
        <w:tc>
          <w:tcPr>
            <w:tcW w:w="627" w:type="dxa"/>
            <w:shd w:val="clear" w:color="auto" w:fill="FFFFFF"/>
            <w:vAlign w:val="bottom"/>
          </w:tcPr>
          <w:p w14:paraId="53E5618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0.7</w:t>
            </w:r>
          </w:p>
        </w:tc>
        <w:tc>
          <w:tcPr>
            <w:tcW w:w="627" w:type="dxa"/>
            <w:shd w:val="clear" w:color="auto" w:fill="FFFFFF"/>
            <w:vAlign w:val="bottom"/>
          </w:tcPr>
          <w:p w14:paraId="21DA9BF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0.03</w:t>
            </w:r>
          </w:p>
        </w:tc>
        <w:tc>
          <w:tcPr>
            <w:tcW w:w="696" w:type="dxa"/>
            <w:shd w:val="clear" w:color="auto" w:fill="FFFFFF"/>
            <w:vAlign w:val="bottom"/>
          </w:tcPr>
          <w:p w14:paraId="5A9DD6C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0.02</w:t>
            </w:r>
          </w:p>
        </w:tc>
        <w:tc>
          <w:tcPr>
            <w:tcW w:w="566" w:type="dxa"/>
            <w:shd w:val="clear" w:color="auto" w:fill="FFFFFF"/>
            <w:vAlign w:val="bottom"/>
          </w:tcPr>
          <w:p w14:paraId="744562C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706" w:type="dxa"/>
            <w:shd w:val="clear" w:color="auto" w:fill="FFFFFF"/>
            <w:vAlign w:val="bottom"/>
          </w:tcPr>
          <w:p w14:paraId="24EBB8B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r>
      <w:tr w:rsidR="00056BA5" w:rsidRPr="00502E7B" w14:paraId="12781534" w14:textId="77777777" w:rsidTr="004755FC">
        <w:trPr>
          <w:trHeight w:val="300"/>
        </w:trPr>
        <w:tc>
          <w:tcPr>
            <w:tcW w:w="2424" w:type="dxa"/>
            <w:shd w:val="clear" w:color="auto" w:fill="FFFFFF"/>
            <w:vAlign w:val="bottom"/>
          </w:tcPr>
          <w:p w14:paraId="25422A6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Pontoons present</w:t>
            </w:r>
          </w:p>
        </w:tc>
        <w:tc>
          <w:tcPr>
            <w:tcW w:w="689" w:type="dxa"/>
            <w:shd w:val="clear" w:color="auto" w:fill="FFFFFF"/>
            <w:vAlign w:val="bottom"/>
          </w:tcPr>
          <w:p w14:paraId="766130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0986A8A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0E00EEC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54D60A0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324BD3C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2207A72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1AA519D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4ADCA17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6" w:type="dxa"/>
            <w:shd w:val="clear" w:color="auto" w:fill="FFFFFF"/>
            <w:vAlign w:val="bottom"/>
          </w:tcPr>
          <w:p w14:paraId="0D2C69E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6" w:type="dxa"/>
            <w:shd w:val="clear" w:color="auto" w:fill="FFFFFF"/>
            <w:vAlign w:val="bottom"/>
          </w:tcPr>
          <w:p w14:paraId="7BE81B9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2EC4500E" w14:textId="77777777" w:rsidTr="004755FC">
        <w:trPr>
          <w:trHeight w:val="300"/>
        </w:trPr>
        <w:tc>
          <w:tcPr>
            <w:tcW w:w="2424" w:type="dxa"/>
            <w:shd w:val="clear" w:color="auto" w:fill="FFFFFF"/>
            <w:vAlign w:val="bottom"/>
          </w:tcPr>
          <w:p w14:paraId="23D2242A"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fw source </w:t>
            </w:r>
          </w:p>
        </w:tc>
        <w:tc>
          <w:tcPr>
            <w:tcW w:w="689" w:type="dxa"/>
            <w:shd w:val="clear" w:color="auto" w:fill="FFFFFF"/>
            <w:vAlign w:val="bottom"/>
          </w:tcPr>
          <w:p w14:paraId="4FC2228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65B40CA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4757556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7C7494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1F60C10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27" w:type="dxa"/>
            <w:shd w:val="clear" w:color="auto" w:fill="FFFFFF"/>
            <w:vAlign w:val="bottom"/>
          </w:tcPr>
          <w:p w14:paraId="5DDA827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22CBBC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7D1C156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6" w:type="dxa"/>
            <w:shd w:val="clear" w:color="auto" w:fill="FFFFFF"/>
            <w:vAlign w:val="bottom"/>
          </w:tcPr>
          <w:p w14:paraId="396D346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6" w:type="dxa"/>
            <w:shd w:val="clear" w:color="auto" w:fill="FFFFFF"/>
            <w:vAlign w:val="bottom"/>
          </w:tcPr>
          <w:p w14:paraId="2D80518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4D7C19F8" w14:textId="77777777" w:rsidTr="004755FC">
        <w:trPr>
          <w:trHeight w:val="300"/>
        </w:trPr>
        <w:tc>
          <w:tcPr>
            <w:tcW w:w="2424" w:type="dxa"/>
            <w:shd w:val="clear" w:color="auto" w:fill="FFFFFF"/>
            <w:vAlign w:val="bottom"/>
          </w:tcPr>
          <w:p w14:paraId="3C4002C7"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Presence of shipyard</w:t>
            </w:r>
          </w:p>
        </w:tc>
        <w:tc>
          <w:tcPr>
            <w:tcW w:w="689" w:type="dxa"/>
            <w:shd w:val="clear" w:color="auto" w:fill="FFFFFF"/>
            <w:vAlign w:val="bottom"/>
          </w:tcPr>
          <w:p w14:paraId="7EB7500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5985FE2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0474D1E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0A53E5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2" w:type="dxa"/>
            <w:shd w:val="clear" w:color="auto" w:fill="FFFFFF"/>
            <w:vAlign w:val="bottom"/>
          </w:tcPr>
          <w:p w14:paraId="2E549A7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7EB7B14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27" w:type="dxa"/>
            <w:shd w:val="clear" w:color="auto" w:fill="FFFFFF"/>
            <w:vAlign w:val="bottom"/>
          </w:tcPr>
          <w:p w14:paraId="68190B5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96" w:type="dxa"/>
            <w:shd w:val="clear" w:color="auto" w:fill="FFFFFF"/>
            <w:vAlign w:val="bottom"/>
          </w:tcPr>
          <w:p w14:paraId="23D60AD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66" w:type="dxa"/>
            <w:shd w:val="clear" w:color="auto" w:fill="FFFFFF"/>
            <w:vAlign w:val="bottom"/>
          </w:tcPr>
          <w:p w14:paraId="656B817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6" w:type="dxa"/>
            <w:shd w:val="clear" w:color="auto" w:fill="FFFFFF"/>
            <w:vAlign w:val="bottom"/>
          </w:tcPr>
          <w:p w14:paraId="6852D9D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7E32C150" w14:textId="77777777" w:rsidTr="004755FC">
        <w:trPr>
          <w:trHeight w:val="300"/>
        </w:trPr>
        <w:tc>
          <w:tcPr>
            <w:tcW w:w="2424" w:type="dxa"/>
            <w:shd w:val="clear" w:color="auto" w:fill="FFFFFF"/>
            <w:vAlign w:val="bottom"/>
          </w:tcPr>
          <w:p w14:paraId="2CFD2B84"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Proximiy to aquaculture site</w:t>
            </w:r>
          </w:p>
        </w:tc>
        <w:tc>
          <w:tcPr>
            <w:tcW w:w="689" w:type="dxa"/>
            <w:shd w:val="clear" w:color="auto" w:fill="FFFFFF"/>
            <w:vAlign w:val="bottom"/>
          </w:tcPr>
          <w:p w14:paraId="077B3A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D7D286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6584228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92E765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267E5F1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5911CDE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1B147E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7C56B89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6" w:type="dxa"/>
            <w:shd w:val="clear" w:color="auto" w:fill="FFFFFF"/>
            <w:vAlign w:val="bottom"/>
          </w:tcPr>
          <w:p w14:paraId="25F47F4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06" w:type="dxa"/>
            <w:shd w:val="clear" w:color="auto" w:fill="FFFFFF"/>
            <w:vAlign w:val="bottom"/>
          </w:tcPr>
          <w:p w14:paraId="2FC39B8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08FEDD2F" w14:textId="77777777" w:rsidTr="004755FC">
        <w:trPr>
          <w:trHeight w:val="300"/>
        </w:trPr>
        <w:tc>
          <w:tcPr>
            <w:tcW w:w="2424" w:type="dxa"/>
            <w:shd w:val="clear" w:color="auto" w:fill="FFFFFF"/>
            <w:vAlign w:val="bottom"/>
          </w:tcPr>
          <w:p w14:paraId="7C2F258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comm. harbour </w:t>
            </w:r>
          </w:p>
        </w:tc>
        <w:tc>
          <w:tcPr>
            <w:tcW w:w="689" w:type="dxa"/>
            <w:shd w:val="clear" w:color="auto" w:fill="FFFFFF"/>
            <w:vAlign w:val="bottom"/>
          </w:tcPr>
          <w:p w14:paraId="37BEA1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27354BD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1" w:type="dxa"/>
            <w:shd w:val="clear" w:color="auto" w:fill="FFFFFF"/>
            <w:vAlign w:val="bottom"/>
          </w:tcPr>
          <w:p w14:paraId="42AA271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1" w:type="dxa"/>
            <w:shd w:val="clear" w:color="auto" w:fill="FFFFFF"/>
            <w:vAlign w:val="bottom"/>
          </w:tcPr>
          <w:p w14:paraId="14AB07A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2" w:type="dxa"/>
            <w:shd w:val="clear" w:color="auto" w:fill="FFFFFF"/>
            <w:vAlign w:val="bottom"/>
          </w:tcPr>
          <w:p w14:paraId="0051918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54478A5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27" w:type="dxa"/>
            <w:shd w:val="clear" w:color="auto" w:fill="FFFFFF"/>
            <w:vAlign w:val="bottom"/>
          </w:tcPr>
          <w:p w14:paraId="5792A68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300ACA5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66" w:type="dxa"/>
            <w:shd w:val="clear" w:color="auto" w:fill="FFFFFF"/>
            <w:vAlign w:val="bottom"/>
          </w:tcPr>
          <w:p w14:paraId="2900D11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06" w:type="dxa"/>
            <w:shd w:val="clear" w:color="auto" w:fill="FFFFFF"/>
            <w:vAlign w:val="bottom"/>
          </w:tcPr>
          <w:p w14:paraId="1F61E0E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2EBBDDD3" w14:textId="77777777" w:rsidTr="004755FC">
        <w:trPr>
          <w:trHeight w:val="300"/>
        </w:trPr>
        <w:tc>
          <w:tcPr>
            <w:tcW w:w="2424" w:type="dxa"/>
            <w:shd w:val="clear" w:color="auto" w:fill="FFFFFF"/>
            <w:vAlign w:val="bottom"/>
          </w:tcPr>
          <w:p w14:paraId="34781BE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Distance to Suez Canal</w:t>
            </w:r>
          </w:p>
        </w:tc>
        <w:tc>
          <w:tcPr>
            <w:tcW w:w="689" w:type="dxa"/>
            <w:shd w:val="clear" w:color="auto" w:fill="FFFFFF"/>
            <w:vAlign w:val="bottom"/>
          </w:tcPr>
          <w:p w14:paraId="7ED45AB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1700</w:t>
            </w:r>
          </w:p>
        </w:tc>
        <w:tc>
          <w:tcPr>
            <w:tcW w:w="581" w:type="dxa"/>
            <w:shd w:val="clear" w:color="auto" w:fill="FFFFFF"/>
            <w:vAlign w:val="bottom"/>
          </w:tcPr>
          <w:p w14:paraId="33A915D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1760</w:t>
            </w:r>
          </w:p>
        </w:tc>
        <w:tc>
          <w:tcPr>
            <w:tcW w:w="581" w:type="dxa"/>
            <w:shd w:val="clear" w:color="auto" w:fill="FFFFFF"/>
            <w:vAlign w:val="bottom"/>
          </w:tcPr>
          <w:p w14:paraId="78B7C09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1865</w:t>
            </w:r>
          </w:p>
        </w:tc>
        <w:tc>
          <w:tcPr>
            <w:tcW w:w="581" w:type="dxa"/>
            <w:shd w:val="clear" w:color="auto" w:fill="FFFFFF"/>
            <w:vAlign w:val="bottom"/>
          </w:tcPr>
          <w:p w14:paraId="3C63E8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1730</w:t>
            </w:r>
          </w:p>
        </w:tc>
        <w:tc>
          <w:tcPr>
            <w:tcW w:w="582" w:type="dxa"/>
            <w:shd w:val="clear" w:color="auto" w:fill="FFFFFF"/>
            <w:vAlign w:val="bottom"/>
          </w:tcPr>
          <w:p w14:paraId="5FC9FEF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1728</w:t>
            </w:r>
          </w:p>
        </w:tc>
        <w:tc>
          <w:tcPr>
            <w:tcW w:w="627" w:type="dxa"/>
            <w:shd w:val="clear" w:color="auto" w:fill="FFFFFF"/>
            <w:vAlign w:val="bottom"/>
          </w:tcPr>
          <w:p w14:paraId="6347CF3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2409</w:t>
            </w:r>
          </w:p>
        </w:tc>
        <w:tc>
          <w:tcPr>
            <w:tcW w:w="627" w:type="dxa"/>
            <w:shd w:val="clear" w:color="auto" w:fill="FFFFFF"/>
            <w:vAlign w:val="bottom"/>
          </w:tcPr>
          <w:p w14:paraId="54E5E1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2420</w:t>
            </w:r>
          </w:p>
        </w:tc>
        <w:tc>
          <w:tcPr>
            <w:tcW w:w="696" w:type="dxa"/>
            <w:shd w:val="clear" w:color="auto" w:fill="FFFFFF"/>
            <w:vAlign w:val="bottom"/>
          </w:tcPr>
          <w:p w14:paraId="1205E80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2426</w:t>
            </w:r>
          </w:p>
        </w:tc>
        <w:tc>
          <w:tcPr>
            <w:tcW w:w="566" w:type="dxa"/>
            <w:shd w:val="clear" w:color="auto" w:fill="FFFFFF"/>
            <w:vAlign w:val="bottom"/>
          </w:tcPr>
          <w:p w14:paraId="07A2BD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838</w:t>
            </w:r>
          </w:p>
        </w:tc>
        <w:tc>
          <w:tcPr>
            <w:tcW w:w="706" w:type="dxa"/>
            <w:shd w:val="clear" w:color="auto" w:fill="FFFFFF"/>
            <w:vAlign w:val="bottom"/>
          </w:tcPr>
          <w:p w14:paraId="095F794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780</w:t>
            </w:r>
          </w:p>
        </w:tc>
      </w:tr>
      <w:tr w:rsidR="00056BA5" w:rsidRPr="00502E7B" w14:paraId="16529BD1" w14:textId="77777777" w:rsidTr="004755FC">
        <w:trPr>
          <w:trHeight w:val="300"/>
        </w:trPr>
        <w:tc>
          <w:tcPr>
            <w:tcW w:w="2424" w:type="dxa"/>
            <w:tcBorders>
              <w:bottom w:val="single" w:sz="4" w:space="0" w:color="00000A"/>
            </w:tcBorders>
            <w:shd w:val="clear" w:color="auto" w:fill="FFFFFF"/>
            <w:vAlign w:val="bottom"/>
          </w:tcPr>
          <w:p w14:paraId="7839C35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Climate type</w:t>
            </w:r>
            <w:r w:rsidRPr="00502E7B">
              <w:rPr>
                <w:rFonts w:asciiTheme="minorHAnsi" w:hAnsiTheme="minorHAnsi"/>
                <w:color w:val="000000" w:themeColor="text1"/>
                <w:sz w:val="18"/>
                <w:vertAlign w:val="superscript"/>
              </w:rPr>
              <w:t>2</w:t>
            </w:r>
          </w:p>
        </w:tc>
        <w:tc>
          <w:tcPr>
            <w:tcW w:w="689" w:type="dxa"/>
            <w:tcBorders>
              <w:bottom w:val="single" w:sz="4" w:space="0" w:color="00000A"/>
            </w:tcBorders>
            <w:shd w:val="clear" w:color="auto" w:fill="FFFFFF"/>
            <w:vAlign w:val="bottom"/>
          </w:tcPr>
          <w:p w14:paraId="5B08AD3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76E9D62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03C9280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1" w:type="dxa"/>
            <w:tcBorders>
              <w:bottom w:val="single" w:sz="4" w:space="0" w:color="00000A"/>
            </w:tcBorders>
            <w:shd w:val="clear" w:color="auto" w:fill="FFFFFF"/>
            <w:vAlign w:val="bottom"/>
          </w:tcPr>
          <w:p w14:paraId="57106AD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2" w:type="dxa"/>
            <w:tcBorders>
              <w:bottom w:val="single" w:sz="4" w:space="0" w:color="00000A"/>
            </w:tcBorders>
            <w:shd w:val="clear" w:color="auto" w:fill="FFFFFF"/>
            <w:vAlign w:val="bottom"/>
          </w:tcPr>
          <w:p w14:paraId="2BDF37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627" w:type="dxa"/>
            <w:tcBorders>
              <w:bottom w:val="single" w:sz="4" w:space="0" w:color="00000A"/>
            </w:tcBorders>
            <w:shd w:val="clear" w:color="auto" w:fill="FFFFFF"/>
            <w:vAlign w:val="bottom"/>
          </w:tcPr>
          <w:p w14:paraId="2D57BC9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Cfa</w:t>
            </w:r>
          </w:p>
        </w:tc>
        <w:tc>
          <w:tcPr>
            <w:tcW w:w="627" w:type="dxa"/>
            <w:tcBorders>
              <w:bottom w:val="single" w:sz="4" w:space="0" w:color="00000A"/>
            </w:tcBorders>
            <w:shd w:val="clear" w:color="auto" w:fill="FFFFFF"/>
            <w:vAlign w:val="bottom"/>
          </w:tcPr>
          <w:p w14:paraId="19E9B52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Cfa</w:t>
            </w:r>
          </w:p>
        </w:tc>
        <w:tc>
          <w:tcPr>
            <w:tcW w:w="696" w:type="dxa"/>
            <w:tcBorders>
              <w:bottom w:val="single" w:sz="4" w:space="0" w:color="00000A"/>
            </w:tcBorders>
            <w:shd w:val="clear" w:color="auto" w:fill="FFFFFF"/>
            <w:vAlign w:val="bottom"/>
          </w:tcPr>
          <w:p w14:paraId="35D6A48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Cfa</w:t>
            </w:r>
          </w:p>
        </w:tc>
        <w:tc>
          <w:tcPr>
            <w:tcW w:w="566" w:type="dxa"/>
            <w:tcBorders>
              <w:bottom w:val="single" w:sz="4" w:space="0" w:color="00000A"/>
            </w:tcBorders>
            <w:shd w:val="clear" w:color="auto" w:fill="FFFFFF"/>
            <w:vAlign w:val="bottom"/>
          </w:tcPr>
          <w:p w14:paraId="0671C9D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06" w:type="dxa"/>
            <w:tcBorders>
              <w:bottom w:val="single" w:sz="4" w:space="0" w:color="00000A"/>
            </w:tcBorders>
            <w:shd w:val="clear" w:color="auto" w:fill="FFFFFF"/>
            <w:vAlign w:val="bottom"/>
          </w:tcPr>
          <w:p w14:paraId="565858C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r>
      <w:tr w:rsidR="00056BA5" w:rsidRPr="00502E7B" w14:paraId="2EBA9BB5" w14:textId="77777777" w:rsidTr="004755FC">
        <w:trPr>
          <w:trHeight w:val="300"/>
        </w:trPr>
        <w:tc>
          <w:tcPr>
            <w:tcW w:w="8660" w:type="dxa"/>
            <w:gridSpan w:val="11"/>
            <w:tcBorders>
              <w:top w:val="single" w:sz="4" w:space="0" w:color="00000A"/>
            </w:tcBorders>
            <w:shd w:val="clear" w:color="auto" w:fill="FFFFFF"/>
            <w:vAlign w:val="bottom"/>
          </w:tcPr>
          <w:p w14:paraId="7A306C60" w14:textId="77777777"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1</w:t>
            </w:r>
            <w:r w:rsidRPr="00502E7B">
              <w:rPr>
                <w:rFonts w:asciiTheme="minorHAnsi" w:hAnsiTheme="minorHAnsi"/>
                <w:color w:val="000000" w:themeColor="text1"/>
                <w:sz w:val="18"/>
              </w:rPr>
              <w:t>Biogeographic sectors (Bianchi and Morri 2000): (C) Balearic Sea to Tyrrhenian Sea;  (E) North Adriatic;  (I) Ionian Sea &amp; South Aegean.</w:t>
            </w:r>
          </w:p>
        </w:tc>
      </w:tr>
      <w:tr w:rsidR="00056BA5" w:rsidRPr="00502E7B" w14:paraId="61B8B1A5" w14:textId="77777777" w:rsidTr="004755FC">
        <w:trPr>
          <w:trHeight w:val="300"/>
        </w:trPr>
        <w:tc>
          <w:tcPr>
            <w:tcW w:w="7952" w:type="dxa"/>
            <w:gridSpan w:val="10"/>
            <w:shd w:val="clear" w:color="auto" w:fill="FFFFFF"/>
            <w:vAlign w:val="bottom"/>
          </w:tcPr>
          <w:p w14:paraId="47F439E8" w14:textId="28212BB3"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Climate type (Peel et al. 2007):  Csa- temperate; Cfa-Tem</w:t>
            </w:r>
            <w:r w:rsidR="00094EC3" w:rsidRPr="00502E7B">
              <w:rPr>
                <w:rFonts w:asciiTheme="minorHAnsi" w:hAnsiTheme="minorHAnsi"/>
                <w:color w:val="000000" w:themeColor="text1"/>
                <w:sz w:val="18"/>
              </w:rPr>
              <w:t>p</w:t>
            </w:r>
            <w:r w:rsidRPr="00502E7B">
              <w:rPr>
                <w:rFonts w:asciiTheme="minorHAnsi" w:hAnsiTheme="minorHAnsi"/>
                <w:color w:val="000000" w:themeColor="text1"/>
                <w:sz w:val="18"/>
              </w:rPr>
              <w:t>erate, without dry season, hot summer.</w:t>
            </w:r>
          </w:p>
        </w:tc>
        <w:tc>
          <w:tcPr>
            <w:tcW w:w="708" w:type="dxa"/>
            <w:shd w:val="clear" w:color="auto" w:fill="FFFFFF"/>
            <w:vAlign w:val="bottom"/>
          </w:tcPr>
          <w:p w14:paraId="7F5E5A3C"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bl>
    <w:p w14:paraId="4F1DF9F3" w14:textId="768052DE" w:rsidR="00056BA5" w:rsidRPr="00502E7B" w:rsidRDefault="00056BA5" w:rsidP="00056BA5">
      <w:pPr>
        <w:suppressAutoHyphens w:val="0"/>
        <w:rPr>
          <w:rFonts w:asciiTheme="minorHAnsi" w:hAnsiTheme="minorHAnsi"/>
          <w:color w:val="000000" w:themeColor="text1"/>
          <w:sz w:val="18"/>
        </w:rPr>
      </w:pPr>
    </w:p>
    <w:tbl>
      <w:tblPr>
        <w:tblW w:w="0" w:type="auto"/>
        <w:tblInd w:w="93" w:type="dxa"/>
        <w:tblLayout w:type="fixed"/>
        <w:tblLook w:val="0000" w:firstRow="0" w:lastRow="0" w:firstColumn="0" w:lastColumn="0" w:noHBand="0" w:noVBand="0"/>
      </w:tblPr>
      <w:tblGrid>
        <w:gridCol w:w="2722"/>
        <w:gridCol w:w="536"/>
        <w:gridCol w:w="585"/>
        <w:gridCol w:w="585"/>
        <w:gridCol w:w="536"/>
        <w:gridCol w:w="536"/>
        <w:gridCol w:w="536"/>
        <w:gridCol w:w="536"/>
        <w:gridCol w:w="696"/>
        <w:gridCol w:w="737"/>
        <w:gridCol w:w="755"/>
      </w:tblGrid>
      <w:tr w:rsidR="00056BA5" w:rsidRPr="00502E7B" w14:paraId="56017C50" w14:textId="77777777" w:rsidTr="004755FC">
        <w:trPr>
          <w:trHeight w:val="300"/>
        </w:trPr>
        <w:tc>
          <w:tcPr>
            <w:tcW w:w="8758" w:type="dxa"/>
            <w:gridSpan w:val="11"/>
            <w:tcBorders>
              <w:bottom w:val="single" w:sz="4" w:space="0" w:color="00000A"/>
            </w:tcBorders>
            <w:shd w:val="clear" w:color="auto" w:fill="FFFFFF"/>
            <w:vAlign w:val="bottom"/>
          </w:tcPr>
          <w:p w14:paraId="4C0AD10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b/>
                <w:color w:val="000000" w:themeColor="text1"/>
                <w:sz w:val="18"/>
              </w:rPr>
              <w:lastRenderedPageBreak/>
              <w:t>Appendix Table 3.2 (continued).</w:t>
            </w:r>
            <w:r w:rsidRPr="00502E7B">
              <w:rPr>
                <w:rFonts w:asciiTheme="minorHAnsi" w:hAnsiTheme="minorHAnsi"/>
                <w:color w:val="000000" w:themeColor="text1"/>
                <w:sz w:val="18"/>
              </w:rPr>
              <w:t xml:space="preserve"> Total NIS and Abiotic factor results for Marina numbers 41-50.</w:t>
            </w:r>
          </w:p>
        </w:tc>
      </w:tr>
      <w:tr w:rsidR="00056BA5" w:rsidRPr="00502E7B" w14:paraId="65B5A9AE" w14:textId="77777777" w:rsidTr="004755FC">
        <w:trPr>
          <w:trHeight w:val="300"/>
        </w:trPr>
        <w:tc>
          <w:tcPr>
            <w:tcW w:w="2722" w:type="dxa"/>
            <w:tcBorders>
              <w:top w:val="single" w:sz="4" w:space="0" w:color="00000A"/>
              <w:bottom w:val="single" w:sz="4" w:space="0" w:color="00000A"/>
            </w:tcBorders>
            <w:shd w:val="clear" w:color="auto" w:fill="FFFFFF"/>
            <w:vAlign w:val="bottom"/>
          </w:tcPr>
          <w:p w14:paraId="120AFE8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 from Table 3.1</w:t>
            </w:r>
          </w:p>
        </w:tc>
        <w:tc>
          <w:tcPr>
            <w:tcW w:w="536" w:type="dxa"/>
            <w:tcBorders>
              <w:top w:val="single" w:sz="4" w:space="0" w:color="00000A"/>
              <w:bottom w:val="single" w:sz="4" w:space="0" w:color="00000A"/>
            </w:tcBorders>
            <w:shd w:val="clear" w:color="auto" w:fill="FFFFFF"/>
            <w:vAlign w:val="bottom"/>
          </w:tcPr>
          <w:p w14:paraId="4AD439D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w:t>
            </w:r>
          </w:p>
        </w:tc>
        <w:tc>
          <w:tcPr>
            <w:tcW w:w="585" w:type="dxa"/>
            <w:tcBorders>
              <w:top w:val="single" w:sz="4" w:space="0" w:color="00000A"/>
              <w:bottom w:val="single" w:sz="4" w:space="0" w:color="00000A"/>
            </w:tcBorders>
            <w:shd w:val="clear" w:color="auto" w:fill="FFFFFF"/>
            <w:vAlign w:val="bottom"/>
          </w:tcPr>
          <w:p w14:paraId="4ABCE0E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w:t>
            </w:r>
          </w:p>
        </w:tc>
        <w:tc>
          <w:tcPr>
            <w:tcW w:w="585" w:type="dxa"/>
            <w:tcBorders>
              <w:top w:val="single" w:sz="4" w:space="0" w:color="00000A"/>
              <w:bottom w:val="single" w:sz="4" w:space="0" w:color="00000A"/>
            </w:tcBorders>
            <w:shd w:val="clear" w:color="auto" w:fill="FFFFFF"/>
            <w:vAlign w:val="bottom"/>
          </w:tcPr>
          <w:p w14:paraId="4B0CBCE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c>
          <w:tcPr>
            <w:tcW w:w="536" w:type="dxa"/>
            <w:tcBorders>
              <w:top w:val="single" w:sz="4" w:space="0" w:color="00000A"/>
              <w:bottom w:val="single" w:sz="4" w:space="0" w:color="00000A"/>
            </w:tcBorders>
            <w:shd w:val="clear" w:color="auto" w:fill="FFFFFF"/>
            <w:vAlign w:val="bottom"/>
          </w:tcPr>
          <w:p w14:paraId="42B8ED7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44</w:t>
            </w:r>
          </w:p>
        </w:tc>
        <w:tc>
          <w:tcPr>
            <w:tcW w:w="536" w:type="dxa"/>
            <w:tcBorders>
              <w:top w:val="single" w:sz="4" w:space="0" w:color="00000A"/>
              <w:bottom w:val="single" w:sz="4" w:space="0" w:color="00000A"/>
            </w:tcBorders>
            <w:shd w:val="clear" w:color="auto" w:fill="FFFFFF"/>
            <w:vAlign w:val="bottom"/>
          </w:tcPr>
          <w:p w14:paraId="4B7A195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45</w:t>
            </w:r>
          </w:p>
        </w:tc>
        <w:tc>
          <w:tcPr>
            <w:tcW w:w="536" w:type="dxa"/>
            <w:tcBorders>
              <w:top w:val="single" w:sz="4" w:space="0" w:color="00000A"/>
              <w:bottom w:val="single" w:sz="4" w:space="0" w:color="00000A"/>
            </w:tcBorders>
            <w:shd w:val="clear" w:color="auto" w:fill="FFFFFF"/>
            <w:vAlign w:val="bottom"/>
          </w:tcPr>
          <w:p w14:paraId="262AD9C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46</w:t>
            </w:r>
          </w:p>
        </w:tc>
        <w:tc>
          <w:tcPr>
            <w:tcW w:w="536" w:type="dxa"/>
            <w:tcBorders>
              <w:top w:val="single" w:sz="4" w:space="0" w:color="00000A"/>
              <w:bottom w:val="single" w:sz="4" w:space="0" w:color="00000A"/>
            </w:tcBorders>
            <w:shd w:val="clear" w:color="auto" w:fill="FFFFFF"/>
            <w:vAlign w:val="bottom"/>
          </w:tcPr>
          <w:p w14:paraId="54F253F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47</w:t>
            </w:r>
          </w:p>
        </w:tc>
        <w:tc>
          <w:tcPr>
            <w:tcW w:w="696" w:type="dxa"/>
            <w:tcBorders>
              <w:top w:val="single" w:sz="4" w:space="0" w:color="00000A"/>
              <w:bottom w:val="single" w:sz="4" w:space="0" w:color="00000A"/>
            </w:tcBorders>
            <w:shd w:val="clear" w:color="auto" w:fill="FFFFFF"/>
            <w:vAlign w:val="bottom"/>
          </w:tcPr>
          <w:p w14:paraId="6F8C9B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48</w:t>
            </w:r>
          </w:p>
        </w:tc>
        <w:tc>
          <w:tcPr>
            <w:tcW w:w="736" w:type="dxa"/>
            <w:tcBorders>
              <w:top w:val="single" w:sz="4" w:space="0" w:color="00000A"/>
              <w:bottom w:val="single" w:sz="4" w:space="0" w:color="00000A"/>
            </w:tcBorders>
            <w:shd w:val="clear" w:color="auto" w:fill="FFFFFF"/>
            <w:vAlign w:val="bottom"/>
          </w:tcPr>
          <w:p w14:paraId="002702E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49</w:t>
            </w:r>
          </w:p>
        </w:tc>
        <w:tc>
          <w:tcPr>
            <w:tcW w:w="754" w:type="dxa"/>
            <w:tcBorders>
              <w:top w:val="single" w:sz="4" w:space="0" w:color="00000A"/>
              <w:bottom w:val="single" w:sz="4" w:space="0" w:color="00000A"/>
            </w:tcBorders>
            <w:shd w:val="clear" w:color="auto" w:fill="FFFFFF"/>
            <w:vAlign w:val="bottom"/>
          </w:tcPr>
          <w:p w14:paraId="73A6EBE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r>
      <w:tr w:rsidR="00056BA5" w:rsidRPr="00502E7B" w14:paraId="6AF77A46" w14:textId="77777777" w:rsidTr="004755FC">
        <w:trPr>
          <w:trHeight w:val="300"/>
        </w:trPr>
        <w:tc>
          <w:tcPr>
            <w:tcW w:w="2722" w:type="dxa"/>
            <w:tcBorders>
              <w:top w:val="single" w:sz="4" w:space="0" w:color="00000A"/>
              <w:bottom w:val="single" w:sz="4" w:space="0" w:color="00000A"/>
            </w:tcBorders>
            <w:shd w:val="clear" w:color="auto" w:fill="FFFFFF"/>
            <w:vAlign w:val="bottom"/>
          </w:tcPr>
          <w:p w14:paraId="053B647C"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 NIS</w:t>
            </w:r>
          </w:p>
        </w:tc>
        <w:tc>
          <w:tcPr>
            <w:tcW w:w="536" w:type="dxa"/>
            <w:tcBorders>
              <w:top w:val="single" w:sz="4" w:space="0" w:color="00000A"/>
              <w:bottom w:val="single" w:sz="4" w:space="0" w:color="00000A"/>
            </w:tcBorders>
            <w:shd w:val="clear" w:color="auto" w:fill="FFFFFF"/>
            <w:vAlign w:val="bottom"/>
          </w:tcPr>
          <w:p w14:paraId="528AAE9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585" w:type="dxa"/>
            <w:tcBorders>
              <w:top w:val="single" w:sz="4" w:space="0" w:color="00000A"/>
              <w:bottom w:val="single" w:sz="4" w:space="0" w:color="00000A"/>
            </w:tcBorders>
            <w:shd w:val="clear" w:color="auto" w:fill="FFFFFF"/>
            <w:vAlign w:val="bottom"/>
          </w:tcPr>
          <w:p w14:paraId="2D58532F"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585" w:type="dxa"/>
            <w:tcBorders>
              <w:top w:val="single" w:sz="4" w:space="0" w:color="00000A"/>
              <w:bottom w:val="single" w:sz="4" w:space="0" w:color="00000A"/>
            </w:tcBorders>
            <w:shd w:val="clear" w:color="auto" w:fill="FFFFFF"/>
            <w:vAlign w:val="bottom"/>
          </w:tcPr>
          <w:p w14:paraId="307C0FBC"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4</w:t>
            </w:r>
          </w:p>
        </w:tc>
        <w:tc>
          <w:tcPr>
            <w:tcW w:w="536" w:type="dxa"/>
            <w:tcBorders>
              <w:top w:val="single" w:sz="4" w:space="0" w:color="00000A"/>
              <w:bottom w:val="single" w:sz="4" w:space="0" w:color="00000A"/>
            </w:tcBorders>
            <w:shd w:val="clear" w:color="auto" w:fill="FFFFFF"/>
            <w:vAlign w:val="bottom"/>
          </w:tcPr>
          <w:p w14:paraId="22747B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w:t>
            </w:r>
          </w:p>
        </w:tc>
        <w:tc>
          <w:tcPr>
            <w:tcW w:w="536" w:type="dxa"/>
            <w:tcBorders>
              <w:top w:val="single" w:sz="4" w:space="0" w:color="00000A"/>
              <w:bottom w:val="single" w:sz="4" w:space="0" w:color="00000A"/>
            </w:tcBorders>
            <w:shd w:val="clear" w:color="auto" w:fill="FFFFFF"/>
            <w:vAlign w:val="bottom"/>
          </w:tcPr>
          <w:p w14:paraId="69A2C20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9</w:t>
            </w:r>
          </w:p>
        </w:tc>
        <w:tc>
          <w:tcPr>
            <w:tcW w:w="536" w:type="dxa"/>
            <w:tcBorders>
              <w:top w:val="single" w:sz="4" w:space="0" w:color="00000A"/>
              <w:bottom w:val="single" w:sz="4" w:space="0" w:color="00000A"/>
            </w:tcBorders>
            <w:shd w:val="clear" w:color="auto" w:fill="FFFFFF"/>
            <w:vAlign w:val="bottom"/>
          </w:tcPr>
          <w:p w14:paraId="23FA418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6</w:t>
            </w:r>
          </w:p>
        </w:tc>
        <w:tc>
          <w:tcPr>
            <w:tcW w:w="536" w:type="dxa"/>
            <w:tcBorders>
              <w:top w:val="single" w:sz="4" w:space="0" w:color="00000A"/>
              <w:bottom w:val="single" w:sz="4" w:space="0" w:color="00000A"/>
            </w:tcBorders>
            <w:shd w:val="clear" w:color="auto" w:fill="FFFFFF"/>
            <w:vAlign w:val="bottom"/>
          </w:tcPr>
          <w:p w14:paraId="52B0168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w:t>
            </w:r>
          </w:p>
        </w:tc>
        <w:tc>
          <w:tcPr>
            <w:tcW w:w="696" w:type="dxa"/>
            <w:tcBorders>
              <w:top w:val="single" w:sz="4" w:space="0" w:color="00000A"/>
              <w:bottom w:val="single" w:sz="4" w:space="0" w:color="00000A"/>
            </w:tcBorders>
            <w:shd w:val="clear" w:color="auto" w:fill="FFFFFF"/>
            <w:vAlign w:val="bottom"/>
          </w:tcPr>
          <w:p w14:paraId="485E28D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w:t>
            </w:r>
          </w:p>
        </w:tc>
        <w:tc>
          <w:tcPr>
            <w:tcW w:w="736" w:type="dxa"/>
            <w:tcBorders>
              <w:top w:val="single" w:sz="4" w:space="0" w:color="00000A"/>
              <w:bottom w:val="single" w:sz="4" w:space="0" w:color="00000A"/>
            </w:tcBorders>
            <w:shd w:val="clear" w:color="auto" w:fill="FFFFFF"/>
            <w:vAlign w:val="bottom"/>
          </w:tcPr>
          <w:p w14:paraId="5F5299F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16</w:t>
            </w:r>
          </w:p>
        </w:tc>
        <w:tc>
          <w:tcPr>
            <w:tcW w:w="754" w:type="dxa"/>
            <w:tcBorders>
              <w:top w:val="single" w:sz="4" w:space="0" w:color="00000A"/>
              <w:bottom w:val="single" w:sz="4" w:space="0" w:color="00000A"/>
            </w:tcBorders>
            <w:shd w:val="clear" w:color="auto" w:fill="FFFFFF"/>
            <w:vAlign w:val="bottom"/>
          </w:tcPr>
          <w:p w14:paraId="7EE9D0A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17</w:t>
            </w:r>
          </w:p>
        </w:tc>
      </w:tr>
      <w:tr w:rsidR="00056BA5" w:rsidRPr="00502E7B" w14:paraId="73037258" w14:textId="77777777" w:rsidTr="004755FC">
        <w:trPr>
          <w:trHeight w:val="300"/>
        </w:trPr>
        <w:tc>
          <w:tcPr>
            <w:tcW w:w="2722" w:type="dxa"/>
            <w:tcBorders>
              <w:top w:val="single" w:sz="4" w:space="0" w:color="00000A"/>
            </w:tcBorders>
            <w:shd w:val="clear" w:color="auto" w:fill="FFFFFF"/>
            <w:vAlign w:val="bottom"/>
          </w:tcPr>
          <w:p w14:paraId="331AD25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Salinity (ppt)</w:t>
            </w:r>
          </w:p>
        </w:tc>
        <w:tc>
          <w:tcPr>
            <w:tcW w:w="536" w:type="dxa"/>
            <w:tcBorders>
              <w:top w:val="single" w:sz="4" w:space="0" w:color="00000A"/>
            </w:tcBorders>
            <w:shd w:val="clear" w:color="auto" w:fill="FFFFFF"/>
            <w:vAlign w:val="bottom"/>
          </w:tcPr>
          <w:p w14:paraId="2703C6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41</w:t>
            </w:r>
          </w:p>
        </w:tc>
        <w:tc>
          <w:tcPr>
            <w:tcW w:w="585" w:type="dxa"/>
            <w:tcBorders>
              <w:top w:val="single" w:sz="4" w:space="0" w:color="00000A"/>
            </w:tcBorders>
            <w:shd w:val="clear" w:color="auto" w:fill="FFFFFF"/>
            <w:vAlign w:val="bottom"/>
          </w:tcPr>
          <w:p w14:paraId="56F3F10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w:t>
            </w:r>
          </w:p>
        </w:tc>
        <w:tc>
          <w:tcPr>
            <w:tcW w:w="585" w:type="dxa"/>
            <w:tcBorders>
              <w:top w:val="single" w:sz="4" w:space="0" w:color="00000A"/>
            </w:tcBorders>
            <w:shd w:val="clear" w:color="auto" w:fill="FFFFFF"/>
            <w:vAlign w:val="bottom"/>
          </w:tcPr>
          <w:p w14:paraId="67718A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536" w:type="dxa"/>
            <w:tcBorders>
              <w:top w:val="single" w:sz="4" w:space="0" w:color="00000A"/>
            </w:tcBorders>
            <w:shd w:val="clear" w:color="auto" w:fill="FFFFFF"/>
            <w:vAlign w:val="bottom"/>
          </w:tcPr>
          <w:p w14:paraId="09EC997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42</w:t>
            </w:r>
          </w:p>
        </w:tc>
        <w:tc>
          <w:tcPr>
            <w:tcW w:w="536" w:type="dxa"/>
            <w:tcBorders>
              <w:top w:val="single" w:sz="4" w:space="0" w:color="00000A"/>
            </w:tcBorders>
            <w:shd w:val="clear" w:color="auto" w:fill="FFFFFF"/>
            <w:vAlign w:val="bottom"/>
          </w:tcPr>
          <w:p w14:paraId="54C765F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536" w:type="dxa"/>
            <w:tcBorders>
              <w:top w:val="single" w:sz="4" w:space="0" w:color="00000A"/>
            </w:tcBorders>
            <w:shd w:val="clear" w:color="auto" w:fill="FFFFFF"/>
            <w:vAlign w:val="bottom"/>
          </w:tcPr>
          <w:p w14:paraId="00A0378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w:t>
            </w:r>
          </w:p>
        </w:tc>
        <w:tc>
          <w:tcPr>
            <w:tcW w:w="536" w:type="dxa"/>
            <w:tcBorders>
              <w:top w:val="single" w:sz="4" w:space="0" w:color="00000A"/>
            </w:tcBorders>
            <w:shd w:val="clear" w:color="auto" w:fill="FFFFFF"/>
            <w:vAlign w:val="bottom"/>
          </w:tcPr>
          <w:p w14:paraId="1D7F451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36</w:t>
            </w:r>
          </w:p>
        </w:tc>
        <w:tc>
          <w:tcPr>
            <w:tcW w:w="696" w:type="dxa"/>
            <w:tcBorders>
              <w:top w:val="single" w:sz="4" w:space="0" w:color="00000A"/>
            </w:tcBorders>
            <w:shd w:val="clear" w:color="auto" w:fill="FFFFFF"/>
            <w:vAlign w:val="bottom"/>
          </w:tcPr>
          <w:p w14:paraId="368A06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19.5</w:t>
            </w:r>
          </w:p>
        </w:tc>
        <w:tc>
          <w:tcPr>
            <w:tcW w:w="736" w:type="dxa"/>
            <w:tcBorders>
              <w:top w:val="single" w:sz="4" w:space="0" w:color="00000A"/>
            </w:tcBorders>
            <w:shd w:val="clear" w:color="auto" w:fill="FFFFFF"/>
            <w:vAlign w:val="bottom"/>
          </w:tcPr>
          <w:p w14:paraId="6839993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c>
          <w:tcPr>
            <w:tcW w:w="754" w:type="dxa"/>
            <w:tcBorders>
              <w:top w:val="single" w:sz="4" w:space="0" w:color="00000A"/>
            </w:tcBorders>
            <w:shd w:val="clear" w:color="auto" w:fill="FFFFFF"/>
            <w:vAlign w:val="bottom"/>
          </w:tcPr>
          <w:p w14:paraId="04B6C72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43</w:t>
            </w:r>
          </w:p>
        </w:tc>
      </w:tr>
      <w:tr w:rsidR="00056BA5" w:rsidRPr="00502E7B" w14:paraId="7FACACA8" w14:textId="77777777" w:rsidTr="004755FC">
        <w:trPr>
          <w:trHeight w:val="300"/>
        </w:trPr>
        <w:tc>
          <w:tcPr>
            <w:tcW w:w="2722" w:type="dxa"/>
            <w:shd w:val="clear" w:color="auto" w:fill="FFFFFF"/>
            <w:vAlign w:val="bottom"/>
          </w:tcPr>
          <w:p w14:paraId="66467CDF"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Water temp. (°C)</w:t>
            </w:r>
          </w:p>
        </w:tc>
        <w:tc>
          <w:tcPr>
            <w:tcW w:w="536" w:type="dxa"/>
            <w:shd w:val="clear" w:color="auto" w:fill="FFFFFF"/>
            <w:vAlign w:val="bottom"/>
          </w:tcPr>
          <w:p w14:paraId="39316E3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23.5</w:t>
            </w:r>
          </w:p>
        </w:tc>
        <w:tc>
          <w:tcPr>
            <w:tcW w:w="585" w:type="dxa"/>
            <w:shd w:val="clear" w:color="auto" w:fill="FFFFFF"/>
            <w:vAlign w:val="bottom"/>
          </w:tcPr>
          <w:p w14:paraId="385E5A2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w:t>
            </w:r>
          </w:p>
        </w:tc>
        <w:tc>
          <w:tcPr>
            <w:tcW w:w="585" w:type="dxa"/>
            <w:shd w:val="clear" w:color="auto" w:fill="FFFFFF"/>
            <w:vAlign w:val="bottom"/>
          </w:tcPr>
          <w:p w14:paraId="16B61F2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26</w:t>
            </w:r>
          </w:p>
        </w:tc>
        <w:tc>
          <w:tcPr>
            <w:tcW w:w="536" w:type="dxa"/>
            <w:shd w:val="clear" w:color="auto" w:fill="FFFFFF"/>
            <w:vAlign w:val="bottom"/>
          </w:tcPr>
          <w:p w14:paraId="63D6EF5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28</w:t>
            </w:r>
          </w:p>
        </w:tc>
        <w:tc>
          <w:tcPr>
            <w:tcW w:w="536" w:type="dxa"/>
            <w:shd w:val="clear" w:color="auto" w:fill="FFFFFF"/>
            <w:vAlign w:val="bottom"/>
          </w:tcPr>
          <w:p w14:paraId="47A8CF5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w:t>
            </w:r>
          </w:p>
        </w:tc>
        <w:tc>
          <w:tcPr>
            <w:tcW w:w="536" w:type="dxa"/>
            <w:shd w:val="clear" w:color="auto" w:fill="FFFFFF"/>
            <w:vAlign w:val="bottom"/>
          </w:tcPr>
          <w:p w14:paraId="32265A2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536" w:type="dxa"/>
            <w:shd w:val="clear" w:color="auto" w:fill="FFFFFF"/>
            <w:vAlign w:val="bottom"/>
          </w:tcPr>
          <w:p w14:paraId="045D4A1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w:t>
            </w:r>
          </w:p>
        </w:tc>
        <w:tc>
          <w:tcPr>
            <w:tcW w:w="696" w:type="dxa"/>
            <w:shd w:val="clear" w:color="auto" w:fill="FFFFFF"/>
            <w:vAlign w:val="bottom"/>
          </w:tcPr>
          <w:p w14:paraId="09EFDF2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23.5</w:t>
            </w:r>
          </w:p>
        </w:tc>
        <w:tc>
          <w:tcPr>
            <w:tcW w:w="736" w:type="dxa"/>
            <w:shd w:val="clear" w:color="auto" w:fill="FFFFFF"/>
            <w:vAlign w:val="bottom"/>
          </w:tcPr>
          <w:p w14:paraId="52506E4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25</w:t>
            </w:r>
          </w:p>
        </w:tc>
        <w:tc>
          <w:tcPr>
            <w:tcW w:w="754" w:type="dxa"/>
            <w:shd w:val="clear" w:color="auto" w:fill="FFFFFF"/>
            <w:vAlign w:val="bottom"/>
          </w:tcPr>
          <w:p w14:paraId="72A3597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w:t>
            </w:r>
          </w:p>
        </w:tc>
      </w:tr>
      <w:tr w:rsidR="00056BA5" w:rsidRPr="00502E7B" w14:paraId="5EB766A0" w14:textId="77777777" w:rsidTr="004755FC">
        <w:trPr>
          <w:trHeight w:val="300"/>
        </w:trPr>
        <w:tc>
          <w:tcPr>
            <w:tcW w:w="2722" w:type="dxa"/>
            <w:shd w:val="clear" w:color="auto" w:fill="FFFFFF"/>
            <w:vAlign w:val="bottom"/>
          </w:tcPr>
          <w:p w14:paraId="1E68954E"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Avg. p. productivity</w:t>
            </w:r>
          </w:p>
        </w:tc>
        <w:tc>
          <w:tcPr>
            <w:tcW w:w="536" w:type="dxa"/>
            <w:shd w:val="clear" w:color="auto" w:fill="FFFFFF"/>
            <w:vAlign w:val="bottom"/>
          </w:tcPr>
          <w:p w14:paraId="2D3496F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585" w:type="dxa"/>
            <w:shd w:val="clear" w:color="auto" w:fill="FFFFFF"/>
            <w:vAlign w:val="bottom"/>
          </w:tcPr>
          <w:p w14:paraId="558F91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585" w:type="dxa"/>
            <w:shd w:val="clear" w:color="auto" w:fill="FFFFFF"/>
            <w:vAlign w:val="bottom"/>
          </w:tcPr>
          <w:p w14:paraId="7FDE7DB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5.0</w:t>
            </w:r>
          </w:p>
        </w:tc>
        <w:tc>
          <w:tcPr>
            <w:tcW w:w="536" w:type="dxa"/>
            <w:shd w:val="clear" w:color="auto" w:fill="FFFFFF"/>
            <w:vAlign w:val="bottom"/>
          </w:tcPr>
          <w:p w14:paraId="158A24B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0.06</w:t>
            </w:r>
          </w:p>
        </w:tc>
        <w:tc>
          <w:tcPr>
            <w:tcW w:w="536" w:type="dxa"/>
            <w:shd w:val="clear" w:color="auto" w:fill="FFFFFF"/>
            <w:vAlign w:val="bottom"/>
          </w:tcPr>
          <w:p w14:paraId="6FB003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536" w:type="dxa"/>
            <w:shd w:val="clear" w:color="auto" w:fill="FFFFFF"/>
            <w:vAlign w:val="bottom"/>
          </w:tcPr>
          <w:p w14:paraId="4E94A8A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536" w:type="dxa"/>
            <w:shd w:val="clear" w:color="auto" w:fill="FFFFFF"/>
            <w:vAlign w:val="bottom"/>
          </w:tcPr>
          <w:p w14:paraId="381779D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696" w:type="dxa"/>
            <w:shd w:val="clear" w:color="auto" w:fill="FFFFFF"/>
            <w:vAlign w:val="bottom"/>
          </w:tcPr>
          <w:p w14:paraId="77AB1A0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0.15</w:t>
            </w:r>
          </w:p>
        </w:tc>
        <w:tc>
          <w:tcPr>
            <w:tcW w:w="736" w:type="dxa"/>
            <w:shd w:val="clear" w:color="auto" w:fill="FFFFFF"/>
            <w:vAlign w:val="bottom"/>
          </w:tcPr>
          <w:p w14:paraId="7A1188D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754" w:type="dxa"/>
            <w:shd w:val="clear" w:color="auto" w:fill="FFFFFF"/>
            <w:vAlign w:val="bottom"/>
          </w:tcPr>
          <w:p w14:paraId="0DBB1F9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r>
      <w:tr w:rsidR="00056BA5" w:rsidRPr="00502E7B" w14:paraId="19232F33" w14:textId="77777777" w:rsidTr="004755FC">
        <w:trPr>
          <w:trHeight w:val="300"/>
        </w:trPr>
        <w:tc>
          <w:tcPr>
            <w:tcW w:w="2722" w:type="dxa"/>
            <w:shd w:val="clear" w:color="auto" w:fill="FFFFFF"/>
            <w:vAlign w:val="bottom"/>
          </w:tcPr>
          <w:p w14:paraId="3CE8FD9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Biogeographic sector</w:t>
            </w:r>
            <w:r w:rsidRPr="00502E7B">
              <w:rPr>
                <w:rFonts w:asciiTheme="minorHAnsi" w:hAnsiTheme="minorHAnsi"/>
                <w:color w:val="000000" w:themeColor="text1"/>
                <w:sz w:val="18"/>
                <w:vertAlign w:val="superscript"/>
              </w:rPr>
              <w:t>1</w:t>
            </w:r>
          </w:p>
        </w:tc>
        <w:tc>
          <w:tcPr>
            <w:tcW w:w="536" w:type="dxa"/>
            <w:shd w:val="clear" w:color="auto" w:fill="FFFFFF"/>
            <w:vAlign w:val="bottom"/>
          </w:tcPr>
          <w:p w14:paraId="515642AE"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585" w:type="dxa"/>
            <w:shd w:val="clear" w:color="auto" w:fill="FFFFFF"/>
            <w:vAlign w:val="bottom"/>
          </w:tcPr>
          <w:p w14:paraId="7548F476"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K</w:t>
            </w:r>
          </w:p>
        </w:tc>
        <w:tc>
          <w:tcPr>
            <w:tcW w:w="585" w:type="dxa"/>
            <w:shd w:val="clear" w:color="auto" w:fill="FFFFFF"/>
            <w:vAlign w:val="bottom"/>
          </w:tcPr>
          <w:p w14:paraId="0AD7384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K</w:t>
            </w:r>
          </w:p>
        </w:tc>
        <w:tc>
          <w:tcPr>
            <w:tcW w:w="536" w:type="dxa"/>
            <w:shd w:val="clear" w:color="auto" w:fill="FFFFFF"/>
            <w:vAlign w:val="bottom"/>
          </w:tcPr>
          <w:p w14:paraId="7D95999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536" w:type="dxa"/>
            <w:shd w:val="clear" w:color="auto" w:fill="FFFFFF"/>
            <w:vAlign w:val="bottom"/>
          </w:tcPr>
          <w:p w14:paraId="6F31DB0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536" w:type="dxa"/>
            <w:shd w:val="clear" w:color="auto" w:fill="FFFFFF"/>
            <w:vAlign w:val="bottom"/>
          </w:tcPr>
          <w:p w14:paraId="66AC2C40"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536" w:type="dxa"/>
            <w:shd w:val="clear" w:color="auto" w:fill="FFFFFF"/>
            <w:vAlign w:val="bottom"/>
          </w:tcPr>
          <w:p w14:paraId="762A8091"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696" w:type="dxa"/>
            <w:shd w:val="clear" w:color="auto" w:fill="FFFFFF"/>
            <w:vAlign w:val="bottom"/>
          </w:tcPr>
          <w:p w14:paraId="57933B67"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736" w:type="dxa"/>
            <w:shd w:val="clear" w:color="auto" w:fill="FFFFFF"/>
            <w:vAlign w:val="bottom"/>
          </w:tcPr>
          <w:p w14:paraId="465ABAA8"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c>
          <w:tcPr>
            <w:tcW w:w="754" w:type="dxa"/>
            <w:shd w:val="clear" w:color="auto" w:fill="FFFFFF"/>
            <w:vAlign w:val="bottom"/>
          </w:tcPr>
          <w:p w14:paraId="21B78983"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I</w:t>
            </w:r>
          </w:p>
        </w:tc>
      </w:tr>
      <w:tr w:rsidR="00056BA5" w:rsidRPr="00502E7B" w14:paraId="46AFB0B6" w14:textId="77777777" w:rsidTr="004755FC">
        <w:trPr>
          <w:trHeight w:val="300"/>
        </w:trPr>
        <w:tc>
          <w:tcPr>
            <w:tcW w:w="2722" w:type="dxa"/>
            <w:shd w:val="clear" w:color="auto" w:fill="FFFFFF"/>
            <w:vAlign w:val="bottom"/>
          </w:tcPr>
          <w:p w14:paraId="75D66B60"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area (km</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w:t>
            </w:r>
          </w:p>
        </w:tc>
        <w:tc>
          <w:tcPr>
            <w:tcW w:w="536" w:type="dxa"/>
            <w:shd w:val="clear" w:color="auto" w:fill="FFFFFF"/>
            <w:vAlign w:val="bottom"/>
          </w:tcPr>
          <w:p w14:paraId="3DE2366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1.28</w:t>
            </w:r>
          </w:p>
        </w:tc>
        <w:tc>
          <w:tcPr>
            <w:tcW w:w="585" w:type="dxa"/>
            <w:shd w:val="clear" w:color="auto" w:fill="FFFFFF"/>
            <w:vAlign w:val="bottom"/>
          </w:tcPr>
          <w:p w14:paraId="2A4D5F3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0.09</w:t>
            </w:r>
          </w:p>
        </w:tc>
        <w:tc>
          <w:tcPr>
            <w:tcW w:w="585" w:type="dxa"/>
            <w:shd w:val="clear" w:color="auto" w:fill="FFFFFF"/>
            <w:vAlign w:val="bottom"/>
          </w:tcPr>
          <w:p w14:paraId="75498B8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0.24</w:t>
            </w:r>
          </w:p>
        </w:tc>
        <w:tc>
          <w:tcPr>
            <w:tcW w:w="536" w:type="dxa"/>
            <w:shd w:val="clear" w:color="auto" w:fill="FFFFFF"/>
            <w:vAlign w:val="bottom"/>
          </w:tcPr>
          <w:p w14:paraId="2179B04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0.23</w:t>
            </w:r>
          </w:p>
        </w:tc>
        <w:tc>
          <w:tcPr>
            <w:tcW w:w="536" w:type="dxa"/>
            <w:shd w:val="clear" w:color="auto" w:fill="FFFFFF"/>
            <w:vAlign w:val="bottom"/>
          </w:tcPr>
          <w:p w14:paraId="546B5FB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0.42</w:t>
            </w:r>
          </w:p>
        </w:tc>
        <w:tc>
          <w:tcPr>
            <w:tcW w:w="536" w:type="dxa"/>
            <w:shd w:val="clear" w:color="auto" w:fill="FFFFFF"/>
            <w:vAlign w:val="bottom"/>
          </w:tcPr>
          <w:p w14:paraId="3644C35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0.16</w:t>
            </w:r>
          </w:p>
        </w:tc>
        <w:tc>
          <w:tcPr>
            <w:tcW w:w="536" w:type="dxa"/>
            <w:shd w:val="clear" w:color="auto" w:fill="FFFFFF"/>
            <w:vAlign w:val="bottom"/>
          </w:tcPr>
          <w:p w14:paraId="070750E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696" w:type="dxa"/>
            <w:shd w:val="clear" w:color="auto" w:fill="FFFFFF"/>
            <w:vAlign w:val="bottom"/>
          </w:tcPr>
          <w:p w14:paraId="3EB7756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w:t>
            </w:r>
          </w:p>
        </w:tc>
        <w:tc>
          <w:tcPr>
            <w:tcW w:w="736" w:type="dxa"/>
            <w:shd w:val="clear" w:color="auto" w:fill="FFFFFF"/>
            <w:vAlign w:val="bottom"/>
          </w:tcPr>
          <w:p w14:paraId="1F1FAED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2.08</w:t>
            </w:r>
          </w:p>
        </w:tc>
        <w:tc>
          <w:tcPr>
            <w:tcW w:w="754" w:type="dxa"/>
            <w:shd w:val="clear" w:color="auto" w:fill="FFFFFF"/>
            <w:vAlign w:val="bottom"/>
          </w:tcPr>
          <w:p w14:paraId="1D8306F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0.01</w:t>
            </w:r>
          </w:p>
        </w:tc>
      </w:tr>
      <w:tr w:rsidR="00056BA5" w:rsidRPr="00502E7B" w14:paraId="5674C3BF" w14:textId="77777777" w:rsidTr="004755FC">
        <w:trPr>
          <w:trHeight w:val="300"/>
        </w:trPr>
        <w:tc>
          <w:tcPr>
            <w:tcW w:w="2722" w:type="dxa"/>
            <w:shd w:val="clear" w:color="auto" w:fill="FFFFFF"/>
            <w:vAlign w:val="bottom"/>
          </w:tcPr>
          <w:p w14:paraId="5D1B14A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Total pier length (km)</w:t>
            </w:r>
          </w:p>
        </w:tc>
        <w:tc>
          <w:tcPr>
            <w:tcW w:w="536" w:type="dxa"/>
            <w:shd w:val="clear" w:color="auto" w:fill="FFFFFF"/>
            <w:vAlign w:val="bottom"/>
          </w:tcPr>
          <w:p w14:paraId="72F5138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0.07</w:t>
            </w:r>
          </w:p>
        </w:tc>
        <w:tc>
          <w:tcPr>
            <w:tcW w:w="585" w:type="dxa"/>
            <w:shd w:val="clear" w:color="auto" w:fill="FFFFFF"/>
            <w:vAlign w:val="bottom"/>
          </w:tcPr>
          <w:p w14:paraId="3EFB045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2.49</w:t>
            </w:r>
          </w:p>
        </w:tc>
        <w:tc>
          <w:tcPr>
            <w:tcW w:w="585" w:type="dxa"/>
            <w:shd w:val="clear" w:color="auto" w:fill="FFFFFF"/>
            <w:vAlign w:val="bottom"/>
          </w:tcPr>
          <w:p w14:paraId="3EE2B02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5.66</w:t>
            </w:r>
          </w:p>
        </w:tc>
        <w:tc>
          <w:tcPr>
            <w:tcW w:w="536" w:type="dxa"/>
            <w:shd w:val="clear" w:color="auto" w:fill="FFFFFF"/>
            <w:vAlign w:val="bottom"/>
          </w:tcPr>
          <w:p w14:paraId="198CE8F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3.25</w:t>
            </w:r>
          </w:p>
        </w:tc>
        <w:tc>
          <w:tcPr>
            <w:tcW w:w="536" w:type="dxa"/>
            <w:shd w:val="clear" w:color="auto" w:fill="FFFFFF"/>
            <w:vAlign w:val="bottom"/>
          </w:tcPr>
          <w:p w14:paraId="4DD21DE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0.02</w:t>
            </w:r>
          </w:p>
        </w:tc>
        <w:tc>
          <w:tcPr>
            <w:tcW w:w="536" w:type="dxa"/>
            <w:shd w:val="clear" w:color="auto" w:fill="FFFFFF"/>
            <w:vAlign w:val="bottom"/>
          </w:tcPr>
          <w:p w14:paraId="10D2F0E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4.41</w:t>
            </w:r>
          </w:p>
        </w:tc>
        <w:tc>
          <w:tcPr>
            <w:tcW w:w="536" w:type="dxa"/>
            <w:shd w:val="clear" w:color="auto" w:fill="FFFFFF"/>
            <w:vAlign w:val="bottom"/>
          </w:tcPr>
          <w:p w14:paraId="0770A5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2.37</w:t>
            </w:r>
          </w:p>
        </w:tc>
        <w:tc>
          <w:tcPr>
            <w:tcW w:w="696" w:type="dxa"/>
            <w:shd w:val="clear" w:color="auto" w:fill="FFFFFF"/>
            <w:vAlign w:val="bottom"/>
          </w:tcPr>
          <w:p w14:paraId="079012C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2.04</w:t>
            </w:r>
          </w:p>
        </w:tc>
        <w:tc>
          <w:tcPr>
            <w:tcW w:w="736" w:type="dxa"/>
            <w:shd w:val="clear" w:color="auto" w:fill="FFFFFF"/>
            <w:vAlign w:val="bottom"/>
          </w:tcPr>
          <w:p w14:paraId="3D2CE94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0.07</w:t>
            </w:r>
          </w:p>
        </w:tc>
        <w:tc>
          <w:tcPr>
            <w:tcW w:w="754" w:type="dxa"/>
            <w:shd w:val="clear" w:color="auto" w:fill="FFFFFF"/>
            <w:vAlign w:val="bottom"/>
          </w:tcPr>
          <w:p w14:paraId="7EFD4CB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0.55</w:t>
            </w:r>
          </w:p>
        </w:tc>
      </w:tr>
      <w:tr w:rsidR="00056BA5" w:rsidRPr="00502E7B" w14:paraId="01714C2B" w14:textId="77777777" w:rsidTr="004755FC">
        <w:trPr>
          <w:trHeight w:val="300"/>
        </w:trPr>
        <w:tc>
          <w:tcPr>
            <w:tcW w:w="2722" w:type="dxa"/>
            <w:shd w:val="clear" w:color="auto" w:fill="FFFFFF"/>
            <w:vAlign w:val="bottom"/>
          </w:tcPr>
          <w:p w14:paraId="58866A4D"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Number of berths</w:t>
            </w:r>
          </w:p>
        </w:tc>
        <w:tc>
          <w:tcPr>
            <w:tcW w:w="536" w:type="dxa"/>
            <w:shd w:val="clear" w:color="auto" w:fill="FFFFFF"/>
            <w:vAlign w:val="bottom"/>
          </w:tcPr>
          <w:p w14:paraId="37A8E5B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300</w:t>
            </w:r>
          </w:p>
        </w:tc>
        <w:tc>
          <w:tcPr>
            <w:tcW w:w="585" w:type="dxa"/>
            <w:shd w:val="clear" w:color="auto" w:fill="FFFFFF"/>
            <w:vAlign w:val="bottom"/>
          </w:tcPr>
          <w:p w14:paraId="65824E5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1000</w:t>
            </w:r>
          </w:p>
        </w:tc>
        <w:tc>
          <w:tcPr>
            <w:tcW w:w="585" w:type="dxa"/>
            <w:shd w:val="clear" w:color="auto" w:fill="FFFFFF"/>
            <w:vAlign w:val="bottom"/>
          </w:tcPr>
          <w:p w14:paraId="530523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1291</w:t>
            </w:r>
          </w:p>
        </w:tc>
        <w:tc>
          <w:tcPr>
            <w:tcW w:w="536" w:type="dxa"/>
            <w:shd w:val="clear" w:color="auto" w:fill="FFFFFF"/>
            <w:vAlign w:val="bottom"/>
          </w:tcPr>
          <w:p w14:paraId="0727E87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450</w:t>
            </w:r>
          </w:p>
        </w:tc>
        <w:tc>
          <w:tcPr>
            <w:tcW w:w="536" w:type="dxa"/>
            <w:shd w:val="clear" w:color="auto" w:fill="FFFFFF"/>
            <w:vAlign w:val="bottom"/>
          </w:tcPr>
          <w:p w14:paraId="210DC625"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60</w:t>
            </w:r>
          </w:p>
        </w:tc>
        <w:tc>
          <w:tcPr>
            <w:tcW w:w="536" w:type="dxa"/>
            <w:shd w:val="clear" w:color="auto" w:fill="FFFFFF"/>
            <w:vAlign w:val="bottom"/>
          </w:tcPr>
          <w:p w14:paraId="287733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750</w:t>
            </w:r>
          </w:p>
        </w:tc>
        <w:tc>
          <w:tcPr>
            <w:tcW w:w="536" w:type="dxa"/>
            <w:shd w:val="clear" w:color="auto" w:fill="FFFFFF"/>
            <w:vAlign w:val="bottom"/>
          </w:tcPr>
          <w:p w14:paraId="0005B96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400</w:t>
            </w:r>
          </w:p>
        </w:tc>
        <w:tc>
          <w:tcPr>
            <w:tcW w:w="696" w:type="dxa"/>
            <w:shd w:val="clear" w:color="auto" w:fill="FFFFFF"/>
            <w:vAlign w:val="bottom"/>
          </w:tcPr>
          <w:p w14:paraId="76A68A8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320</w:t>
            </w:r>
          </w:p>
        </w:tc>
        <w:tc>
          <w:tcPr>
            <w:tcW w:w="736" w:type="dxa"/>
            <w:shd w:val="clear" w:color="auto" w:fill="FFFFFF"/>
            <w:vAlign w:val="bottom"/>
          </w:tcPr>
          <w:p w14:paraId="6E1DE67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300</w:t>
            </w:r>
          </w:p>
        </w:tc>
        <w:tc>
          <w:tcPr>
            <w:tcW w:w="754" w:type="dxa"/>
            <w:shd w:val="clear" w:color="auto" w:fill="FFFFFF"/>
            <w:vAlign w:val="bottom"/>
          </w:tcPr>
          <w:p w14:paraId="0C1E4CB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180</w:t>
            </w:r>
          </w:p>
        </w:tc>
      </w:tr>
      <w:tr w:rsidR="00056BA5" w:rsidRPr="00502E7B" w14:paraId="0972AFCE" w14:textId="77777777" w:rsidTr="004755FC">
        <w:trPr>
          <w:trHeight w:val="300"/>
        </w:trPr>
        <w:tc>
          <w:tcPr>
            <w:tcW w:w="2722" w:type="dxa"/>
            <w:shd w:val="clear" w:color="auto" w:fill="FFFFFF"/>
            <w:vAlign w:val="bottom"/>
          </w:tcPr>
          <w:p w14:paraId="7283B8A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Marina opening (km)</w:t>
            </w:r>
          </w:p>
        </w:tc>
        <w:tc>
          <w:tcPr>
            <w:tcW w:w="536" w:type="dxa"/>
            <w:shd w:val="clear" w:color="auto" w:fill="FFFFFF"/>
            <w:vAlign w:val="bottom"/>
          </w:tcPr>
          <w:p w14:paraId="424EDC5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0.05</w:t>
            </w:r>
          </w:p>
        </w:tc>
        <w:tc>
          <w:tcPr>
            <w:tcW w:w="585" w:type="dxa"/>
            <w:shd w:val="clear" w:color="auto" w:fill="FFFFFF"/>
            <w:vAlign w:val="bottom"/>
          </w:tcPr>
          <w:p w14:paraId="6668EC7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0.08</w:t>
            </w:r>
          </w:p>
        </w:tc>
        <w:tc>
          <w:tcPr>
            <w:tcW w:w="585" w:type="dxa"/>
            <w:shd w:val="clear" w:color="auto" w:fill="FFFFFF"/>
            <w:vAlign w:val="bottom"/>
          </w:tcPr>
          <w:p w14:paraId="6244AE2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0.05</w:t>
            </w:r>
          </w:p>
        </w:tc>
        <w:tc>
          <w:tcPr>
            <w:tcW w:w="536" w:type="dxa"/>
            <w:shd w:val="clear" w:color="auto" w:fill="FFFFFF"/>
            <w:vAlign w:val="bottom"/>
          </w:tcPr>
          <w:p w14:paraId="7FD90F7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0.11</w:t>
            </w:r>
          </w:p>
        </w:tc>
        <w:tc>
          <w:tcPr>
            <w:tcW w:w="536" w:type="dxa"/>
            <w:shd w:val="clear" w:color="auto" w:fill="FFFFFF"/>
            <w:vAlign w:val="bottom"/>
          </w:tcPr>
          <w:p w14:paraId="45331C2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0.12</w:t>
            </w:r>
          </w:p>
        </w:tc>
        <w:tc>
          <w:tcPr>
            <w:tcW w:w="536" w:type="dxa"/>
            <w:shd w:val="clear" w:color="auto" w:fill="FFFFFF"/>
            <w:vAlign w:val="bottom"/>
          </w:tcPr>
          <w:p w14:paraId="54CBC8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0.21</w:t>
            </w:r>
          </w:p>
        </w:tc>
        <w:tc>
          <w:tcPr>
            <w:tcW w:w="536" w:type="dxa"/>
            <w:shd w:val="clear" w:color="auto" w:fill="FFFFFF"/>
            <w:vAlign w:val="bottom"/>
          </w:tcPr>
          <w:p w14:paraId="28D4E9A5"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1</w:t>
            </w:r>
          </w:p>
        </w:tc>
        <w:tc>
          <w:tcPr>
            <w:tcW w:w="696" w:type="dxa"/>
            <w:shd w:val="clear" w:color="auto" w:fill="FFFFFF"/>
            <w:vAlign w:val="bottom"/>
          </w:tcPr>
          <w:p w14:paraId="0B1435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0.01</w:t>
            </w:r>
          </w:p>
        </w:tc>
        <w:tc>
          <w:tcPr>
            <w:tcW w:w="736" w:type="dxa"/>
            <w:shd w:val="clear" w:color="auto" w:fill="FFFFFF"/>
            <w:vAlign w:val="bottom"/>
          </w:tcPr>
          <w:p w14:paraId="2165E73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0.07</w:t>
            </w:r>
          </w:p>
        </w:tc>
        <w:tc>
          <w:tcPr>
            <w:tcW w:w="754" w:type="dxa"/>
            <w:shd w:val="clear" w:color="auto" w:fill="FFFFFF"/>
            <w:vAlign w:val="bottom"/>
          </w:tcPr>
          <w:p w14:paraId="5D65120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0.05</w:t>
            </w:r>
          </w:p>
        </w:tc>
      </w:tr>
      <w:tr w:rsidR="00056BA5" w:rsidRPr="00502E7B" w14:paraId="0BBCFA11" w14:textId="77777777" w:rsidTr="004755FC">
        <w:trPr>
          <w:trHeight w:val="300"/>
        </w:trPr>
        <w:tc>
          <w:tcPr>
            <w:tcW w:w="2722" w:type="dxa"/>
            <w:shd w:val="clear" w:color="auto" w:fill="FFFFFF"/>
            <w:vAlign w:val="bottom"/>
          </w:tcPr>
          <w:p w14:paraId="0FCF29F6"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Pontoons present</w:t>
            </w:r>
          </w:p>
        </w:tc>
        <w:tc>
          <w:tcPr>
            <w:tcW w:w="536" w:type="dxa"/>
            <w:shd w:val="clear" w:color="auto" w:fill="FFFFFF"/>
            <w:vAlign w:val="bottom"/>
          </w:tcPr>
          <w:p w14:paraId="198977B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5" w:type="dxa"/>
            <w:shd w:val="clear" w:color="auto" w:fill="FFFFFF"/>
            <w:vAlign w:val="bottom"/>
          </w:tcPr>
          <w:p w14:paraId="49C28DE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5" w:type="dxa"/>
            <w:shd w:val="clear" w:color="auto" w:fill="FFFFFF"/>
            <w:vAlign w:val="bottom"/>
          </w:tcPr>
          <w:p w14:paraId="47CAE2B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4D691DE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54AC744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76F536A2"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383DCE34" w14:textId="77777777" w:rsidR="00056BA5" w:rsidRPr="00502E7B" w:rsidRDefault="00056BA5" w:rsidP="004755FC">
            <w:pPr>
              <w:suppressAutoHyphens w:val="0"/>
              <w:spacing w:after="0" w:line="240" w:lineRule="auto"/>
              <w:jc w:val="right"/>
              <w:rPr>
                <w:rFonts w:asciiTheme="minorHAnsi" w:hAnsiTheme="minorHAnsi"/>
                <w:color w:val="000000" w:themeColor="text1"/>
              </w:rPr>
            </w:pPr>
            <w:r w:rsidRPr="00502E7B">
              <w:rPr>
                <w:rFonts w:asciiTheme="minorHAnsi" w:hAnsiTheme="minorHAnsi"/>
                <w:color w:val="000000" w:themeColor="text1"/>
                <w:sz w:val="18"/>
              </w:rPr>
              <w:t>Yes</w:t>
            </w:r>
          </w:p>
        </w:tc>
        <w:tc>
          <w:tcPr>
            <w:tcW w:w="696" w:type="dxa"/>
            <w:shd w:val="clear" w:color="auto" w:fill="FFFFFF"/>
            <w:vAlign w:val="bottom"/>
          </w:tcPr>
          <w:p w14:paraId="361C635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36" w:type="dxa"/>
            <w:shd w:val="clear" w:color="auto" w:fill="FFFFFF"/>
            <w:vAlign w:val="bottom"/>
          </w:tcPr>
          <w:p w14:paraId="7A1C51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54" w:type="dxa"/>
            <w:shd w:val="clear" w:color="auto" w:fill="FFFFFF"/>
            <w:vAlign w:val="bottom"/>
          </w:tcPr>
          <w:p w14:paraId="2B80EAD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1335CAFF" w14:textId="77777777" w:rsidTr="004755FC">
        <w:trPr>
          <w:trHeight w:val="300"/>
        </w:trPr>
        <w:tc>
          <w:tcPr>
            <w:tcW w:w="2722" w:type="dxa"/>
            <w:shd w:val="clear" w:color="auto" w:fill="FFFFFF"/>
            <w:vAlign w:val="bottom"/>
          </w:tcPr>
          <w:p w14:paraId="6BD2231C"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freshwater source </w:t>
            </w:r>
          </w:p>
        </w:tc>
        <w:tc>
          <w:tcPr>
            <w:tcW w:w="536" w:type="dxa"/>
            <w:shd w:val="clear" w:color="auto" w:fill="FFFFFF"/>
            <w:vAlign w:val="bottom"/>
          </w:tcPr>
          <w:p w14:paraId="7799C73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5" w:type="dxa"/>
            <w:shd w:val="clear" w:color="auto" w:fill="FFFFFF"/>
            <w:vAlign w:val="bottom"/>
          </w:tcPr>
          <w:p w14:paraId="617C149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5" w:type="dxa"/>
            <w:shd w:val="clear" w:color="auto" w:fill="FFFFFF"/>
            <w:vAlign w:val="bottom"/>
          </w:tcPr>
          <w:p w14:paraId="702EEB0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52FC37C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30F4900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31473CD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14F67A3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4EBC90D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36" w:type="dxa"/>
            <w:shd w:val="clear" w:color="auto" w:fill="FFFFFF"/>
            <w:vAlign w:val="bottom"/>
          </w:tcPr>
          <w:p w14:paraId="330C51C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54" w:type="dxa"/>
            <w:shd w:val="clear" w:color="auto" w:fill="FFFFFF"/>
            <w:vAlign w:val="bottom"/>
          </w:tcPr>
          <w:p w14:paraId="7AAB284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037225FC" w14:textId="77777777" w:rsidTr="004755FC">
        <w:trPr>
          <w:trHeight w:val="300"/>
        </w:trPr>
        <w:tc>
          <w:tcPr>
            <w:tcW w:w="2722" w:type="dxa"/>
            <w:shd w:val="clear" w:color="auto" w:fill="FFFFFF"/>
            <w:vAlign w:val="bottom"/>
          </w:tcPr>
          <w:p w14:paraId="11B954F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Presence of shipyard</w:t>
            </w:r>
          </w:p>
        </w:tc>
        <w:tc>
          <w:tcPr>
            <w:tcW w:w="536" w:type="dxa"/>
            <w:shd w:val="clear" w:color="auto" w:fill="FFFFFF"/>
            <w:vAlign w:val="bottom"/>
          </w:tcPr>
          <w:p w14:paraId="0DFCF6F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5" w:type="dxa"/>
            <w:shd w:val="clear" w:color="auto" w:fill="FFFFFF"/>
            <w:vAlign w:val="bottom"/>
          </w:tcPr>
          <w:p w14:paraId="3C9A87B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5" w:type="dxa"/>
            <w:shd w:val="clear" w:color="auto" w:fill="FFFFFF"/>
            <w:vAlign w:val="bottom"/>
          </w:tcPr>
          <w:p w14:paraId="0F56581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7E7E62E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51A58ED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5764994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495A13B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96" w:type="dxa"/>
            <w:shd w:val="clear" w:color="auto" w:fill="FFFFFF"/>
            <w:vAlign w:val="bottom"/>
          </w:tcPr>
          <w:p w14:paraId="1FB306C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36" w:type="dxa"/>
            <w:shd w:val="clear" w:color="auto" w:fill="FFFFFF"/>
            <w:vAlign w:val="bottom"/>
          </w:tcPr>
          <w:p w14:paraId="3218F6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54" w:type="dxa"/>
            <w:shd w:val="clear" w:color="auto" w:fill="FFFFFF"/>
            <w:vAlign w:val="bottom"/>
          </w:tcPr>
          <w:p w14:paraId="02C6107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3D02F77A" w14:textId="77777777" w:rsidTr="004755FC">
        <w:trPr>
          <w:trHeight w:val="300"/>
        </w:trPr>
        <w:tc>
          <w:tcPr>
            <w:tcW w:w="2722" w:type="dxa"/>
            <w:shd w:val="clear" w:color="auto" w:fill="FFFFFF"/>
            <w:vAlign w:val="bottom"/>
          </w:tcPr>
          <w:p w14:paraId="4D27E0FB"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Proximiy to aquaculture</w:t>
            </w:r>
          </w:p>
        </w:tc>
        <w:tc>
          <w:tcPr>
            <w:tcW w:w="536" w:type="dxa"/>
            <w:shd w:val="clear" w:color="auto" w:fill="FFFFFF"/>
            <w:vAlign w:val="bottom"/>
          </w:tcPr>
          <w:p w14:paraId="0DEEE30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5" w:type="dxa"/>
            <w:shd w:val="clear" w:color="auto" w:fill="FFFFFF"/>
            <w:vAlign w:val="bottom"/>
          </w:tcPr>
          <w:p w14:paraId="2087622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5" w:type="dxa"/>
            <w:shd w:val="clear" w:color="auto" w:fill="FFFFFF"/>
            <w:vAlign w:val="bottom"/>
          </w:tcPr>
          <w:p w14:paraId="04CD1BE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4BB44D6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36" w:type="dxa"/>
            <w:shd w:val="clear" w:color="auto" w:fill="FFFFFF"/>
            <w:vAlign w:val="bottom"/>
          </w:tcPr>
          <w:p w14:paraId="5F0B26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49D6257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37680F7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696" w:type="dxa"/>
            <w:shd w:val="clear" w:color="auto" w:fill="FFFFFF"/>
            <w:vAlign w:val="bottom"/>
          </w:tcPr>
          <w:p w14:paraId="2E2500E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36" w:type="dxa"/>
            <w:shd w:val="clear" w:color="auto" w:fill="FFFFFF"/>
            <w:vAlign w:val="bottom"/>
          </w:tcPr>
          <w:p w14:paraId="5CA1314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54" w:type="dxa"/>
            <w:shd w:val="clear" w:color="auto" w:fill="FFFFFF"/>
            <w:vAlign w:val="bottom"/>
          </w:tcPr>
          <w:p w14:paraId="2EEC5EF0"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r>
      <w:tr w:rsidR="00056BA5" w:rsidRPr="00502E7B" w14:paraId="51B34DE2" w14:textId="77777777" w:rsidTr="004755FC">
        <w:trPr>
          <w:trHeight w:val="300"/>
        </w:trPr>
        <w:tc>
          <w:tcPr>
            <w:tcW w:w="2722" w:type="dxa"/>
            <w:shd w:val="clear" w:color="auto" w:fill="FFFFFF"/>
            <w:vAlign w:val="bottom"/>
          </w:tcPr>
          <w:p w14:paraId="35DCD871"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 xml:space="preserve">Proximity to harbour </w:t>
            </w:r>
          </w:p>
        </w:tc>
        <w:tc>
          <w:tcPr>
            <w:tcW w:w="536" w:type="dxa"/>
            <w:shd w:val="clear" w:color="auto" w:fill="FFFFFF"/>
            <w:vAlign w:val="bottom"/>
          </w:tcPr>
          <w:p w14:paraId="746827B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585" w:type="dxa"/>
            <w:shd w:val="clear" w:color="auto" w:fill="FFFFFF"/>
            <w:vAlign w:val="bottom"/>
          </w:tcPr>
          <w:p w14:paraId="5AC867F4"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85" w:type="dxa"/>
            <w:shd w:val="clear" w:color="auto" w:fill="FFFFFF"/>
            <w:vAlign w:val="bottom"/>
          </w:tcPr>
          <w:p w14:paraId="5548D8C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66B11BA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337F2CA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30E047E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536" w:type="dxa"/>
            <w:shd w:val="clear" w:color="auto" w:fill="FFFFFF"/>
            <w:vAlign w:val="bottom"/>
          </w:tcPr>
          <w:p w14:paraId="2734195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696" w:type="dxa"/>
            <w:shd w:val="clear" w:color="auto" w:fill="FFFFFF"/>
            <w:vAlign w:val="bottom"/>
          </w:tcPr>
          <w:p w14:paraId="14BD6BC3"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No</w:t>
            </w:r>
          </w:p>
        </w:tc>
        <w:tc>
          <w:tcPr>
            <w:tcW w:w="736" w:type="dxa"/>
            <w:shd w:val="clear" w:color="auto" w:fill="FFFFFF"/>
            <w:vAlign w:val="bottom"/>
          </w:tcPr>
          <w:p w14:paraId="41DBD80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c>
          <w:tcPr>
            <w:tcW w:w="754" w:type="dxa"/>
            <w:shd w:val="clear" w:color="auto" w:fill="FFFFFF"/>
            <w:vAlign w:val="bottom"/>
          </w:tcPr>
          <w:p w14:paraId="29FC5E1D"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Yes</w:t>
            </w:r>
          </w:p>
        </w:tc>
      </w:tr>
      <w:tr w:rsidR="00056BA5" w:rsidRPr="00502E7B" w14:paraId="08371A3F" w14:textId="77777777" w:rsidTr="004755FC">
        <w:trPr>
          <w:trHeight w:val="300"/>
        </w:trPr>
        <w:tc>
          <w:tcPr>
            <w:tcW w:w="2722" w:type="dxa"/>
            <w:shd w:val="clear" w:color="auto" w:fill="FFFFFF"/>
            <w:vAlign w:val="bottom"/>
          </w:tcPr>
          <w:p w14:paraId="66BFBEA7"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Distance to Suez Canal (km)</w:t>
            </w:r>
          </w:p>
        </w:tc>
        <w:tc>
          <w:tcPr>
            <w:tcW w:w="536" w:type="dxa"/>
            <w:shd w:val="clear" w:color="auto" w:fill="FFFFFF"/>
            <w:vAlign w:val="bottom"/>
          </w:tcPr>
          <w:p w14:paraId="6501E78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700</w:t>
            </w:r>
          </w:p>
        </w:tc>
        <w:tc>
          <w:tcPr>
            <w:tcW w:w="585" w:type="dxa"/>
            <w:shd w:val="clear" w:color="auto" w:fill="FFFFFF"/>
            <w:vAlign w:val="bottom"/>
          </w:tcPr>
          <w:p w14:paraId="151D191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1448</w:t>
            </w:r>
          </w:p>
        </w:tc>
        <w:tc>
          <w:tcPr>
            <w:tcW w:w="585" w:type="dxa"/>
            <w:shd w:val="clear" w:color="auto" w:fill="FFFFFF"/>
            <w:vAlign w:val="bottom"/>
          </w:tcPr>
          <w:p w14:paraId="18584D6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1450</w:t>
            </w:r>
          </w:p>
        </w:tc>
        <w:tc>
          <w:tcPr>
            <w:tcW w:w="536" w:type="dxa"/>
            <w:shd w:val="clear" w:color="auto" w:fill="FFFFFF"/>
            <w:vAlign w:val="bottom"/>
          </w:tcPr>
          <w:p w14:paraId="0E9EAEF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825</w:t>
            </w:r>
          </w:p>
        </w:tc>
        <w:tc>
          <w:tcPr>
            <w:tcW w:w="536" w:type="dxa"/>
            <w:shd w:val="clear" w:color="auto" w:fill="FFFFFF"/>
            <w:vAlign w:val="bottom"/>
          </w:tcPr>
          <w:p w14:paraId="78AB93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785</w:t>
            </w:r>
          </w:p>
        </w:tc>
        <w:tc>
          <w:tcPr>
            <w:tcW w:w="536" w:type="dxa"/>
            <w:shd w:val="clear" w:color="auto" w:fill="FFFFFF"/>
            <w:vAlign w:val="bottom"/>
          </w:tcPr>
          <w:p w14:paraId="69597C0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737</w:t>
            </w:r>
          </w:p>
        </w:tc>
        <w:tc>
          <w:tcPr>
            <w:tcW w:w="536" w:type="dxa"/>
            <w:shd w:val="clear" w:color="auto" w:fill="FFFFFF"/>
            <w:vAlign w:val="bottom"/>
          </w:tcPr>
          <w:p w14:paraId="28F8AD1B"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695</w:t>
            </w:r>
          </w:p>
        </w:tc>
        <w:tc>
          <w:tcPr>
            <w:tcW w:w="696" w:type="dxa"/>
            <w:shd w:val="clear" w:color="auto" w:fill="FFFFFF"/>
            <w:vAlign w:val="bottom"/>
          </w:tcPr>
          <w:p w14:paraId="6715A8FE"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600</w:t>
            </w:r>
          </w:p>
        </w:tc>
        <w:tc>
          <w:tcPr>
            <w:tcW w:w="736" w:type="dxa"/>
            <w:shd w:val="clear" w:color="auto" w:fill="FFFFFF"/>
            <w:vAlign w:val="bottom"/>
          </w:tcPr>
          <w:p w14:paraId="4500FD5A"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530</w:t>
            </w:r>
          </w:p>
        </w:tc>
        <w:tc>
          <w:tcPr>
            <w:tcW w:w="754" w:type="dxa"/>
            <w:shd w:val="clear" w:color="auto" w:fill="FFFFFF"/>
            <w:vAlign w:val="bottom"/>
          </w:tcPr>
          <w:p w14:paraId="520440C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465</w:t>
            </w:r>
          </w:p>
        </w:tc>
      </w:tr>
      <w:tr w:rsidR="00056BA5" w:rsidRPr="00502E7B" w14:paraId="59C80608" w14:textId="77777777" w:rsidTr="004755FC">
        <w:trPr>
          <w:trHeight w:val="300"/>
        </w:trPr>
        <w:tc>
          <w:tcPr>
            <w:tcW w:w="2722" w:type="dxa"/>
            <w:tcBorders>
              <w:bottom w:val="single" w:sz="4" w:space="0" w:color="00000A"/>
            </w:tcBorders>
            <w:shd w:val="clear" w:color="auto" w:fill="FFFFFF"/>
            <w:vAlign w:val="bottom"/>
          </w:tcPr>
          <w:p w14:paraId="44F69C95" w14:textId="77777777" w:rsidR="00056BA5" w:rsidRPr="00502E7B" w:rsidRDefault="00056BA5" w:rsidP="004755FC">
            <w:pPr>
              <w:suppressAutoHyphens w:val="0"/>
              <w:spacing w:after="0" w:line="240" w:lineRule="auto"/>
              <w:rPr>
                <w:rFonts w:asciiTheme="minorHAnsi" w:hAnsiTheme="minorHAnsi"/>
                <w:color w:val="000000" w:themeColor="text1"/>
              </w:rPr>
            </w:pPr>
            <w:r w:rsidRPr="00502E7B">
              <w:rPr>
                <w:rFonts w:asciiTheme="minorHAnsi" w:hAnsiTheme="minorHAnsi"/>
                <w:color w:val="000000" w:themeColor="text1"/>
                <w:sz w:val="18"/>
              </w:rPr>
              <w:t>Climate type</w:t>
            </w: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 xml:space="preserve"> </w:t>
            </w:r>
          </w:p>
        </w:tc>
        <w:tc>
          <w:tcPr>
            <w:tcW w:w="536" w:type="dxa"/>
            <w:tcBorders>
              <w:bottom w:val="single" w:sz="4" w:space="0" w:color="00000A"/>
            </w:tcBorders>
            <w:shd w:val="clear" w:color="auto" w:fill="FFFFFF"/>
            <w:vAlign w:val="bottom"/>
          </w:tcPr>
          <w:p w14:paraId="43E1D4B9"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5" w:type="dxa"/>
            <w:tcBorders>
              <w:bottom w:val="single" w:sz="4" w:space="0" w:color="00000A"/>
            </w:tcBorders>
            <w:shd w:val="clear" w:color="auto" w:fill="FFFFFF"/>
            <w:vAlign w:val="bottom"/>
          </w:tcPr>
          <w:p w14:paraId="49AA99D1"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85" w:type="dxa"/>
            <w:tcBorders>
              <w:bottom w:val="single" w:sz="4" w:space="0" w:color="00000A"/>
            </w:tcBorders>
            <w:shd w:val="clear" w:color="auto" w:fill="FFFFFF"/>
            <w:vAlign w:val="bottom"/>
          </w:tcPr>
          <w:p w14:paraId="30DBD43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36" w:type="dxa"/>
            <w:tcBorders>
              <w:bottom w:val="single" w:sz="4" w:space="0" w:color="00000A"/>
            </w:tcBorders>
            <w:shd w:val="clear" w:color="auto" w:fill="FFFFFF"/>
            <w:vAlign w:val="bottom"/>
          </w:tcPr>
          <w:p w14:paraId="7C6A4F3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36" w:type="dxa"/>
            <w:tcBorders>
              <w:bottom w:val="single" w:sz="4" w:space="0" w:color="00000A"/>
            </w:tcBorders>
            <w:shd w:val="clear" w:color="auto" w:fill="FFFFFF"/>
            <w:vAlign w:val="bottom"/>
          </w:tcPr>
          <w:p w14:paraId="156F265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36" w:type="dxa"/>
            <w:tcBorders>
              <w:bottom w:val="single" w:sz="4" w:space="0" w:color="00000A"/>
            </w:tcBorders>
            <w:shd w:val="clear" w:color="auto" w:fill="FFFFFF"/>
            <w:vAlign w:val="bottom"/>
          </w:tcPr>
          <w:p w14:paraId="641E9438"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536" w:type="dxa"/>
            <w:tcBorders>
              <w:bottom w:val="single" w:sz="4" w:space="0" w:color="00000A"/>
            </w:tcBorders>
            <w:shd w:val="clear" w:color="auto" w:fill="FFFFFF"/>
            <w:vAlign w:val="bottom"/>
          </w:tcPr>
          <w:p w14:paraId="04292687"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696" w:type="dxa"/>
            <w:tcBorders>
              <w:bottom w:val="single" w:sz="4" w:space="0" w:color="00000A"/>
            </w:tcBorders>
            <w:shd w:val="clear" w:color="auto" w:fill="FFFFFF"/>
            <w:vAlign w:val="bottom"/>
          </w:tcPr>
          <w:p w14:paraId="39B7B806"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Csa</w:t>
            </w:r>
          </w:p>
        </w:tc>
        <w:tc>
          <w:tcPr>
            <w:tcW w:w="736" w:type="dxa"/>
            <w:tcBorders>
              <w:bottom w:val="single" w:sz="4" w:space="0" w:color="00000A"/>
            </w:tcBorders>
            <w:shd w:val="clear" w:color="auto" w:fill="FFFFFF"/>
            <w:vAlign w:val="bottom"/>
          </w:tcPr>
          <w:p w14:paraId="581B93BF"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BSh</w:t>
            </w:r>
          </w:p>
        </w:tc>
        <w:tc>
          <w:tcPr>
            <w:tcW w:w="754" w:type="dxa"/>
            <w:tcBorders>
              <w:bottom w:val="single" w:sz="4" w:space="0" w:color="00000A"/>
            </w:tcBorders>
            <w:shd w:val="clear" w:color="auto" w:fill="FFFFFF"/>
            <w:vAlign w:val="bottom"/>
          </w:tcPr>
          <w:p w14:paraId="34FFF0DC" w14:textId="77777777" w:rsidR="00056BA5" w:rsidRPr="00502E7B" w:rsidRDefault="00056BA5" w:rsidP="004755FC">
            <w:pPr>
              <w:suppressAutoHyphens w:val="0"/>
              <w:spacing w:after="0" w:line="240" w:lineRule="auto"/>
              <w:jc w:val="right"/>
              <w:rPr>
                <w:rFonts w:asciiTheme="minorHAnsi" w:hAnsiTheme="minorHAnsi"/>
                <w:color w:val="000000" w:themeColor="text1"/>
                <w:kern w:val="0"/>
              </w:rPr>
            </w:pPr>
            <w:r w:rsidRPr="00502E7B">
              <w:rPr>
                <w:rFonts w:asciiTheme="minorHAnsi" w:hAnsiTheme="minorHAnsi"/>
                <w:color w:val="000000" w:themeColor="text1"/>
                <w:sz w:val="18"/>
              </w:rPr>
              <w:t>BSh</w:t>
            </w:r>
          </w:p>
        </w:tc>
      </w:tr>
      <w:tr w:rsidR="00056BA5" w:rsidRPr="00502E7B" w14:paraId="2A5579C0" w14:textId="77777777" w:rsidTr="004755FC">
        <w:trPr>
          <w:trHeight w:val="300"/>
        </w:trPr>
        <w:tc>
          <w:tcPr>
            <w:tcW w:w="8758" w:type="dxa"/>
            <w:gridSpan w:val="11"/>
            <w:tcBorders>
              <w:top w:val="single" w:sz="4" w:space="0" w:color="00000A"/>
            </w:tcBorders>
            <w:shd w:val="clear" w:color="auto" w:fill="FFFFFF"/>
            <w:vAlign w:val="bottom"/>
          </w:tcPr>
          <w:p w14:paraId="699C4023" w14:textId="77777777"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1</w:t>
            </w:r>
            <w:r w:rsidRPr="00502E7B">
              <w:rPr>
                <w:rFonts w:asciiTheme="minorHAnsi" w:hAnsiTheme="minorHAnsi"/>
                <w:color w:val="000000" w:themeColor="text1"/>
                <w:sz w:val="18"/>
              </w:rPr>
              <w:t>Biogeographic sectors</w:t>
            </w:r>
            <w:r w:rsidRPr="00502E7B">
              <w:rPr>
                <w:rFonts w:asciiTheme="minorHAnsi" w:hAnsiTheme="minorHAnsi"/>
                <w:color w:val="000000" w:themeColor="text1"/>
                <w:sz w:val="18"/>
                <w:vertAlign w:val="superscript"/>
              </w:rPr>
              <w:t xml:space="preserve"> </w:t>
            </w:r>
            <w:r w:rsidRPr="00502E7B">
              <w:rPr>
                <w:rFonts w:asciiTheme="minorHAnsi" w:hAnsiTheme="minorHAnsi"/>
                <w:color w:val="000000" w:themeColor="text1"/>
                <w:sz w:val="18"/>
              </w:rPr>
              <w:t>(Bianchi and Morri 2000):  (I) Ionian Sea &amp; South Aegean; (K) Marmara Sea &amp; Bosphorus Strait.</w:t>
            </w:r>
          </w:p>
        </w:tc>
      </w:tr>
      <w:tr w:rsidR="00056BA5" w:rsidRPr="00502E7B" w14:paraId="4CCA9289" w14:textId="77777777" w:rsidTr="004755FC">
        <w:trPr>
          <w:trHeight w:val="300"/>
        </w:trPr>
        <w:tc>
          <w:tcPr>
            <w:tcW w:w="6034" w:type="dxa"/>
            <w:gridSpan w:val="7"/>
            <w:shd w:val="clear" w:color="auto" w:fill="FFFFFF"/>
            <w:vAlign w:val="bottom"/>
          </w:tcPr>
          <w:p w14:paraId="2C2C77F8" w14:textId="77777777" w:rsidR="00056BA5" w:rsidRPr="00502E7B" w:rsidRDefault="00056BA5" w:rsidP="001D591C">
            <w:pPr>
              <w:keepNext/>
              <w:keepLines/>
              <w:suppressAutoHyphens w:val="0"/>
              <w:spacing w:before="200" w:after="0" w:line="240" w:lineRule="auto"/>
              <w:rPr>
                <w:rFonts w:asciiTheme="minorHAnsi" w:hAnsiTheme="minorHAnsi"/>
                <w:color w:val="000000" w:themeColor="text1"/>
              </w:rPr>
            </w:pPr>
            <w:r w:rsidRPr="00502E7B">
              <w:rPr>
                <w:rFonts w:asciiTheme="minorHAnsi" w:hAnsiTheme="minorHAnsi"/>
                <w:color w:val="000000" w:themeColor="text1"/>
                <w:sz w:val="18"/>
                <w:vertAlign w:val="superscript"/>
              </w:rPr>
              <w:t>2</w:t>
            </w:r>
            <w:r w:rsidRPr="00502E7B">
              <w:rPr>
                <w:rFonts w:asciiTheme="minorHAnsi" w:hAnsiTheme="minorHAnsi"/>
                <w:color w:val="000000" w:themeColor="text1"/>
                <w:sz w:val="18"/>
              </w:rPr>
              <w:t>Climate type (Peel et al. 2007):  Csa- temperate; BSh- Arid, steppe, hot.</w:t>
            </w:r>
          </w:p>
        </w:tc>
        <w:tc>
          <w:tcPr>
            <w:tcW w:w="536" w:type="dxa"/>
            <w:shd w:val="clear" w:color="auto" w:fill="FFFFFF"/>
            <w:vAlign w:val="bottom"/>
          </w:tcPr>
          <w:p w14:paraId="410327EE"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696" w:type="dxa"/>
            <w:shd w:val="clear" w:color="auto" w:fill="FFFFFF"/>
            <w:vAlign w:val="bottom"/>
          </w:tcPr>
          <w:p w14:paraId="311FB033"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37" w:type="dxa"/>
            <w:shd w:val="clear" w:color="auto" w:fill="FFFFFF"/>
            <w:vAlign w:val="bottom"/>
          </w:tcPr>
          <w:p w14:paraId="27B76D18"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c>
          <w:tcPr>
            <w:tcW w:w="755" w:type="dxa"/>
            <w:shd w:val="clear" w:color="auto" w:fill="FFFFFF"/>
            <w:vAlign w:val="bottom"/>
          </w:tcPr>
          <w:p w14:paraId="42E10005" w14:textId="77777777" w:rsidR="00056BA5" w:rsidRPr="00502E7B" w:rsidRDefault="00056BA5" w:rsidP="004755FC">
            <w:pPr>
              <w:suppressAutoHyphens w:val="0"/>
              <w:snapToGrid w:val="0"/>
              <w:spacing w:after="0" w:line="240" w:lineRule="auto"/>
              <w:rPr>
                <w:rFonts w:asciiTheme="minorHAnsi" w:hAnsiTheme="minorHAnsi"/>
                <w:color w:val="000000" w:themeColor="text1"/>
                <w:sz w:val="18"/>
              </w:rPr>
            </w:pPr>
          </w:p>
        </w:tc>
      </w:tr>
    </w:tbl>
    <w:p w14:paraId="12647FFE" w14:textId="77777777" w:rsidR="00056BA5" w:rsidRPr="00502E7B" w:rsidRDefault="00056BA5" w:rsidP="00056BA5">
      <w:pPr>
        <w:suppressAutoHyphens w:val="0"/>
        <w:rPr>
          <w:rFonts w:asciiTheme="minorHAnsi" w:hAnsiTheme="minorHAnsi"/>
          <w:color w:val="000000" w:themeColor="text1"/>
          <w:sz w:val="18"/>
        </w:rPr>
      </w:pPr>
    </w:p>
    <w:p w14:paraId="348EEE2B" w14:textId="77777777" w:rsidR="00056BA5" w:rsidRPr="00502E7B" w:rsidRDefault="00056BA5" w:rsidP="00056BA5">
      <w:pPr>
        <w:suppressAutoHyphens w:val="0"/>
        <w:rPr>
          <w:rFonts w:asciiTheme="minorHAnsi" w:hAnsiTheme="minorHAnsi"/>
          <w:color w:val="000000" w:themeColor="text1"/>
          <w:sz w:val="18"/>
        </w:rPr>
      </w:pPr>
    </w:p>
    <w:p w14:paraId="28DE6CCD" w14:textId="77777777" w:rsidR="00056BA5" w:rsidRPr="00502E7B" w:rsidRDefault="00056BA5" w:rsidP="00056BA5">
      <w:pPr>
        <w:suppressAutoHyphens w:val="0"/>
        <w:rPr>
          <w:rFonts w:asciiTheme="minorHAnsi" w:hAnsiTheme="minorHAnsi"/>
          <w:color w:val="000000" w:themeColor="text1"/>
          <w:sz w:val="22"/>
        </w:rPr>
      </w:pPr>
    </w:p>
    <w:p w14:paraId="4EF40C37" w14:textId="77777777" w:rsidR="001D591C" w:rsidRPr="00502E7B" w:rsidRDefault="001D591C">
      <w:pPr>
        <w:suppressAutoHyphens w:val="0"/>
        <w:spacing w:after="0" w:line="240" w:lineRule="auto"/>
        <w:rPr>
          <w:rFonts w:asciiTheme="minorHAnsi" w:hAnsiTheme="minorHAnsi"/>
          <w:b/>
          <w:color w:val="000000" w:themeColor="text1"/>
          <w:sz w:val="22"/>
        </w:rPr>
      </w:pPr>
      <w:r w:rsidRPr="00502E7B">
        <w:rPr>
          <w:rFonts w:asciiTheme="minorHAnsi" w:hAnsiTheme="minorHAnsi"/>
          <w:b/>
          <w:color w:val="000000" w:themeColor="text1"/>
          <w:sz w:val="22"/>
        </w:rPr>
        <w:br w:type="page"/>
      </w:r>
    </w:p>
    <w:p w14:paraId="7800C16C" w14:textId="33F812C0" w:rsidR="00056BA5" w:rsidRPr="00502E7B" w:rsidRDefault="00056BA5" w:rsidP="00056BA5">
      <w:pPr>
        <w:pBdr>
          <w:top w:val="none" w:sz="0" w:space="0" w:color="000000"/>
          <w:left w:val="none" w:sz="0" w:space="0" w:color="000000"/>
          <w:bottom w:val="single" w:sz="4" w:space="1" w:color="00000A"/>
          <w:right w:val="none" w:sz="0" w:space="0" w:color="000000"/>
        </w:pBdr>
        <w:rPr>
          <w:rFonts w:asciiTheme="minorHAnsi" w:hAnsiTheme="minorHAnsi" w:cstheme="minorHAnsi"/>
          <w:color w:val="000000" w:themeColor="text1"/>
          <w:kern w:val="0"/>
        </w:rPr>
      </w:pPr>
      <w:r w:rsidRPr="00502E7B">
        <w:rPr>
          <w:rFonts w:asciiTheme="minorHAnsi" w:hAnsiTheme="minorHAnsi" w:cstheme="minorHAnsi"/>
          <w:b/>
          <w:color w:val="000000" w:themeColor="text1"/>
        </w:rPr>
        <w:lastRenderedPageBreak/>
        <w:t>Appendix Table 3.3</w:t>
      </w:r>
      <w:r w:rsidRPr="00502E7B">
        <w:rPr>
          <w:rFonts w:asciiTheme="minorHAnsi" w:hAnsiTheme="minorHAnsi" w:cstheme="minorHAnsi"/>
          <w:color w:val="000000" w:themeColor="text1"/>
        </w:rPr>
        <w:t xml:space="preserve"> SIMPER Results for species similarities between marina groups.</w:t>
      </w:r>
    </w:p>
    <w:p w14:paraId="50093AFA" w14:textId="77777777" w:rsidR="00056BA5" w:rsidRPr="00502E7B" w:rsidRDefault="00056BA5" w:rsidP="00056BA5">
      <w:pPr>
        <w:widowControl w:val="0"/>
        <w:tabs>
          <w:tab w:val="left" w:pos="0"/>
          <w:tab w:val="left" w:pos="447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g</w:t>
      </w:r>
    </w:p>
    <w:p w14:paraId="0D2874A5" w14:textId="77777777" w:rsidR="00056BA5" w:rsidRPr="00502E7B" w:rsidRDefault="00056BA5" w:rsidP="00056BA5">
      <w:pPr>
        <w:widowControl w:val="0"/>
        <w:tabs>
          <w:tab w:val="left" w:pos="0"/>
          <w:tab w:val="left" w:pos="447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55.63</w:t>
      </w:r>
    </w:p>
    <w:p w14:paraId="640FA007" w14:textId="77777777" w:rsidR="00056BA5" w:rsidRPr="00502E7B" w:rsidRDefault="00056BA5" w:rsidP="00056BA5">
      <w:pPr>
        <w:widowControl w:val="0"/>
        <w:tabs>
          <w:tab w:val="left" w:pos="0"/>
          <w:tab w:val="left" w:pos="4470"/>
        </w:tabs>
        <w:suppressAutoHyphens w:val="0"/>
        <w:spacing w:after="0" w:line="240" w:lineRule="auto"/>
        <w:rPr>
          <w:rFonts w:asciiTheme="minorHAnsi" w:eastAsiaTheme="minorHAnsi" w:hAnsiTheme="minorHAnsi" w:cstheme="minorHAnsi"/>
          <w:color w:val="000000" w:themeColor="text1"/>
        </w:rPr>
      </w:pPr>
    </w:p>
    <w:p w14:paraId="467B0E53"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Cum.%</w:t>
      </w:r>
    </w:p>
    <w:p w14:paraId="79E16190"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5.64</w:t>
      </w:r>
      <w:r w:rsidRPr="00502E7B">
        <w:rPr>
          <w:rFonts w:asciiTheme="minorHAnsi" w:eastAsiaTheme="minorHAnsi" w:hAnsiTheme="minorHAnsi" w:cstheme="minorHAnsi"/>
          <w:color w:val="000000" w:themeColor="text1"/>
          <w:lang w:val="it-IT"/>
        </w:rPr>
        <w:tab/>
        <w:t xml:space="preserve">  4.27</w:t>
      </w:r>
      <w:r w:rsidRPr="00502E7B">
        <w:rPr>
          <w:rFonts w:asciiTheme="minorHAnsi" w:eastAsiaTheme="minorHAnsi" w:hAnsiTheme="minorHAnsi" w:cstheme="minorHAnsi"/>
          <w:color w:val="000000" w:themeColor="text1"/>
          <w:lang w:val="it-IT"/>
        </w:rPr>
        <w:tab/>
        <w:t xml:space="preserve">   10.14</w:t>
      </w:r>
      <w:r w:rsidRPr="00502E7B">
        <w:rPr>
          <w:rFonts w:asciiTheme="minorHAnsi" w:eastAsiaTheme="minorHAnsi" w:hAnsiTheme="minorHAnsi" w:cstheme="minorHAnsi"/>
          <w:color w:val="000000" w:themeColor="text1"/>
          <w:lang w:val="it-IT"/>
        </w:rPr>
        <w:tab/>
        <w:t>10.14</w:t>
      </w:r>
    </w:p>
    <w:p w14:paraId="5668C23A"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brakenhelmi</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5.64</w:t>
      </w:r>
      <w:r w:rsidRPr="00502E7B">
        <w:rPr>
          <w:rFonts w:asciiTheme="minorHAnsi" w:eastAsiaTheme="minorHAnsi" w:hAnsiTheme="minorHAnsi" w:cstheme="minorHAnsi"/>
          <w:color w:val="000000" w:themeColor="text1"/>
          <w:lang w:val="it-IT"/>
        </w:rPr>
        <w:tab/>
        <w:t xml:space="preserve">  4.27</w:t>
      </w:r>
      <w:r w:rsidRPr="00502E7B">
        <w:rPr>
          <w:rFonts w:asciiTheme="minorHAnsi" w:eastAsiaTheme="minorHAnsi" w:hAnsiTheme="minorHAnsi" w:cstheme="minorHAnsi"/>
          <w:color w:val="000000" w:themeColor="text1"/>
          <w:lang w:val="it-IT"/>
        </w:rPr>
        <w:tab/>
        <w:t xml:space="preserve">   10.14</w:t>
      </w:r>
      <w:r w:rsidRPr="00502E7B">
        <w:rPr>
          <w:rFonts w:asciiTheme="minorHAnsi" w:eastAsiaTheme="minorHAnsi" w:hAnsiTheme="minorHAnsi" w:cstheme="minorHAnsi"/>
          <w:color w:val="000000" w:themeColor="text1"/>
          <w:lang w:val="it-IT"/>
        </w:rPr>
        <w:tab/>
        <w:t>20.28</w:t>
      </w:r>
    </w:p>
    <w:p w14:paraId="0BF02116"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vermiformis</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5.64</w:t>
      </w:r>
      <w:r w:rsidRPr="00502E7B">
        <w:rPr>
          <w:rFonts w:asciiTheme="minorHAnsi" w:eastAsiaTheme="minorHAnsi" w:hAnsiTheme="minorHAnsi" w:cstheme="minorHAnsi"/>
          <w:color w:val="000000" w:themeColor="text1"/>
          <w:lang w:val="it-IT"/>
        </w:rPr>
        <w:tab/>
        <w:t xml:space="preserve">  4.27</w:t>
      </w:r>
      <w:r w:rsidRPr="00502E7B">
        <w:rPr>
          <w:rFonts w:asciiTheme="minorHAnsi" w:eastAsiaTheme="minorHAnsi" w:hAnsiTheme="minorHAnsi" w:cstheme="minorHAnsi"/>
          <w:color w:val="000000" w:themeColor="text1"/>
          <w:lang w:val="it-IT"/>
        </w:rPr>
        <w:tab/>
        <w:t xml:space="preserve">   10.14</w:t>
      </w:r>
      <w:r w:rsidRPr="00502E7B">
        <w:rPr>
          <w:rFonts w:asciiTheme="minorHAnsi" w:eastAsiaTheme="minorHAnsi" w:hAnsiTheme="minorHAnsi" w:cstheme="minorHAnsi"/>
          <w:color w:val="000000" w:themeColor="text1"/>
          <w:lang w:val="it-IT"/>
        </w:rPr>
        <w:tab/>
        <w:t>30.42</w:t>
      </w:r>
    </w:p>
    <w:p w14:paraId="1631FFB1"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B. pharaonis</w:t>
      </w:r>
      <w:r w:rsidRPr="00502E7B">
        <w:rPr>
          <w:rFonts w:asciiTheme="minorHAnsi" w:eastAsiaTheme="minorHAnsi" w:hAnsiTheme="minorHAnsi" w:cstheme="minorHAnsi"/>
          <w:color w:val="000000" w:themeColor="text1"/>
          <w:lang w:val="fr-FR"/>
        </w:rPr>
        <w:tab/>
        <w:t xml:space="preserve">    1.00</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 xml:space="preserve">  4.27</w:t>
      </w:r>
      <w:r w:rsidRPr="00502E7B">
        <w:rPr>
          <w:rFonts w:asciiTheme="minorHAnsi" w:eastAsiaTheme="minorHAnsi" w:hAnsiTheme="minorHAnsi" w:cstheme="minorHAnsi"/>
          <w:color w:val="000000" w:themeColor="text1"/>
          <w:lang w:val="fr-FR"/>
        </w:rPr>
        <w:tab/>
        <w:t xml:space="preserve">   10.14</w:t>
      </w:r>
      <w:r w:rsidRPr="00502E7B">
        <w:rPr>
          <w:rFonts w:asciiTheme="minorHAnsi" w:eastAsiaTheme="minorHAnsi" w:hAnsiTheme="minorHAnsi" w:cstheme="minorHAnsi"/>
          <w:color w:val="000000" w:themeColor="text1"/>
          <w:lang w:val="fr-FR"/>
        </w:rPr>
        <w:tab/>
        <w:t>40.56</w:t>
      </w:r>
    </w:p>
    <w:p w14:paraId="172AF3B5"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P. magna</w:t>
      </w:r>
      <w:r w:rsidRPr="00502E7B">
        <w:rPr>
          <w:rFonts w:asciiTheme="minorHAnsi" w:eastAsiaTheme="minorHAnsi" w:hAnsiTheme="minorHAnsi" w:cstheme="minorHAnsi"/>
          <w:color w:val="000000" w:themeColor="text1"/>
          <w:lang w:val="fr-FR"/>
        </w:rPr>
        <w:tab/>
        <w:t xml:space="preserve">    1.00</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 xml:space="preserve">  4.27</w:t>
      </w:r>
      <w:r w:rsidRPr="00502E7B">
        <w:rPr>
          <w:rFonts w:asciiTheme="minorHAnsi" w:eastAsiaTheme="minorHAnsi" w:hAnsiTheme="minorHAnsi" w:cstheme="minorHAnsi"/>
          <w:color w:val="000000" w:themeColor="text1"/>
          <w:lang w:val="fr-FR"/>
        </w:rPr>
        <w:tab/>
        <w:t xml:space="preserve">   10.14</w:t>
      </w:r>
      <w:r w:rsidRPr="00502E7B">
        <w:rPr>
          <w:rFonts w:asciiTheme="minorHAnsi" w:eastAsiaTheme="minorHAnsi" w:hAnsiTheme="minorHAnsi" w:cstheme="minorHAnsi"/>
          <w:color w:val="000000" w:themeColor="text1"/>
          <w:lang w:val="fr-FR"/>
        </w:rPr>
        <w:tab/>
        <w:t>50.70</w:t>
      </w:r>
    </w:p>
    <w:p w14:paraId="65D42864"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B. bairdi</w:t>
      </w:r>
      <w:r w:rsidRPr="00502E7B">
        <w:rPr>
          <w:rFonts w:asciiTheme="minorHAnsi" w:eastAsiaTheme="minorHAnsi" w:hAnsiTheme="minorHAnsi" w:cstheme="minorHAnsi"/>
          <w:color w:val="000000" w:themeColor="text1"/>
          <w:lang w:val="fr-FR"/>
        </w:rPr>
        <w:tab/>
        <w:t xml:space="preserve">    1.00</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 xml:space="preserve">  4.27</w:t>
      </w:r>
      <w:r w:rsidRPr="00502E7B">
        <w:rPr>
          <w:rFonts w:asciiTheme="minorHAnsi" w:eastAsiaTheme="minorHAnsi" w:hAnsiTheme="minorHAnsi" w:cstheme="minorHAnsi"/>
          <w:color w:val="000000" w:themeColor="text1"/>
          <w:lang w:val="fr-FR"/>
        </w:rPr>
        <w:tab/>
        <w:t xml:space="preserve">   10.14</w:t>
      </w:r>
      <w:r w:rsidRPr="00502E7B">
        <w:rPr>
          <w:rFonts w:asciiTheme="minorHAnsi" w:eastAsiaTheme="minorHAnsi" w:hAnsiTheme="minorHAnsi" w:cstheme="minorHAnsi"/>
          <w:color w:val="000000" w:themeColor="text1"/>
          <w:lang w:val="fr-FR"/>
        </w:rPr>
        <w:tab/>
        <w:t>60.84</w:t>
      </w:r>
    </w:p>
    <w:p w14:paraId="171E62AA"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elegans</w:t>
      </w:r>
      <w:r w:rsidRPr="00502E7B">
        <w:rPr>
          <w:rFonts w:asciiTheme="minorHAnsi" w:eastAsiaTheme="minorHAnsi" w:hAnsiTheme="minorHAnsi" w:cstheme="minorHAnsi"/>
          <w:color w:val="000000" w:themeColor="text1"/>
        </w:rPr>
        <w:tab/>
        <w:t xml:space="preserve">    1.00</w:t>
      </w:r>
      <w:r w:rsidRPr="00502E7B">
        <w:rPr>
          <w:rFonts w:asciiTheme="minorHAnsi" w:eastAsiaTheme="minorHAnsi" w:hAnsiTheme="minorHAnsi" w:cstheme="minorHAnsi"/>
          <w:color w:val="000000" w:themeColor="text1"/>
        </w:rPr>
        <w:tab/>
        <w:t xml:space="preserve">  5.64</w:t>
      </w:r>
      <w:r w:rsidRPr="00502E7B">
        <w:rPr>
          <w:rFonts w:asciiTheme="minorHAnsi" w:eastAsiaTheme="minorHAnsi" w:hAnsiTheme="minorHAnsi" w:cstheme="minorHAnsi"/>
          <w:color w:val="000000" w:themeColor="text1"/>
        </w:rPr>
        <w:tab/>
        <w:t xml:space="preserve">  4.27</w:t>
      </w:r>
      <w:r w:rsidRPr="00502E7B">
        <w:rPr>
          <w:rFonts w:asciiTheme="minorHAnsi" w:eastAsiaTheme="minorHAnsi" w:hAnsiTheme="minorHAnsi" w:cstheme="minorHAnsi"/>
          <w:color w:val="000000" w:themeColor="text1"/>
        </w:rPr>
        <w:tab/>
        <w:t xml:space="preserve">   10.14</w:t>
      </w:r>
      <w:r w:rsidRPr="00502E7B">
        <w:rPr>
          <w:rFonts w:asciiTheme="minorHAnsi" w:eastAsiaTheme="minorHAnsi" w:hAnsiTheme="minorHAnsi" w:cstheme="minorHAnsi"/>
          <w:color w:val="000000" w:themeColor="text1"/>
          <w:kern w:val="0"/>
        </w:rPr>
        <w:tab/>
        <w:t>70.98</w:t>
      </w:r>
    </w:p>
    <w:p w14:paraId="03BBE18A"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momus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1.71</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kern w:val="0"/>
        </w:rPr>
        <w:tab/>
        <w:t xml:space="preserve">    3.07</w:t>
      </w:r>
      <w:r w:rsidRPr="00502E7B">
        <w:rPr>
          <w:rFonts w:asciiTheme="minorHAnsi" w:eastAsiaTheme="minorHAnsi" w:hAnsiTheme="minorHAnsi" w:cstheme="minorHAnsi"/>
          <w:color w:val="000000" w:themeColor="text1"/>
        </w:rPr>
        <w:tab/>
        <w:t>74.06</w:t>
      </w:r>
    </w:p>
    <w:p w14:paraId="59C80D13"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B. leptocheirus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1.71</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3.07</w:t>
      </w:r>
      <w:r w:rsidRPr="00502E7B">
        <w:rPr>
          <w:rFonts w:asciiTheme="minorHAnsi" w:eastAsiaTheme="minorHAnsi" w:hAnsiTheme="minorHAnsi" w:cstheme="minorHAnsi"/>
          <w:color w:val="000000" w:themeColor="text1"/>
        </w:rPr>
        <w:tab/>
        <w:t>77.13</w:t>
      </w:r>
    </w:p>
    <w:p w14:paraId="6AAA769B"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scaura</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1.71</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3.07</w:t>
      </w:r>
      <w:r w:rsidRPr="00502E7B">
        <w:rPr>
          <w:rFonts w:asciiTheme="minorHAnsi" w:eastAsiaTheme="minorHAnsi" w:hAnsiTheme="minorHAnsi" w:cstheme="minorHAnsi"/>
          <w:color w:val="000000" w:themeColor="text1"/>
          <w:lang w:val="it-IT"/>
        </w:rPr>
        <w:tab/>
        <w:t>80.20</w:t>
      </w:r>
    </w:p>
    <w:p w14:paraId="2894F6F2"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imbricata</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1.71</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3.07</w:t>
      </w:r>
      <w:r w:rsidRPr="00502E7B">
        <w:rPr>
          <w:rFonts w:asciiTheme="minorHAnsi" w:eastAsiaTheme="minorHAnsi" w:hAnsiTheme="minorHAnsi" w:cstheme="minorHAnsi"/>
          <w:color w:val="000000" w:themeColor="text1"/>
          <w:lang w:val="it-IT"/>
        </w:rPr>
        <w:tab/>
        <w:t>83.28</w:t>
      </w:r>
    </w:p>
    <w:p w14:paraId="75D26532"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intestinalis</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1.55</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2.79</w:t>
      </w:r>
      <w:r w:rsidRPr="00502E7B">
        <w:rPr>
          <w:rFonts w:asciiTheme="minorHAnsi" w:eastAsiaTheme="minorHAnsi" w:hAnsiTheme="minorHAnsi" w:cstheme="minorHAnsi"/>
          <w:color w:val="000000" w:themeColor="text1"/>
          <w:lang w:val="it-IT"/>
        </w:rPr>
        <w:tab/>
        <w:t>86.06</w:t>
      </w:r>
    </w:p>
    <w:p w14:paraId="238133B7"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D. listerianum</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1.55</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2.79</w:t>
      </w:r>
      <w:r w:rsidRPr="00502E7B">
        <w:rPr>
          <w:rFonts w:asciiTheme="minorHAnsi" w:eastAsiaTheme="minorHAnsi" w:hAnsiTheme="minorHAnsi" w:cstheme="minorHAnsi"/>
          <w:color w:val="000000" w:themeColor="text1"/>
          <w:lang w:val="it-IT"/>
        </w:rPr>
        <w:tab/>
        <w:t>88.85</w:t>
      </w:r>
    </w:p>
    <w:p w14:paraId="2EA9B365"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A. verticillata</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1.55</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2.79</w:t>
      </w:r>
      <w:r w:rsidRPr="00502E7B">
        <w:rPr>
          <w:rFonts w:asciiTheme="minorHAnsi" w:eastAsiaTheme="minorHAnsi" w:hAnsiTheme="minorHAnsi" w:cstheme="minorHAnsi"/>
          <w:color w:val="000000" w:themeColor="text1"/>
          <w:lang w:val="it-IT"/>
        </w:rPr>
        <w:tab/>
        <w:t>91.64</w:t>
      </w:r>
    </w:p>
    <w:p w14:paraId="3F540135"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lang w:val="it-IT"/>
        </w:rPr>
      </w:pPr>
    </w:p>
    <w:p w14:paraId="14BF2E17"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Group c</w:t>
      </w:r>
    </w:p>
    <w:p w14:paraId="0557E80C"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41.76</w:t>
      </w:r>
    </w:p>
    <w:p w14:paraId="186DD6F9"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rPr>
      </w:pPr>
    </w:p>
    <w:p w14:paraId="48DCD44A"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Cum.%</w:t>
      </w:r>
    </w:p>
    <w:p w14:paraId="5AC8FFCF"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H. elegans</w:t>
      </w:r>
      <w:r w:rsidRPr="00502E7B">
        <w:rPr>
          <w:rFonts w:asciiTheme="minorHAnsi" w:eastAsiaTheme="minorHAnsi" w:hAnsiTheme="minorHAnsi" w:cstheme="minorHAnsi"/>
          <w:color w:val="000000" w:themeColor="text1"/>
          <w:lang w:val="it-IT"/>
        </w:rPr>
        <w:tab/>
        <w:t xml:space="preserve">    0.88</w:t>
      </w:r>
      <w:r w:rsidRPr="00502E7B">
        <w:rPr>
          <w:rFonts w:asciiTheme="minorHAnsi" w:eastAsiaTheme="minorHAnsi" w:hAnsiTheme="minorHAnsi" w:cstheme="minorHAnsi"/>
          <w:color w:val="000000" w:themeColor="text1"/>
          <w:lang w:val="it-IT"/>
        </w:rPr>
        <w:tab/>
        <w:t xml:space="preserve"> 23.82</w:t>
      </w:r>
      <w:r w:rsidRPr="00502E7B">
        <w:rPr>
          <w:rFonts w:asciiTheme="minorHAnsi" w:eastAsiaTheme="minorHAnsi" w:hAnsiTheme="minorHAnsi" w:cstheme="minorHAnsi"/>
          <w:color w:val="000000" w:themeColor="text1"/>
          <w:lang w:val="it-IT"/>
        </w:rPr>
        <w:tab/>
        <w:t xml:space="preserve">  1.46</w:t>
      </w:r>
      <w:r w:rsidRPr="00502E7B">
        <w:rPr>
          <w:rFonts w:asciiTheme="minorHAnsi" w:eastAsiaTheme="minorHAnsi" w:hAnsiTheme="minorHAnsi" w:cstheme="minorHAnsi"/>
          <w:color w:val="000000" w:themeColor="text1"/>
          <w:lang w:val="it-IT"/>
        </w:rPr>
        <w:tab/>
        <w:t xml:space="preserve">   57.04</w:t>
      </w:r>
      <w:r w:rsidRPr="00502E7B">
        <w:rPr>
          <w:rFonts w:asciiTheme="minorHAnsi" w:eastAsiaTheme="minorHAnsi" w:hAnsiTheme="minorHAnsi" w:cstheme="minorHAnsi"/>
          <w:color w:val="000000" w:themeColor="text1"/>
          <w:lang w:val="it-IT"/>
        </w:rPr>
        <w:tab/>
        <w:t>57.04</w:t>
      </w:r>
    </w:p>
    <w:p w14:paraId="6C0A9BBC"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0.50</w:t>
      </w:r>
      <w:r w:rsidRPr="00502E7B">
        <w:rPr>
          <w:rFonts w:asciiTheme="minorHAnsi" w:eastAsiaTheme="minorHAnsi" w:hAnsiTheme="minorHAnsi" w:cstheme="minorHAnsi"/>
          <w:color w:val="000000" w:themeColor="text1"/>
          <w:lang w:val="it-IT"/>
        </w:rPr>
        <w:tab/>
        <w:t xml:space="preserve">  5.68</w:t>
      </w:r>
      <w:r w:rsidRPr="00502E7B">
        <w:rPr>
          <w:rFonts w:asciiTheme="minorHAnsi" w:eastAsiaTheme="minorHAnsi" w:hAnsiTheme="minorHAnsi" w:cstheme="minorHAnsi"/>
          <w:color w:val="000000" w:themeColor="text1"/>
          <w:lang w:val="it-IT"/>
        </w:rPr>
        <w:tab/>
        <w:t xml:space="preserve">  0.49</w:t>
      </w:r>
      <w:r w:rsidRPr="00502E7B">
        <w:rPr>
          <w:rFonts w:asciiTheme="minorHAnsi" w:eastAsiaTheme="minorHAnsi" w:hAnsiTheme="minorHAnsi" w:cstheme="minorHAnsi"/>
          <w:color w:val="000000" w:themeColor="text1"/>
          <w:lang w:val="it-IT"/>
        </w:rPr>
        <w:tab/>
        <w:t xml:space="preserve">   13.60</w:t>
      </w:r>
      <w:r w:rsidRPr="00502E7B">
        <w:rPr>
          <w:rFonts w:asciiTheme="minorHAnsi" w:eastAsiaTheme="minorHAnsi" w:hAnsiTheme="minorHAnsi" w:cstheme="minorHAnsi"/>
          <w:color w:val="000000" w:themeColor="text1"/>
          <w:lang w:val="it-IT"/>
        </w:rPr>
        <w:tab/>
        <w:t>70.64</w:t>
      </w:r>
    </w:p>
    <w:p w14:paraId="6E057EF2"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A. aspersa</w:t>
      </w:r>
      <w:r w:rsidRPr="00502E7B">
        <w:rPr>
          <w:rFonts w:asciiTheme="minorHAnsi" w:eastAsiaTheme="minorHAnsi" w:hAnsiTheme="minorHAnsi" w:cstheme="minorHAnsi"/>
          <w:color w:val="000000" w:themeColor="text1"/>
          <w:lang w:val="it-IT"/>
        </w:rPr>
        <w:tab/>
        <w:t xml:space="preserve">    0.50</w:t>
      </w:r>
      <w:r w:rsidRPr="00502E7B">
        <w:rPr>
          <w:rFonts w:asciiTheme="minorHAnsi" w:eastAsiaTheme="minorHAnsi" w:hAnsiTheme="minorHAnsi" w:cstheme="minorHAnsi"/>
          <w:color w:val="000000" w:themeColor="text1"/>
          <w:lang w:val="it-IT"/>
        </w:rPr>
        <w:tab/>
        <w:t xml:space="preserve">  4.86</w:t>
      </w:r>
      <w:r w:rsidRPr="00502E7B">
        <w:rPr>
          <w:rFonts w:asciiTheme="minorHAnsi" w:eastAsiaTheme="minorHAnsi" w:hAnsiTheme="minorHAnsi" w:cstheme="minorHAnsi"/>
          <w:color w:val="000000" w:themeColor="text1"/>
          <w:lang w:val="it-IT"/>
        </w:rPr>
        <w:tab/>
        <w:t xml:space="preserve">  0.51</w:t>
      </w:r>
      <w:r w:rsidRPr="00502E7B">
        <w:rPr>
          <w:rFonts w:asciiTheme="minorHAnsi" w:eastAsiaTheme="minorHAnsi" w:hAnsiTheme="minorHAnsi" w:cstheme="minorHAnsi"/>
          <w:color w:val="000000" w:themeColor="text1"/>
          <w:lang w:val="it-IT"/>
        </w:rPr>
        <w:tab/>
        <w:t xml:space="preserve">   11.65</w:t>
      </w:r>
      <w:r w:rsidRPr="00502E7B">
        <w:rPr>
          <w:rFonts w:asciiTheme="minorHAnsi" w:eastAsiaTheme="minorHAnsi" w:hAnsiTheme="minorHAnsi" w:cstheme="minorHAnsi"/>
          <w:color w:val="000000" w:themeColor="text1"/>
          <w:lang w:val="it-IT"/>
        </w:rPr>
        <w:tab/>
        <w:t>82.29</w:t>
      </w:r>
    </w:p>
    <w:p w14:paraId="63E3E94C"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C. brunnea</w:t>
      </w:r>
      <w:r w:rsidRPr="00502E7B">
        <w:rPr>
          <w:rFonts w:asciiTheme="minorHAnsi" w:eastAsiaTheme="minorHAnsi" w:hAnsiTheme="minorHAnsi" w:cstheme="minorHAnsi"/>
          <w:color w:val="000000" w:themeColor="text1"/>
        </w:rPr>
        <w:tab/>
        <w:t xml:space="preserve">    0.38</w:t>
      </w:r>
      <w:r w:rsidRPr="00502E7B">
        <w:rPr>
          <w:rFonts w:asciiTheme="minorHAnsi" w:eastAsiaTheme="minorHAnsi" w:hAnsiTheme="minorHAnsi" w:cstheme="minorHAnsi"/>
          <w:color w:val="000000" w:themeColor="text1"/>
        </w:rPr>
        <w:tab/>
        <w:t xml:space="preserve">  4.05</w:t>
      </w:r>
      <w:r w:rsidRPr="00502E7B">
        <w:rPr>
          <w:rFonts w:asciiTheme="minorHAnsi" w:eastAsiaTheme="minorHAnsi" w:hAnsiTheme="minorHAnsi" w:cstheme="minorHAnsi"/>
          <w:color w:val="000000" w:themeColor="text1"/>
        </w:rPr>
        <w:tab/>
        <w:t xml:space="preserve">  0.34</w:t>
      </w:r>
      <w:r w:rsidRPr="00502E7B">
        <w:rPr>
          <w:rFonts w:asciiTheme="minorHAnsi" w:eastAsiaTheme="minorHAnsi" w:hAnsiTheme="minorHAnsi" w:cstheme="minorHAnsi"/>
          <w:color w:val="000000" w:themeColor="text1"/>
        </w:rPr>
        <w:tab/>
        <w:t xml:space="preserve">    9.69</w:t>
      </w:r>
      <w:r w:rsidRPr="00502E7B">
        <w:rPr>
          <w:rFonts w:asciiTheme="minorHAnsi" w:eastAsiaTheme="minorHAnsi" w:hAnsiTheme="minorHAnsi" w:cstheme="minorHAnsi"/>
          <w:color w:val="000000" w:themeColor="text1"/>
        </w:rPr>
        <w:tab/>
        <w:t>91.98</w:t>
      </w:r>
    </w:p>
    <w:p w14:paraId="3979EB4A"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rPr>
      </w:pPr>
    </w:p>
    <w:p w14:paraId="15445831"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h</w:t>
      </w:r>
    </w:p>
    <w:p w14:paraId="79F80F43"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55.80</w:t>
      </w:r>
    </w:p>
    <w:p w14:paraId="3C6E77C6" w14:textId="77777777" w:rsidR="00056BA5" w:rsidRPr="00502E7B" w:rsidRDefault="00056BA5" w:rsidP="00056BA5">
      <w:pPr>
        <w:widowControl w:val="0"/>
        <w:tabs>
          <w:tab w:val="left" w:pos="0"/>
          <w:tab w:val="left" w:pos="1380"/>
          <w:tab w:val="left" w:pos="2505"/>
          <w:tab w:val="left" w:pos="3390"/>
          <w:tab w:val="left" w:pos="4275"/>
          <w:tab w:val="left" w:pos="5400"/>
        </w:tabs>
        <w:suppressAutoHyphens w:val="0"/>
        <w:spacing w:after="0" w:line="240" w:lineRule="auto"/>
        <w:rPr>
          <w:rFonts w:asciiTheme="minorHAnsi" w:eastAsiaTheme="minorHAnsi" w:hAnsiTheme="minorHAnsi" w:cstheme="minorHAnsi"/>
          <w:color w:val="000000" w:themeColor="text1"/>
        </w:rPr>
      </w:pPr>
    </w:p>
    <w:p w14:paraId="74F5B946"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Cum.%</w:t>
      </w:r>
    </w:p>
    <w:p w14:paraId="11D1A42D"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brunnea</w:t>
      </w:r>
      <w:r w:rsidRPr="00502E7B">
        <w:rPr>
          <w:rFonts w:asciiTheme="minorHAnsi" w:eastAsiaTheme="minorHAnsi" w:hAnsiTheme="minorHAnsi" w:cstheme="minorHAnsi"/>
          <w:color w:val="000000" w:themeColor="text1"/>
          <w:lang w:val="it-IT"/>
        </w:rPr>
        <w:tab/>
        <w:t xml:space="preserve">    0.93</w:t>
      </w:r>
      <w:r w:rsidRPr="00502E7B">
        <w:rPr>
          <w:rFonts w:asciiTheme="minorHAnsi" w:eastAsiaTheme="minorHAnsi" w:hAnsiTheme="minorHAnsi" w:cstheme="minorHAnsi"/>
          <w:color w:val="000000" w:themeColor="text1"/>
          <w:lang w:val="it-IT"/>
        </w:rPr>
        <w:tab/>
        <w:t xml:space="preserve"> 10.58</w:t>
      </w:r>
      <w:r w:rsidRPr="00502E7B">
        <w:rPr>
          <w:rFonts w:asciiTheme="minorHAnsi" w:eastAsiaTheme="minorHAnsi" w:hAnsiTheme="minorHAnsi" w:cstheme="minorHAnsi"/>
          <w:color w:val="000000" w:themeColor="text1"/>
          <w:lang w:val="it-IT"/>
        </w:rPr>
        <w:tab/>
        <w:t xml:space="preserve">  2.12</w:t>
      </w:r>
      <w:r w:rsidRPr="00502E7B">
        <w:rPr>
          <w:rFonts w:asciiTheme="minorHAnsi" w:eastAsiaTheme="minorHAnsi" w:hAnsiTheme="minorHAnsi" w:cstheme="minorHAnsi"/>
          <w:color w:val="000000" w:themeColor="text1"/>
          <w:lang w:val="it-IT"/>
        </w:rPr>
        <w:tab/>
        <w:t xml:space="preserve">   18.97</w:t>
      </w:r>
      <w:r w:rsidRPr="00502E7B">
        <w:rPr>
          <w:rFonts w:asciiTheme="minorHAnsi" w:eastAsiaTheme="minorHAnsi" w:hAnsiTheme="minorHAnsi" w:cstheme="minorHAnsi"/>
          <w:color w:val="000000" w:themeColor="text1"/>
          <w:lang w:val="it-IT"/>
        </w:rPr>
        <w:tab/>
        <w:t>18.97</w:t>
      </w:r>
    </w:p>
    <w:p w14:paraId="3293FBA2"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A. verticillata</w:t>
      </w:r>
      <w:r w:rsidRPr="00502E7B">
        <w:rPr>
          <w:rFonts w:asciiTheme="minorHAnsi" w:eastAsiaTheme="minorHAnsi" w:hAnsiTheme="minorHAnsi" w:cstheme="minorHAnsi"/>
          <w:color w:val="000000" w:themeColor="text1"/>
          <w:lang w:val="it-IT"/>
        </w:rPr>
        <w:tab/>
        <w:t xml:space="preserve">    0.86</w:t>
      </w:r>
      <w:r w:rsidRPr="00502E7B">
        <w:rPr>
          <w:rFonts w:asciiTheme="minorHAnsi" w:eastAsiaTheme="minorHAnsi" w:hAnsiTheme="minorHAnsi" w:cstheme="minorHAnsi"/>
          <w:color w:val="000000" w:themeColor="text1"/>
          <w:lang w:val="it-IT"/>
        </w:rPr>
        <w:tab/>
        <w:t xml:space="preserve">  8.87</w:t>
      </w:r>
      <w:r w:rsidRPr="00502E7B">
        <w:rPr>
          <w:rFonts w:asciiTheme="minorHAnsi" w:eastAsiaTheme="minorHAnsi" w:hAnsiTheme="minorHAnsi" w:cstheme="minorHAnsi"/>
          <w:color w:val="000000" w:themeColor="text1"/>
          <w:lang w:val="it-IT"/>
        </w:rPr>
        <w:tab/>
        <w:t xml:space="preserve">  1.51</w:t>
      </w:r>
      <w:r w:rsidRPr="00502E7B">
        <w:rPr>
          <w:rFonts w:asciiTheme="minorHAnsi" w:eastAsiaTheme="minorHAnsi" w:hAnsiTheme="minorHAnsi" w:cstheme="minorHAnsi"/>
          <w:color w:val="000000" w:themeColor="text1"/>
          <w:lang w:val="it-IT"/>
        </w:rPr>
        <w:tab/>
        <w:t xml:space="preserve">   15.89</w:t>
      </w:r>
      <w:r w:rsidRPr="00502E7B">
        <w:rPr>
          <w:rFonts w:asciiTheme="minorHAnsi" w:eastAsiaTheme="minorHAnsi" w:hAnsiTheme="minorHAnsi" w:cstheme="minorHAnsi"/>
          <w:color w:val="000000" w:themeColor="text1"/>
          <w:lang w:val="it-IT"/>
        </w:rPr>
        <w:tab/>
        <w:t>34.86</w:t>
      </w:r>
    </w:p>
    <w:p w14:paraId="722952E9"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H. elegans</w:t>
      </w:r>
      <w:r w:rsidRPr="00502E7B">
        <w:rPr>
          <w:rFonts w:asciiTheme="minorHAnsi" w:eastAsiaTheme="minorHAnsi" w:hAnsiTheme="minorHAnsi" w:cstheme="minorHAnsi"/>
          <w:color w:val="000000" w:themeColor="text1"/>
          <w:lang w:val="it-IT"/>
        </w:rPr>
        <w:tab/>
        <w:t xml:space="preserve">    0.86</w:t>
      </w:r>
      <w:r w:rsidRPr="00502E7B">
        <w:rPr>
          <w:rFonts w:asciiTheme="minorHAnsi" w:eastAsiaTheme="minorHAnsi" w:hAnsiTheme="minorHAnsi" w:cstheme="minorHAnsi"/>
          <w:color w:val="000000" w:themeColor="text1"/>
          <w:lang w:val="it-IT"/>
        </w:rPr>
        <w:tab/>
        <w:t xml:space="preserve">  8.49</w:t>
      </w:r>
      <w:r w:rsidRPr="00502E7B">
        <w:rPr>
          <w:rFonts w:asciiTheme="minorHAnsi" w:eastAsiaTheme="minorHAnsi" w:hAnsiTheme="minorHAnsi" w:cstheme="minorHAnsi"/>
          <w:color w:val="000000" w:themeColor="text1"/>
          <w:lang w:val="it-IT"/>
        </w:rPr>
        <w:tab/>
        <w:t xml:space="preserve">  1.52</w:t>
      </w:r>
      <w:r w:rsidRPr="00502E7B">
        <w:rPr>
          <w:rFonts w:asciiTheme="minorHAnsi" w:eastAsiaTheme="minorHAnsi" w:hAnsiTheme="minorHAnsi" w:cstheme="minorHAnsi"/>
          <w:color w:val="000000" w:themeColor="text1"/>
          <w:lang w:val="it-IT"/>
        </w:rPr>
        <w:tab/>
        <w:t xml:space="preserve">   15.22</w:t>
      </w:r>
      <w:r w:rsidRPr="00502E7B">
        <w:rPr>
          <w:rFonts w:asciiTheme="minorHAnsi" w:eastAsiaTheme="minorHAnsi" w:hAnsiTheme="minorHAnsi" w:cstheme="minorHAnsi"/>
          <w:color w:val="000000" w:themeColor="text1"/>
          <w:lang w:val="it-IT"/>
        </w:rPr>
        <w:tab/>
        <w:t>50.08</w:t>
      </w:r>
    </w:p>
    <w:p w14:paraId="365EA56A"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0.79</w:t>
      </w:r>
      <w:r w:rsidRPr="00502E7B">
        <w:rPr>
          <w:rFonts w:asciiTheme="minorHAnsi" w:eastAsiaTheme="minorHAnsi" w:hAnsiTheme="minorHAnsi" w:cstheme="minorHAnsi"/>
          <w:color w:val="000000" w:themeColor="text1"/>
          <w:lang w:val="it-IT"/>
        </w:rPr>
        <w:tab/>
        <w:t xml:space="preserve">  7.28</w:t>
      </w:r>
      <w:r w:rsidRPr="00502E7B">
        <w:rPr>
          <w:rFonts w:asciiTheme="minorHAnsi" w:eastAsiaTheme="minorHAnsi" w:hAnsiTheme="minorHAnsi" w:cstheme="minorHAnsi"/>
          <w:color w:val="000000" w:themeColor="text1"/>
          <w:lang w:val="it-IT"/>
        </w:rPr>
        <w:tab/>
        <w:t xml:space="preserve">  1.17</w:t>
      </w:r>
      <w:r w:rsidRPr="00502E7B">
        <w:rPr>
          <w:rFonts w:asciiTheme="minorHAnsi" w:eastAsiaTheme="minorHAnsi" w:hAnsiTheme="minorHAnsi" w:cstheme="minorHAnsi"/>
          <w:color w:val="000000" w:themeColor="text1"/>
          <w:lang w:val="it-IT"/>
        </w:rPr>
        <w:tab/>
        <w:t xml:space="preserve">   13.05</w:t>
      </w:r>
      <w:r w:rsidRPr="00502E7B">
        <w:rPr>
          <w:rFonts w:asciiTheme="minorHAnsi" w:eastAsiaTheme="minorHAnsi" w:hAnsiTheme="minorHAnsi" w:cstheme="minorHAnsi"/>
          <w:color w:val="000000" w:themeColor="text1"/>
          <w:lang w:val="it-IT"/>
        </w:rPr>
        <w:tab/>
        <w:t>63.13</w:t>
      </w:r>
    </w:p>
    <w:p w14:paraId="67FC9538"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scaura</w:t>
      </w:r>
      <w:r w:rsidRPr="00502E7B">
        <w:rPr>
          <w:rFonts w:asciiTheme="minorHAnsi" w:eastAsiaTheme="minorHAnsi" w:hAnsiTheme="minorHAnsi" w:cstheme="minorHAnsi"/>
          <w:color w:val="000000" w:themeColor="text1"/>
          <w:lang w:val="it-IT"/>
        </w:rPr>
        <w:tab/>
        <w:t xml:space="preserve">    0.79</w:t>
      </w:r>
      <w:r w:rsidRPr="00502E7B">
        <w:rPr>
          <w:rFonts w:asciiTheme="minorHAnsi" w:eastAsiaTheme="minorHAnsi" w:hAnsiTheme="minorHAnsi" w:cstheme="minorHAnsi"/>
          <w:color w:val="000000" w:themeColor="text1"/>
          <w:lang w:val="it-IT"/>
        </w:rPr>
        <w:tab/>
        <w:t xml:space="preserve">  7.13</w:t>
      </w:r>
      <w:r w:rsidRPr="00502E7B">
        <w:rPr>
          <w:rFonts w:asciiTheme="minorHAnsi" w:eastAsiaTheme="minorHAnsi" w:hAnsiTheme="minorHAnsi" w:cstheme="minorHAnsi"/>
          <w:color w:val="000000" w:themeColor="text1"/>
          <w:lang w:val="it-IT"/>
        </w:rPr>
        <w:tab/>
        <w:t xml:space="preserve">  1.17</w:t>
      </w:r>
      <w:r w:rsidRPr="00502E7B">
        <w:rPr>
          <w:rFonts w:asciiTheme="minorHAnsi" w:eastAsiaTheme="minorHAnsi" w:hAnsiTheme="minorHAnsi" w:cstheme="minorHAnsi"/>
          <w:color w:val="000000" w:themeColor="text1"/>
          <w:lang w:val="it-IT"/>
        </w:rPr>
        <w:tab/>
        <w:t xml:space="preserve">   12.78</w:t>
      </w:r>
      <w:r w:rsidRPr="00502E7B">
        <w:rPr>
          <w:rFonts w:asciiTheme="minorHAnsi" w:eastAsiaTheme="minorHAnsi" w:hAnsiTheme="minorHAnsi" w:cstheme="minorHAnsi"/>
          <w:color w:val="000000" w:themeColor="text1"/>
          <w:lang w:val="it-IT"/>
        </w:rPr>
        <w:tab/>
        <w:t>75.91</w:t>
      </w:r>
    </w:p>
    <w:p w14:paraId="5FF56AA5"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japonica</w:t>
      </w:r>
      <w:r w:rsidRPr="00502E7B">
        <w:rPr>
          <w:rFonts w:asciiTheme="minorHAnsi" w:eastAsiaTheme="minorHAnsi" w:hAnsiTheme="minorHAnsi" w:cstheme="minorHAnsi"/>
          <w:color w:val="000000" w:themeColor="text1"/>
          <w:lang w:val="it-IT"/>
        </w:rPr>
        <w:tab/>
        <w:t xml:space="preserve">    0.64</w:t>
      </w:r>
      <w:r w:rsidRPr="00502E7B">
        <w:rPr>
          <w:rFonts w:asciiTheme="minorHAnsi" w:eastAsiaTheme="minorHAnsi" w:hAnsiTheme="minorHAnsi" w:cstheme="minorHAnsi"/>
          <w:color w:val="000000" w:themeColor="text1"/>
          <w:lang w:val="it-IT"/>
        </w:rPr>
        <w:tab/>
        <w:t xml:space="preserve">  4.97</w:t>
      </w:r>
      <w:r w:rsidRPr="00502E7B">
        <w:rPr>
          <w:rFonts w:asciiTheme="minorHAnsi" w:eastAsiaTheme="minorHAnsi" w:hAnsiTheme="minorHAnsi" w:cstheme="minorHAnsi"/>
          <w:color w:val="000000" w:themeColor="text1"/>
          <w:lang w:val="it-IT"/>
        </w:rPr>
        <w:tab/>
        <w:t xml:space="preserve">  0.79</w:t>
      </w:r>
      <w:r w:rsidRPr="00502E7B">
        <w:rPr>
          <w:rFonts w:asciiTheme="minorHAnsi" w:eastAsiaTheme="minorHAnsi" w:hAnsiTheme="minorHAnsi" w:cstheme="minorHAnsi"/>
          <w:color w:val="000000" w:themeColor="text1"/>
          <w:lang w:val="it-IT"/>
        </w:rPr>
        <w:tab/>
        <w:t xml:space="preserve">    8.91</w:t>
      </w:r>
      <w:r w:rsidRPr="00502E7B">
        <w:rPr>
          <w:rFonts w:asciiTheme="minorHAnsi" w:eastAsiaTheme="minorHAnsi" w:hAnsiTheme="minorHAnsi" w:cstheme="minorHAnsi"/>
          <w:color w:val="000000" w:themeColor="text1"/>
          <w:lang w:val="it-IT"/>
        </w:rPr>
        <w:tab/>
        <w:t>84.83</w:t>
      </w:r>
    </w:p>
    <w:p w14:paraId="65092BF5"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dirampha</w:t>
      </w:r>
      <w:r w:rsidRPr="00502E7B">
        <w:rPr>
          <w:rFonts w:asciiTheme="minorHAnsi" w:eastAsiaTheme="minorHAnsi" w:hAnsiTheme="minorHAnsi" w:cstheme="minorHAnsi"/>
          <w:color w:val="000000" w:themeColor="text1"/>
        </w:rPr>
        <w:tab/>
        <w:t xml:space="preserve">    0.57</w:t>
      </w:r>
      <w:r w:rsidRPr="00502E7B">
        <w:rPr>
          <w:rFonts w:asciiTheme="minorHAnsi" w:eastAsiaTheme="minorHAnsi" w:hAnsiTheme="minorHAnsi" w:cstheme="minorHAnsi"/>
          <w:color w:val="000000" w:themeColor="text1"/>
        </w:rPr>
        <w:tab/>
        <w:t xml:space="preserve">  3.65</w:t>
      </w:r>
      <w:r w:rsidRPr="00502E7B">
        <w:rPr>
          <w:rFonts w:asciiTheme="minorHAnsi" w:eastAsiaTheme="minorHAnsi" w:hAnsiTheme="minorHAnsi" w:cstheme="minorHAnsi"/>
          <w:color w:val="000000" w:themeColor="text1"/>
        </w:rPr>
        <w:tab/>
        <w:t xml:space="preserve">  0.65</w:t>
      </w:r>
      <w:r w:rsidRPr="00502E7B">
        <w:rPr>
          <w:rFonts w:asciiTheme="minorHAnsi" w:eastAsiaTheme="minorHAnsi" w:hAnsiTheme="minorHAnsi" w:cstheme="minorHAnsi"/>
          <w:color w:val="000000" w:themeColor="text1"/>
        </w:rPr>
        <w:tab/>
        <w:t xml:space="preserve">    6.53</w:t>
      </w:r>
      <w:r w:rsidRPr="00502E7B">
        <w:rPr>
          <w:rFonts w:asciiTheme="minorHAnsi" w:eastAsiaTheme="minorHAnsi" w:hAnsiTheme="minorHAnsi" w:cstheme="minorHAnsi"/>
          <w:color w:val="000000" w:themeColor="text1"/>
        </w:rPr>
        <w:tab/>
        <w:t>91.36</w:t>
      </w:r>
    </w:p>
    <w:p w14:paraId="2BE8450D"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rPr>
      </w:pPr>
    </w:p>
    <w:p w14:paraId="08ADBE8C"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a</w:t>
      </w:r>
    </w:p>
    <w:p w14:paraId="0C73A487"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19.05</w:t>
      </w:r>
    </w:p>
    <w:p w14:paraId="4B7B9434"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rPr>
      </w:pPr>
    </w:p>
    <w:p w14:paraId="5EF15B77"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 xml:space="preserve"> Cum.%</w:t>
      </w:r>
    </w:p>
    <w:p w14:paraId="6C4ED67E"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A. eburneus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9.52</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50.00</w:t>
      </w:r>
      <w:r w:rsidRPr="00502E7B">
        <w:rPr>
          <w:rFonts w:asciiTheme="minorHAnsi" w:eastAsiaTheme="minorHAnsi" w:hAnsiTheme="minorHAnsi" w:cstheme="minorHAnsi"/>
          <w:color w:val="000000" w:themeColor="text1"/>
        </w:rPr>
        <w:tab/>
        <w:t xml:space="preserve"> 50.00</w:t>
      </w:r>
    </w:p>
    <w:p w14:paraId="2787A00D"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F. enigmaticus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9.52</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50.00</w:t>
      </w:r>
      <w:r w:rsidRPr="00502E7B">
        <w:rPr>
          <w:rFonts w:asciiTheme="minorHAnsi" w:eastAsiaTheme="minorHAnsi" w:hAnsiTheme="minorHAnsi" w:cstheme="minorHAnsi"/>
          <w:color w:val="000000" w:themeColor="text1"/>
        </w:rPr>
        <w:tab/>
        <w:t>100.00</w:t>
      </w:r>
    </w:p>
    <w:p w14:paraId="1913EB5E"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2C39240E"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d</w:t>
      </w:r>
    </w:p>
    <w:p w14:paraId="2728FBB0"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55.95</w:t>
      </w:r>
    </w:p>
    <w:p w14:paraId="6A4C572B"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0DB8EA5C"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kern w:val="0"/>
        </w:rPr>
        <w:tab/>
        <w:t>Contrib%</w:t>
      </w:r>
      <w:r w:rsidRPr="00502E7B">
        <w:rPr>
          <w:rFonts w:asciiTheme="minorHAnsi" w:eastAsiaTheme="minorHAnsi" w:hAnsiTheme="minorHAnsi" w:cstheme="minorHAnsi"/>
          <w:color w:val="000000" w:themeColor="text1"/>
        </w:rPr>
        <w:tab/>
        <w:t>Cum.%</w:t>
      </w:r>
    </w:p>
    <w:p w14:paraId="0A0387D1"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scaura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11.59</w:t>
      </w:r>
      <w:r w:rsidRPr="00502E7B">
        <w:rPr>
          <w:rFonts w:asciiTheme="minorHAnsi" w:eastAsiaTheme="minorHAnsi" w:hAnsiTheme="minorHAnsi" w:cstheme="minorHAnsi"/>
          <w:color w:val="000000" w:themeColor="text1"/>
          <w:lang w:val="it-IT"/>
        </w:rPr>
        <w:tab/>
        <w:t xml:space="preserve">  4.24</w:t>
      </w:r>
      <w:r w:rsidRPr="00502E7B">
        <w:rPr>
          <w:rFonts w:asciiTheme="minorHAnsi" w:eastAsiaTheme="minorHAnsi" w:hAnsiTheme="minorHAnsi" w:cstheme="minorHAnsi"/>
          <w:color w:val="000000" w:themeColor="text1"/>
          <w:lang w:val="it-IT"/>
        </w:rPr>
        <w:tab/>
        <w:t xml:space="preserve">   20.71</w:t>
      </w:r>
      <w:r w:rsidRPr="00502E7B">
        <w:rPr>
          <w:rFonts w:asciiTheme="minorHAnsi" w:eastAsiaTheme="minorHAnsi" w:hAnsiTheme="minorHAnsi" w:cstheme="minorHAnsi"/>
          <w:color w:val="000000" w:themeColor="text1"/>
          <w:lang w:val="it-IT"/>
        </w:rPr>
        <w:tab/>
        <w:t>20.71</w:t>
      </w:r>
    </w:p>
    <w:p w14:paraId="447E1FD6"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japonica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11.59</w:t>
      </w:r>
      <w:r w:rsidRPr="00502E7B">
        <w:rPr>
          <w:rFonts w:asciiTheme="minorHAnsi" w:eastAsiaTheme="minorHAnsi" w:hAnsiTheme="minorHAnsi" w:cstheme="minorHAnsi"/>
          <w:color w:val="000000" w:themeColor="text1"/>
          <w:lang w:val="it-IT"/>
        </w:rPr>
        <w:tab/>
        <w:t xml:space="preserve">  4.24</w:t>
      </w:r>
      <w:r w:rsidRPr="00502E7B">
        <w:rPr>
          <w:rFonts w:asciiTheme="minorHAnsi" w:eastAsiaTheme="minorHAnsi" w:hAnsiTheme="minorHAnsi" w:cstheme="minorHAnsi"/>
          <w:color w:val="000000" w:themeColor="text1"/>
          <w:lang w:val="it-IT"/>
        </w:rPr>
        <w:tab/>
        <w:t xml:space="preserve">   20.71</w:t>
      </w:r>
      <w:r w:rsidRPr="00502E7B">
        <w:rPr>
          <w:rFonts w:asciiTheme="minorHAnsi" w:eastAsiaTheme="minorHAnsi" w:hAnsiTheme="minorHAnsi" w:cstheme="minorHAnsi"/>
          <w:color w:val="000000" w:themeColor="text1"/>
          <w:lang w:val="it-IT"/>
        </w:rPr>
        <w:tab/>
        <w:t>41.41</w:t>
      </w:r>
    </w:p>
    <w:p w14:paraId="35983673"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0.86</w:t>
      </w:r>
      <w:r w:rsidRPr="00502E7B">
        <w:rPr>
          <w:rFonts w:asciiTheme="minorHAnsi" w:eastAsiaTheme="minorHAnsi" w:hAnsiTheme="minorHAnsi" w:cstheme="minorHAnsi"/>
          <w:color w:val="000000" w:themeColor="text1"/>
          <w:lang w:val="it-IT"/>
        </w:rPr>
        <w:tab/>
        <w:t xml:space="preserve">  7.58</w:t>
      </w:r>
      <w:r w:rsidRPr="00502E7B">
        <w:rPr>
          <w:rFonts w:asciiTheme="minorHAnsi" w:eastAsiaTheme="minorHAnsi" w:hAnsiTheme="minorHAnsi" w:cstheme="minorHAnsi"/>
          <w:color w:val="000000" w:themeColor="text1"/>
          <w:lang w:val="it-IT"/>
        </w:rPr>
        <w:tab/>
        <w:t xml:space="preserve">  1.45</w:t>
      </w:r>
      <w:r w:rsidRPr="00502E7B">
        <w:rPr>
          <w:rFonts w:asciiTheme="minorHAnsi" w:eastAsiaTheme="minorHAnsi" w:hAnsiTheme="minorHAnsi" w:cstheme="minorHAnsi"/>
          <w:color w:val="000000" w:themeColor="text1"/>
          <w:lang w:val="it-IT"/>
        </w:rPr>
        <w:tab/>
        <w:t xml:space="preserve">   13.54</w:t>
      </w:r>
      <w:r w:rsidRPr="00502E7B">
        <w:rPr>
          <w:rFonts w:asciiTheme="minorHAnsi" w:eastAsiaTheme="minorHAnsi" w:hAnsiTheme="minorHAnsi" w:cstheme="minorHAnsi"/>
          <w:color w:val="000000" w:themeColor="text1"/>
          <w:lang w:val="it-IT"/>
        </w:rPr>
        <w:tab/>
        <w:t>54.95</w:t>
      </w:r>
    </w:p>
    <w:p w14:paraId="2B6DAE39"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T. inopinata</w:t>
      </w:r>
      <w:r w:rsidRPr="00502E7B">
        <w:rPr>
          <w:rFonts w:asciiTheme="minorHAnsi" w:eastAsiaTheme="minorHAnsi" w:hAnsiTheme="minorHAnsi" w:cstheme="minorHAnsi"/>
          <w:color w:val="000000" w:themeColor="text1"/>
          <w:lang w:val="it-IT"/>
        </w:rPr>
        <w:tab/>
        <w:t xml:space="preserve">    0.86</w:t>
      </w:r>
      <w:r w:rsidRPr="00502E7B">
        <w:rPr>
          <w:rFonts w:asciiTheme="minorHAnsi" w:eastAsiaTheme="minorHAnsi" w:hAnsiTheme="minorHAnsi" w:cstheme="minorHAnsi"/>
          <w:color w:val="000000" w:themeColor="text1"/>
          <w:lang w:val="it-IT"/>
        </w:rPr>
        <w:tab/>
        <w:t xml:space="preserve">  7.58</w:t>
      </w:r>
      <w:r w:rsidRPr="00502E7B">
        <w:rPr>
          <w:rFonts w:asciiTheme="minorHAnsi" w:eastAsiaTheme="minorHAnsi" w:hAnsiTheme="minorHAnsi" w:cstheme="minorHAnsi"/>
          <w:color w:val="000000" w:themeColor="text1"/>
          <w:kern w:val="0"/>
          <w:lang w:val="it-IT"/>
        </w:rPr>
        <w:tab/>
        <w:t xml:space="preserve">  1.45</w:t>
      </w:r>
      <w:r w:rsidRPr="00502E7B">
        <w:rPr>
          <w:rFonts w:asciiTheme="minorHAnsi" w:eastAsiaTheme="minorHAnsi" w:hAnsiTheme="minorHAnsi" w:cstheme="minorHAnsi"/>
          <w:color w:val="000000" w:themeColor="text1"/>
          <w:kern w:val="0"/>
          <w:lang w:val="it-IT"/>
        </w:rPr>
        <w:tab/>
        <w:t xml:space="preserve">   13.54</w:t>
      </w:r>
      <w:r w:rsidRPr="00502E7B">
        <w:rPr>
          <w:rFonts w:asciiTheme="minorHAnsi" w:eastAsiaTheme="minorHAnsi" w:hAnsiTheme="minorHAnsi" w:cstheme="minorHAnsi"/>
          <w:color w:val="000000" w:themeColor="text1"/>
          <w:lang w:val="it-IT"/>
        </w:rPr>
        <w:tab/>
        <w:t>68.50</w:t>
      </w:r>
    </w:p>
    <w:p w14:paraId="29C18F62"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lastRenderedPageBreak/>
        <w:t>I. serricaudis</w:t>
      </w:r>
      <w:r w:rsidRPr="00502E7B">
        <w:rPr>
          <w:rFonts w:asciiTheme="minorHAnsi" w:eastAsiaTheme="minorHAnsi" w:hAnsiTheme="minorHAnsi" w:cstheme="minorHAnsi"/>
          <w:color w:val="000000" w:themeColor="text1"/>
          <w:lang w:val="it-IT"/>
        </w:rPr>
        <w:tab/>
        <w:t xml:space="preserve">    0.71</w:t>
      </w:r>
      <w:r w:rsidRPr="00502E7B">
        <w:rPr>
          <w:rFonts w:asciiTheme="minorHAnsi" w:eastAsiaTheme="minorHAnsi" w:hAnsiTheme="minorHAnsi" w:cstheme="minorHAnsi"/>
          <w:color w:val="000000" w:themeColor="text1"/>
          <w:lang w:val="it-IT"/>
        </w:rPr>
        <w:tab/>
        <w:t xml:space="preserve">  5.11</w:t>
      </w:r>
      <w:r w:rsidRPr="00502E7B">
        <w:rPr>
          <w:rFonts w:asciiTheme="minorHAnsi" w:eastAsiaTheme="minorHAnsi" w:hAnsiTheme="minorHAnsi" w:cstheme="minorHAnsi"/>
          <w:color w:val="000000" w:themeColor="text1"/>
          <w:lang w:val="it-IT"/>
        </w:rPr>
        <w:tab/>
        <w:t xml:space="preserve">  0.89</w:t>
      </w:r>
      <w:r w:rsidRPr="00502E7B">
        <w:rPr>
          <w:rFonts w:asciiTheme="minorHAnsi" w:eastAsiaTheme="minorHAnsi" w:hAnsiTheme="minorHAnsi" w:cstheme="minorHAnsi"/>
          <w:color w:val="000000" w:themeColor="text1"/>
          <w:lang w:val="it-IT"/>
        </w:rPr>
        <w:tab/>
        <w:t xml:space="preserve">    9.13</w:t>
      </w:r>
      <w:r w:rsidRPr="00502E7B">
        <w:rPr>
          <w:rFonts w:asciiTheme="minorHAnsi" w:eastAsiaTheme="minorHAnsi" w:hAnsiTheme="minorHAnsi" w:cstheme="minorHAnsi"/>
          <w:color w:val="000000" w:themeColor="text1"/>
          <w:lang w:val="it-IT"/>
        </w:rPr>
        <w:tab/>
        <w:t>77.62</w:t>
      </w:r>
    </w:p>
    <w:p w14:paraId="01A671CE"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M. gigas</w:t>
      </w:r>
      <w:r w:rsidRPr="00502E7B">
        <w:rPr>
          <w:rFonts w:asciiTheme="minorHAnsi" w:eastAsiaTheme="minorHAnsi" w:hAnsiTheme="minorHAnsi" w:cstheme="minorHAnsi"/>
          <w:color w:val="000000" w:themeColor="text1"/>
          <w:lang w:val="it-IT"/>
        </w:rPr>
        <w:tab/>
        <w:t xml:space="preserve">    0.57</w:t>
      </w:r>
      <w:r w:rsidRPr="00502E7B">
        <w:rPr>
          <w:rFonts w:asciiTheme="minorHAnsi" w:eastAsiaTheme="minorHAnsi" w:hAnsiTheme="minorHAnsi" w:cstheme="minorHAnsi"/>
          <w:color w:val="000000" w:themeColor="text1"/>
          <w:lang w:val="it-IT"/>
        </w:rPr>
        <w:tab/>
        <w:t xml:space="preserve">  3.37</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6.03</w:t>
      </w:r>
      <w:r w:rsidRPr="00502E7B">
        <w:rPr>
          <w:rFonts w:asciiTheme="minorHAnsi" w:eastAsiaTheme="minorHAnsi" w:hAnsiTheme="minorHAnsi" w:cstheme="minorHAnsi"/>
          <w:color w:val="000000" w:themeColor="text1"/>
          <w:lang w:val="it-IT"/>
        </w:rPr>
        <w:tab/>
        <w:t>83.65</w:t>
      </w:r>
    </w:p>
    <w:p w14:paraId="69689F16"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elegans</w:t>
      </w:r>
      <w:r w:rsidRPr="00502E7B">
        <w:rPr>
          <w:rFonts w:asciiTheme="minorHAnsi" w:eastAsiaTheme="minorHAnsi" w:hAnsiTheme="minorHAnsi" w:cstheme="minorHAnsi"/>
          <w:color w:val="000000" w:themeColor="text1"/>
        </w:rPr>
        <w:tab/>
        <w:t xml:space="preserve">    0.57</w:t>
      </w:r>
      <w:r w:rsidRPr="00502E7B">
        <w:rPr>
          <w:rFonts w:asciiTheme="minorHAnsi" w:eastAsiaTheme="minorHAnsi" w:hAnsiTheme="minorHAnsi" w:cstheme="minorHAnsi"/>
          <w:color w:val="000000" w:themeColor="text1"/>
        </w:rPr>
        <w:tab/>
        <w:t xml:space="preserve">  3.06</w:t>
      </w:r>
      <w:r w:rsidRPr="00502E7B">
        <w:rPr>
          <w:rFonts w:asciiTheme="minorHAnsi" w:eastAsiaTheme="minorHAnsi" w:hAnsiTheme="minorHAnsi" w:cstheme="minorHAnsi"/>
          <w:color w:val="000000" w:themeColor="text1"/>
        </w:rPr>
        <w:tab/>
        <w:t xml:space="preserve">  0.59</w:t>
      </w:r>
      <w:r w:rsidRPr="00502E7B">
        <w:rPr>
          <w:rFonts w:asciiTheme="minorHAnsi" w:eastAsiaTheme="minorHAnsi" w:hAnsiTheme="minorHAnsi" w:cstheme="minorHAnsi"/>
          <w:color w:val="000000" w:themeColor="text1"/>
        </w:rPr>
        <w:tab/>
        <w:t xml:space="preserve">    5.47</w:t>
      </w:r>
      <w:r w:rsidRPr="00502E7B">
        <w:rPr>
          <w:rFonts w:asciiTheme="minorHAnsi" w:eastAsiaTheme="minorHAnsi" w:hAnsiTheme="minorHAnsi" w:cstheme="minorHAnsi"/>
          <w:color w:val="000000" w:themeColor="text1"/>
        </w:rPr>
        <w:tab/>
        <w:t>89.12</w:t>
      </w:r>
    </w:p>
    <w:p w14:paraId="6DABF21F"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A. senhousia</w:t>
      </w:r>
      <w:r w:rsidRPr="00502E7B">
        <w:rPr>
          <w:rFonts w:asciiTheme="minorHAnsi" w:eastAsiaTheme="minorHAnsi" w:hAnsiTheme="minorHAnsi" w:cstheme="minorHAnsi"/>
          <w:color w:val="000000" w:themeColor="text1"/>
        </w:rPr>
        <w:tab/>
        <w:t xml:space="preserve">    0.57</w:t>
      </w:r>
      <w:r w:rsidRPr="00502E7B">
        <w:rPr>
          <w:rFonts w:asciiTheme="minorHAnsi" w:eastAsiaTheme="minorHAnsi" w:hAnsiTheme="minorHAnsi" w:cstheme="minorHAnsi"/>
          <w:color w:val="000000" w:themeColor="text1"/>
        </w:rPr>
        <w:tab/>
        <w:t xml:space="preserve">  2.97</w:t>
      </w:r>
      <w:r w:rsidRPr="00502E7B">
        <w:rPr>
          <w:rFonts w:asciiTheme="minorHAnsi" w:eastAsiaTheme="minorHAnsi" w:hAnsiTheme="minorHAnsi" w:cstheme="minorHAnsi"/>
          <w:color w:val="000000" w:themeColor="text1"/>
        </w:rPr>
        <w:tab/>
        <w:t xml:space="preserve">  0.59</w:t>
      </w:r>
      <w:r w:rsidRPr="00502E7B">
        <w:rPr>
          <w:rFonts w:asciiTheme="minorHAnsi" w:eastAsiaTheme="minorHAnsi" w:hAnsiTheme="minorHAnsi" w:cstheme="minorHAnsi"/>
          <w:color w:val="000000" w:themeColor="text1"/>
        </w:rPr>
        <w:tab/>
        <w:t xml:space="preserve">    5.31</w:t>
      </w:r>
      <w:r w:rsidRPr="00502E7B">
        <w:rPr>
          <w:rFonts w:asciiTheme="minorHAnsi" w:eastAsiaTheme="minorHAnsi" w:hAnsiTheme="minorHAnsi" w:cstheme="minorHAnsi"/>
          <w:color w:val="000000" w:themeColor="text1"/>
        </w:rPr>
        <w:tab/>
        <w:t>94.43</w:t>
      </w:r>
    </w:p>
    <w:p w14:paraId="7874807A"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2871B3D8"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b</w:t>
      </w:r>
    </w:p>
    <w:p w14:paraId="2D0D321F"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35.81</w:t>
      </w:r>
    </w:p>
    <w:p w14:paraId="6E48A221"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7380C824"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Cum.%</w:t>
      </w:r>
    </w:p>
    <w:p w14:paraId="2E8B0C88"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B. pharaonis</w:t>
      </w:r>
      <w:r w:rsidRPr="00502E7B">
        <w:rPr>
          <w:rFonts w:asciiTheme="minorHAnsi" w:eastAsiaTheme="minorHAnsi" w:hAnsiTheme="minorHAnsi" w:cstheme="minorHAnsi"/>
          <w:color w:val="000000" w:themeColor="text1"/>
        </w:rPr>
        <w:tab/>
        <w:t xml:space="preserve">    1.00</w:t>
      </w:r>
      <w:r w:rsidRPr="00502E7B">
        <w:rPr>
          <w:rFonts w:asciiTheme="minorHAnsi" w:eastAsiaTheme="minorHAnsi" w:hAnsiTheme="minorHAnsi" w:cstheme="minorHAnsi"/>
          <w:color w:val="000000" w:themeColor="text1"/>
        </w:rPr>
        <w:tab/>
        <w:t xml:space="preserve">  7.25</w:t>
      </w:r>
      <w:r w:rsidRPr="00502E7B">
        <w:rPr>
          <w:rFonts w:asciiTheme="minorHAnsi" w:eastAsiaTheme="minorHAnsi" w:hAnsiTheme="minorHAnsi" w:cstheme="minorHAnsi"/>
          <w:color w:val="000000" w:themeColor="text1"/>
        </w:rPr>
        <w:tab/>
        <w:t xml:space="preserve">  6.96</w:t>
      </w:r>
      <w:r w:rsidRPr="00502E7B">
        <w:rPr>
          <w:rFonts w:asciiTheme="minorHAnsi" w:eastAsiaTheme="minorHAnsi" w:hAnsiTheme="minorHAnsi" w:cstheme="minorHAnsi"/>
          <w:color w:val="000000" w:themeColor="text1"/>
        </w:rPr>
        <w:tab/>
        <w:t xml:space="preserve">   20.25</w:t>
      </w:r>
      <w:r w:rsidRPr="00502E7B">
        <w:rPr>
          <w:rFonts w:asciiTheme="minorHAnsi" w:eastAsiaTheme="minorHAnsi" w:hAnsiTheme="minorHAnsi" w:cstheme="minorHAnsi"/>
          <w:color w:val="000000" w:themeColor="text1"/>
        </w:rPr>
        <w:tab/>
        <w:t>20.25</w:t>
      </w:r>
    </w:p>
    <w:p w14:paraId="276C9633"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M. exasperatus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2.67</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7.45</w:t>
      </w:r>
      <w:r w:rsidRPr="00502E7B">
        <w:rPr>
          <w:rFonts w:asciiTheme="minorHAnsi" w:eastAsiaTheme="minorHAnsi" w:hAnsiTheme="minorHAnsi" w:cstheme="minorHAnsi"/>
          <w:color w:val="000000" w:themeColor="text1"/>
        </w:rPr>
        <w:tab/>
        <w:t>27.69</w:t>
      </w:r>
    </w:p>
    <w:p w14:paraId="0BCADF5F"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C. scabridum</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2.67</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7.45</w:t>
      </w:r>
      <w:r w:rsidRPr="00502E7B">
        <w:rPr>
          <w:rFonts w:asciiTheme="minorHAnsi" w:eastAsiaTheme="minorHAnsi" w:hAnsiTheme="minorHAnsi" w:cstheme="minorHAnsi"/>
          <w:color w:val="000000" w:themeColor="text1"/>
        </w:rPr>
        <w:tab/>
        <w:t>35.14</w:t>
      </w:r>
    </w:p>
    <w:p w14:paraId="00E805E0"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D. folium</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2.67</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7.45</w:t>
      </w:r>
      <w:r w:rsidRPr="00502E7B">
        <w:rPr>
          <w:rFonts w:asciiTheme="minorHAnsi" w:eastAsiaTheme="minorHAnsi" w:hAnsiTheme="minorHAnsi" w:cstheme="minorHAnsi"/>
          <w:color w:val="000000" w:themeColor="text1"/>
          <w:lang w:val="it-IT"/>
        </w:rPr>
        <w:tab/>
        <w:t>42.58</w:t>
      </w:r>
    </w:p>
    <w:p w14:paraId="603604FE"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imbricata</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2.67</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7.45</w:t>
      </w:r>
      <w:r w:rsidRPr="00502E7B">
        <w:rPr>
          <w:rFonts w:asciiTheme="minorHAnsi" w:eastAsiaTheme="minorHAnsi" w:hAnsiTheme="minorHAnsi" w:cstheme="minorHAnsi"/>
          <w:color w:val="000000" w:themeColor="text1"/>
          <w:lang w:val="it-IT"/>
        </w:rPr>
        <w:tab/>
        <w:t>50.03</w:t>
      </w:r>
    </w:p>
    <w:p w14:paraId="136A5AF8"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cumingii</w:t>
      </w:r>
      <w:r w:rsidRPr="00502E7B">
        <w:rPr>
          <w:rFonts w:asciiTheme="minorHAnsi" w:eastAsiaTheme="minorHAnsi" w:hAnsiTheme="minorHAnsi" w:cstheme="minorHAnsi"/>
          <w:color w:val="000000" w:themeColor="text1"/>
          <w:lang w:val="it-IT"/>
        </w:rPr>
        <w:tab/>
        <w:t xml:space="preserve">    0.67</w:t>
      </w:r>
      <w:r w:rsidRPr="00502E7B">
        <w:rPr>
          <w:rFonts w:asciiTheme="minorHAnsi" w:eastAsiaTheme="minorHAnsi" w:hAnsiTheme="minorHAnsi" w:cstheme="minorHAnsi"/>
          <w:color w:val="000000" w:themeColor="text1"/>
          <w:lang w:val="it-IT"/>
        </w:rPr>
        <w:tab/>
        <w:t xml:space="preserve">  2.67</w:t>
      </w:r>
      <w:r w:rsidRPr="00502E7B">
        <w:rPr>
          <w:rFonts w:asciiTheme="minorHAnsi" w:eastAsiaTheme="minorHAnsi" w:hAnsiTheme="minorHAnsi" w:cstheme="minorHAnsi"/>
          <w:color w:val="000000" w:themeColor="text1"/>
          <w:lang w:val="it-IT"/>
        </w:rPr>
        <w:tab/>
        <w:t xml:space="preserve">  0.58</w:t>
      </w:r>
      <w:r w:rsidRPr="00502E7B">
        <w:rPr>
          <w:rFonts w:asciiTheme="minorHAnsi" w:eastAsiaTheme="minorHAnsi" w:hAnsiTheme="minorHAnsi" w:cstheme="minorHAnsi"/>
          <w:color w:val="000000" w:themeColor="text1"/>
          <w:lang w:val="it-IT"/>
        </w:rPr>
        <w:tab/>
        <w:t xml:space="preserve">    7.45</w:t>
      </w:r>
      <w:r w:rsidRPr="00502E7B">
        <w:rPr>
          <w:rFonts w:asciiTheme="minorHAnsi" w:eastAsiaTheme="minorHAnsi" w:hAnsiTheme="minorHAnsi" w:cstheme="minorHAnsi"/>
          <w:color w:val="000000" w:themeColor="text1"/>
          <w:lang w:val="it-IT"/>
        </w:rPr>
        <w:tab/>
        <w:t>57.48</w:t>
      </w:r>
    </w:p>
    <w:p w14:paraId="7230A11A"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C. oblonga</w:t>
      </w:r>
      <w:r w:rsidRPr="00502E7B">
        <w:rPr>
          <w:rFonts w:asciiTheme="minorHAnsi" w:eastAsiaTheme="minorHAnsi" w:hAnsiTheme="minorHAnsi" w:cstheme="minorHAnsi"/>
          <w:color w:val="000000" w:themeColor="text1"/>
          <w:lang w:val="fr-FR"/>
        </w:rPr>
        <w:tab/>
        <w:t xml:space="preserve">    0.67</w:t>
      </w:r>
      <w:r w:rsidRPr="00502E7B">
        <w:rPr>
          <w:rFonts w:asciiTheme="minorHAnsi" w:eastAsiaTheme="minorHAnsi" w:hAnsiTheme="minorHAnsi" w:cstheme="minorHAnsi"/>
          <w:color w:val="000000" w:themeColor="text1"/>
          <w:lang w:val="fr-FR"/>
        </w:rPr>
        <w:tab/>
        <w:t xml:space="preserve">  2.56</w:t>
      </w:r>
      <w:r w:rsidRPr="00502E7B">
        <w:rPr>
          <w:rFonts w:asciiTheme="minorHAnsi" w:eastAsiaTheme="minorHAnsi" w:hAnsiTheme="minorHAnsi" w:cstheme="minorHAnsi"/>
          <w:color w:val="000000" w:themeColor="text1"/>
          <w:lang w:val="fr-FR"/>
        </w:rPr>
        <w:tab/>
        <w:t xml:space="preserve">  0.58</w:t>
      </w:r>
      <w:r w:rsidRPr="00502E7B">
        <w:rPr>
          <w:rFonts w:asciiTheme="minorHAnsi" w:eastAsiaTheme="minorHAnsi" w:hAnsiTheme="minorHAnsi" w:cstheme="minorHAnsi"/>
          <w:color w:val="000000" w:themeColor="text1"/>
          <w:lang w:val="fr-FR"/>
        </w:rPr>
        <w:tab/>
        <w:t xml:space="preserve">    7.16</w:t>
      </w:r>
      <w:r w:rsidRPr="00502E7B">
        <w:rPr>
          <w:rFonts w:asciiTheme="minorHAnsi" w:eastAsiaTheme="minorHAnsi" w:hAnsiTheme="minorHAnsi" w:cstheme="minorHAnsi"/>
          <w:color w:val="000000" w:themeColor="text1"/>
          <w:lang w:val="fr-FR"/>
        </w:rPr>
        <w:tab/>
        <w:t>64.64</w:t>
      </w:r>
    </w:p>
    <w:p w14:paraId="4EA14773"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B. bairdi</w:t>
      </w:r>
      <w:r w:rsidRPr="00502E7B">
        <w:rPr>
          <w:rFonts w:asciiTheme="minorHAnsi" w:eastAsiaTheme="minorHAnsi" w:hAnsiTheme="minorHAnsi" w:cstheme="minorHAnsi"/>
          <w:color w:val="000000" w:themeColor="text1"/>
          <w:lang w:val="fr-FR"/>
        </w:rPr>
        <w:tab/>
        <w:t xml:space="preserve">    0.67</w:t>
      </w:r>
      <w:r w:rsidRPr="00502E7B">
        <w:rPr>
          <w:rFonts w:asciiTheme="minorHAnsi" w:eastAsiaTheme="minorHAnsi" w:hAnsiTheme="minorHAnsi" w:cstheme="minorHAnsi"/>
          <w:color w:val="000000" w:themeColor="text1"/>
          <w:lang w:val="fr-FR"/>
        </w:rPr>
        <w:tab/>
        <w:t xml:space="preserve">  2.56</w:t>
      </w:r>
      <w:r w:rsidRPr="00502E7B">
        <w:rPr>
          <w:rFonts w:asciiTheme="minorHAnsi" w:eastAsiaTheme="minorHAnsi" w:hAnsiTheme="minorHAnsi" w:cstheme="minorHAnsi"/>
          <w:color w:val="000000" w:themeColor="text1"/>
          <w:lang w:val="fr-FR"/>
        </w:rPr>
        <w:tab/>
        <w:t xml:space="preserve">  0.58</w:t>
      </w:r>
      <w:r w:rsidRPr="00502E7B">
        <w:rPr>
          <w:rFonts w:asciiTheme="minorHAnsi" w:eastAsiaTheme="minorHAnsi" w:hAnsiTheme="minorHAnsi" w:cstheme="minorHAnsi"/>
          <w:color w:val="000000" w:themeColor="text1"/>
          <w:lang w:val="fr-FR"/>
        </w:rPr>
        <w:tab/>
        <w:t xml:space="preserve">    7.16</w:t>
      </w:r>
      <w:r w:rsidRPr="00502E7B">
        <w:rPr>
          <w:rFonts w:asciiTheme="minorHAnsi" w:eastAsiaTheme="minorHAnsi" w:hAnsiTheme="minorHAnsi" w:cstheme="minorHAnsi"/>
          <w:color w:val="000000" w:themeColor="text1"/>
          <w:lang w:val="fr-FR"/>
        </w:rPr>
        <w:tab/>
        <w:t>71.80</w:t>
      </w:r>
    </w:p>
    <w:p w14:paraId="1C3EDAED"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H. momus</w:t>
      </w:r>
      <w:r w:rsidRPr="00502E7B">
        <w:rPr>
          <w:rFonts w:asciiTheme="minorHAnsi" w:eastAsiaTheme="minorHAnsi" w:hAnsiTheme="minorHAnsi" w:cstheme="minorHAnsi"/>
          <w:color w:val="000000" w:themeColor="text1"/>
          <w:lang w:val="fr-FR"/>
        </w:rPr>
        <w:tab/>
        <w:t xml:space="preserve">    0.67</w:t>
      </w:r>
      <w:r w:rsidRPr="00502E7B">
        <w:rPr>
          <w:rFonts w:asciiTheme="minorHAnsi" w:eastAsiaTheme="minorHAnsi" w:hAnsiTheme="minorHAnsi" w:cstheme="minorHAnsi"/>
          <w:color w:val="000000" w:themeColor="text1"/>
          <w:lang w:val="fr-FR"/>
        </w:rPr>
        <w:tab/>
        <w:t xml:space="preserve">  2.02</w:t>
      </w:r>
      <w:r w:rsidRPr="00502E7B">
        <w:rPr>
          <w:rFonts w:asciiTheme="minorHAnsi" w:eastAsiaTheme="minorHAnsi" w:hAnsiTheme="minorHAnsi" w:cstheme="minorHAnsi"/>
          <w:color w:val="000000" w:themeColor="text1"/>
          <w:lang w:val="fr-FR"/>
        </w:rPr>
        <w:tab/>
        <w:t xml:space="preserve">  0.58</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77.44</w:t>
      </w:r>
    </w:p>
    <w:p w14:paraId="326168E6"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P. nigra</w:t>
      </w:r>
      <w:r w:rsidRPr="00502E7B">
        <w:rPr>
          <w:rFonts w:asciiTheme="minorHAnsi" w:eastAsiaTheme="minorHAnsi" w:hAnsiTheme="minorHAnsi" w:cstheme="minorHAnsi"/>
          <w:color w:val="000000" w:themeColor="text1"/>
          <w:lang w:val="fr-FR"/>
        </w:rPr>
        <w:tab/>
        <w:t xml:space="preserve">    0.67</w:t>
      </w:r>
      <w:r w:rsidRPr="00502E7B">
        <w:rPr>
          <w:rFonts w:asciiTheme="minorHAnsi" w:eastAsiaTheme="minorHAnsi" w:hAnsiTheme="minorHAnsi" w:cstheme="minorHAnsi"/>
          <w:color w:val="000000" w:themeColor="text1"/>
          <w:lang w:val="fr-FR"/>
        </w:rPr>
        <w:tab/>
        <w:t xml:space="preserve">  2.02</w:t>
      </w:r>
      <w:r w:rsidRPr="00502E7B">
        <w:rPr>
          <w:rFonts w:asciiTheme="minorHAnsi" w:eastAsiaTheme="minorHAnsi" w:hAnsiTheme="minorHAnsi" w:cstheme="minorHAnsi"/>
          <w:color w:val="000000" w:themeColor="text1"/>
          <w:lang w:val="fr-FR"/>
        </w:rPr>
        <w:tab/>
        <w:t xml:space="preserve">  0.58</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83.08</w:t>
      </w:r>
    </w:p>
    <w:p w14:paraId="5E021F3D"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fr-FR"/>
        </w:rPr>
        <w:t>C. vermiformis</w:t>
      </w:r>
      <w:r w:rsidRPr="00502E7B">
        <w:rPr>
          <w:rFonts w:asciiTheme="minorHAnsi" w:eastAsiaTheme="minorHAnsi" w:hAnsiTheme="minorHAnsi" w:cstheme="minorHAnsi"/>
          <w:color w:val="000000" w:themeColor="text1"/>
          <w:lang w:val="fr-FR"/>
        </w:rPr>
        <w:tab/>
        <w:t xml:space="preserve">    0.67</w:t>
      </w:r>
      <w:r w:rsidRPr="00502E7B">
        <w:rPr>
          <w:rFonts w:asciiTheme="minorHAnsi" w:eastAsiaTheme="minorHAnsi" w:hAnsiTheme="minorHAnsi" w:cstheme="minorHAnsi"/>
          <w:color w:val="000000" w:themeColor="text1"/>
          <w:lang w:val="fr-FR"/>
        </w:rPr>
        <w:tab/>
        <w:t xml:space="preserve">  2.02</w:t>
      </w:r>
      <w:r w:rsidRPr="00502E7B">
        <w:rPr>
          <w:rFonts w:asciiTheme="minorHAnsi" w:eastAsiaTheme="minorHAnsi" w:hAnsiTheme="minorHAnsi" w:cstheme="minorHAnsi"/>
          <w:color w:val="000000" w:themeColor="text1"/>
          <w:lang w:val="fr-FR"/>
        </w:rPr>
        <w:tab/>
        <w:t xml:space="preserve">  0.58</w:t>
      </w:r>
      <w:r w:rsidRPr="00502E7B">
        <w:rPr>
          <w:rFonts w:asciiTheme="minorHAnsi" w:eastAsiaTheme="minorHAnsi" w:hAnsiTheme="minorHAnsi" w:cstheme="minorHAnsi"/>
          <w:color w:val="000000" w:themeColor="text1"/>
          <w:lang w:val="fr-FR"/>
        </w:rPr>
        <w:tab/>
        <w:t xml:space="preserve">    5.64</w:t>
      </w:r>
      <w:r w:rsidRPr="00502E7B">
        <w:rPr>
          <w:rFonts w:asciiTheme="minorHAnsi" w:eastAsiaTheme="minorHAnsi" w:hAnsiTheme="minorHAnsi" w:cstheme="minorHAnsi"/>
          <w:color w:val="000000" w:themeColor="text1"/>
          <w:lang w:val="fr-FR"/>
        </w:rPr>
        <w:tab/>
        <w:t>88.72</w:t>
      </w:r>
    </w:p>
    <w:p w14:paraId="12753F47"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A. bizseli</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2.02</w:t>
      </w:r>
      <w:r w:rsidRPr="00502E7B">
        <w:rPr>
          <w:rFonts w:asciiTheme="minorHAnsi" w:eastAsiaTheme="minorHAnsi" w:hAnsiTheme="minorHAnsi" w:cstheme="minorHAnsi"/>
          <w:color w:val="000000" w:themeColor="text1"/>
        </w:rPr>
        <w:tab/>
        <w:t xml:space="preserve">  0.58</w:t>
      </w:r>
      <w:r w:rsidRPr="00502E7B">
        <w:rPr>
          <w:rFonts w:asciiTheme="minorHAnsi" w:eastAsiaTheme="minorHAnsi" w:hAnsiTheme="minorHAnsi" w:cstheme="minorHAnsi"/>
          <w:color w:val="000000" w:themeColor="text1"/>
        </w:rPr>
        <w:tab/>
        <w:t xml:space="preserve">    5.64</w:t>
      </w:r>
      <w:r w:rsidRPr="00502E7B">
        <w:rPr>
          <w:rFonts w:asciiTheme="minorHAnsi" w:eastAsiaTheme="minorHAnsi" w:hAnsiTheme="minorHAnsi" w:cstheme="minorHAnsi"/>
          <w:color w:val="000000" w:themeColor="text1"/>
        </w:rPr>
        <w:tab/>
        <w:t>94.36</w:t>
      </w:r>
    </w:p>
    <w:p w14:paraId="370951A6"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7B8E1263"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i</w:t>
      </w:r>
    </w:p>
    <w:p w14:paraId="14644BF1"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33.33</w:t>
      </w:r>
    </w:p>
    <w:p w14:paraId="66C20649" w14:textId="77777777" w:rsidR="00056BA5" w:rsidRPr="00502E7B" w:rsidRDefault="00056BA5" w:rsidP="00056BA5">
      <w:pPr>
        <w:widowControl w:val="0"/>
        <w:tabs>
          <w:tab w:val="left" w:pos="0"/>
          <w:tab w:val="left" w:pos="1875"/>
          <w:tab w:val="left" w:pos="3000"/>
          <w:tab w:val="left" w:pos="3885"/>
          <w:tab w:val="left" w:pos="4770"/>
          <w:tab w:val="left" w:pos="5895"/>
        </w:tabs>
        <w:suppressAutoHyphens w:val="0"/>
        <w:spacing w:after="0" w:line="240" w:lineRule="auto"/>
        <w:rPr>
          <w:rFonts w:asciiTheme="minorHAnsi" w:eastAsiaTheme="minorHAnsi" w:hAnsiTheme="minorHAnsi" w:cstheme="minorHAnsi"/>
          <w:color w:val="000000" w:themeColor="text1"/>
        </w:rPr>
      </w:pPr>
    </w:p>
    <w:p w14:paraId="3C77FF07"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 xml:space="preserve"> 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 xml:space="preserve"> Cum.%</w:t>
      </w:r>
    </w:p>
    <w:p w14:paraId="627F8795"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D. listerianum</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8.33</w:t>
      </w:r>
      <w:r w:rsidRPr="00502E7B">
        <w:rPr>
          <w:rFonts w:asciiTheme="minorHAnsi" w:eastAsiaTheme="minorHAnsi" w:hAnsiTheme="minorHAnsi" w:cstheme="minorHAnsi"/>
          <w:color w:val="000000" w:themeColor="text1"/>
          <w:lang w:val="it-IT"/>
        </w:rPr>
        <w:tab/>
        <w:t>#######</w:t>
      </w:r>
      <w:r w:rsidRPr="00502E7B">
        <w:rPr>
          <w:rFonts w:asciiTheme="minorHAnsi" w:eastAsiaTheme="minorHAnsi" w:hAnsiTheme="minorHAnsi" w:cstheme="minorHAnsi"/>
          <w:color w:val="000000" w:themeColor="text1"/>
          <w:lang w:val="it-IT"/>
        </w:rPr>
        <w:tab/>
        <w:t xml:space="preserve">   25.00</w:t>
      </w:r>
      <w:r w:rsidRPr="00502E7B">
        <w:rPr>
          <w:rFonts w:asciiTheme="minorHAnsi" w:eastAsiaTheme="minorHAnsi" w:hAnsiTheme="minorHAnsi" w:cstheme="minorHAnsi"/>
          <w:color w:val="000000" w:themeColor="text1"/>
          <w:lang w:val="it-IT"/>
        </w:rPr>
        <w:tab/>
        <w:t xml:space="preserve"> 25.00</w:t>
      </w:r>
    </w:p>
    <w:p w14:paraId="51814960"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8.33</w:t>
      </w:r>
      <w:r w:rsidRPr="00502E7B">
        <w:rPr>
          <w:rFonts w:asciiTheme="minorHAnsi" w:eastAsiaTheme="minorHAnsi" w:hAnsiTheme="minorHAnsi" w:cstheme="minorHAnsi"/>
          <w:color w:val="000000" w:themeColor="text1"/>
          <w:lang w:val="it-IT"/>
        </w:rPr>
        <w:tab/>
        <w:t>#######</w:t>
      </w:r>
      <w:r w:rsidRPr="00502E7B">
        <w:rPr>
          <w:rFonts w:asciiTheme="minorHAnsi" w:eastAsiaTheme="minorHAnsi" w:hAnsiTheme="minorHAnsi" w:cstheme="minorHAnsi"/>
          <w:color w:val="000000" w:themeColor="text1"/>
          <w:lang w:val="it-IT"/>
        </w:rPr>
        <w:tab/>
        <w:t xml:space="preserve">   25.00</w:t>
      </w:r>
      <w:r w:rsidRPr="00502E7B">
        <w:rPr>
          <w:rFonts w:asciiTheme="minorHAnsi" w:eastAsiaTheme="minorHAnsi" w:hAnsiTheme="minorHAnsi" w:cstheme="minorHAnsi"/>
          <w:color w:val="000000" w:themeColor="text1"/>
          <w:lang w:val="it-IT"/>
        </w:rPr>
        <w:tab/>
        <w:t xml:space="preserve"> 50.00</w:t>
      </w:r>
    </w:p>
    <w:p w14:paraId="67E8D771"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lang w:val="it-IT"/>
        </w:rPr>
        <w:t>S. brakenhielmi</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8.33</w:t>
      </w:r>
      <w:r w:rsidRPr="00502E7B">
        <w:rPr>
          <w:rFonts w:asciiTheme="minorHAnsi" w:eastAsiaTheme="minorHAnsi" w:hAnsiTheme="minorHAnsi" w:cstheme="minorHAnsi"/>
          <w:color w:val="000000" w:themeColor="text1"/>
          <w:lang w:val="it-IT"/>
        </w:rPr>
        <w:tab/>
        <w:t>#######</w:t>
      </w:r>
      <w:r w:rsidRPr="00502E7B">
        <w:rPr>
          <w:rFonts w:asciiTheme="minorHAnsi" w:eastAsiaTheme="minorHAnsi" w:hAnsiTheme="minorHAnsi" w:cstheme="minorHAnsi"/>
          <w:color w:val="000000" w:themeColor="text1"/>
          <w:lang w:val="it-IT"/>
        </w:rPr>
        <w:tab/>
        <w:t xml:space="preserve">   25.00</w:t>
      </w:r>
      <w:r w:rsidRPr="00502E7B">
        <w:rPr>
          <w:rFonts w:asciiTheme="minorHAnsi" w:eastAsiaTheme="minorHAnsi" w:hAnsiTheme="minorHAnsi" w:cstheme="minorHAnsi"/>
          <w:color w:val="000000" w:themeColor="text1"/>
          <w:lang w:val="it-IT"/>
        </w:rPr>
        <w:tab/>
        <w:t xml:space="preserve"> 75.00</w:t>
      </w:r>
    </w:p>
    <w:p w14:paraId="6A9DF5A5"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dirampha</w:t>
      </w:r>
      <w:r w:rsidRPr="00502E7B">
        <w:rPr>
          <w:rFonts w:asciiTheme="minorHAnsi" w:eastAsiaTheme="minorHAnsi" w:hAnsiTheme="minorHAnsi" w:cstheme="minorHAnsi"/>
          <w:color w:val="000000" w:themeColor="text1"/>
        </w:rPr>
        <w:tab/>
        <w:t xml:space="preserve">    1.00</w:t>
      </w:r>
      <w:r w:rsidRPr="00502E7B">
        <w:rPr>
          <w:rFonts w:asciiTheme="minorHAnsi" w:eastAsiaTheme="minorHAnsi" w:hAnsiTheme="minorHAnsi" w:cstheme="minorHAnsi"/>
          <w:color w:val="000000" w:themeColor="text1"/>
        </w:rPr>
        <w:tab/>
        <w:t xml:space="preserve">  8.33</w:t>
      </w:r>
      <w:r w:rsidRPr="00502E7B">
        <w:rPr>
          <w:rFonts w:asciiTheme="minorHAnsi" w:eastAsiaTheme="minorHAnsi" w:hAnsiTheme="minorHAnsi" w:cstheme="minorHAnsi"/>
          <w:color w:val="000000" w:themeColor="text1"/>
        </w:rPr>
        <w:tab/>
        <w:t>#######</w:t>
      </w:r>
      <w:r w:rsidRPr="00502E7B">
        <w:rPr>
          <w:rFonts w:asciiTheme="minorHAnsi" w:eastAsiaTheme="minorHAnsi" w:hAnsiTheme="minorHAnsi" w:cstheme="minorHAnsi"/>
          <w:color w:val="000000" w:themeColor="text1"/>
        </w:rPr>
        <w:tab/>
        <w:t xml:space="preserve">   25.00</w:t>
      </w:r>
      <w:r w:rsidRPr="00502E7B">
        <w:rPr>
          <w:rFonts w:asciiTheme="minorHAnsi" w:eastAsiaTheme="minorHAnsi" w:hAnsiTheme="minorHAnsi" w:cstheme="minorHAnsi"/>
          <w:color w:val="000000" w:themeColor="text1"/>
        </w:rPr>
        <w:tab/>
        <w:t>100.00</w:t>
      </w:r>
    </w:p>
    <w:p w14:paraId="48E5B4D9"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rPr>
      </w:pPr>
    </w:p>
    <w:p w14:paraId="2F57D6FA"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Group f</w:t>
      </w:r>
    </w:p>
    <w:p w14:paraId="57DF0F1C"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Average similarity: 65.16</w:t>
      </w:r>
    </w:p>
    <w:p w14:paraId="23537A4B" w14:textId="77777777" w:rsidR="00056BA5" w:rsidRPr="00502E7B" w:rsidRDefault="00056BA5" w:rsidP="00056BA5">
      <w:pPr>
        <w:widowControl w:val="0"/>
        <w:tabs>
          <w:tab w:val="left" w:pos="0"/>
          <w:tab w:val="left" w:pos="1875"/>
          <w:tab w:val="left" w:pos="3000"/>
          <w:tab w:val="left" w:pos="3885"/>
          <w:tab w:val="left" w:pos="4890"/>
          <w:tab w:val="left" w:pos="6015"/>
        </w:tabs>
        <w:suppressAutoHyphens w:val="0"/>
        <w:spacing w:after="0" w:line="240" w:lineRule="auto"/>
        <w:rPr>
          <w:rFonts w:asciiTheme="minorHAnsi" w:eastAsiaTheme="minorHAnsi" w:hAnsiTheme="minorHAnsi" w:cstheme="minorHAnsi"/>
          <w:color w:val="000000" w:themeColor="text1"/>
        </w:rPr>
      </w:pPr>
    </w:p>
    <w:p w14:paraId="54874FE9"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color w:val="000000" w:themeColor="text1"/>
        </w:rPr>
        <w:t>Species</w:t>
      </w:r>
      <w:r w:rsidRPr="00502E7B">
        <w:rPr>
          <w:rFonts w:asciiTheme="minorHAnsi" w:eastAsiaTheme="minorHAnsi" w:hAnsiTheme="minorHAnsi" w:cstheme="minorHAnsi"/>
          <w:color w:val="000000" w:themeColor="text1"/>
        </w:rPr>
        <w:tab/>
        <w:t>Av.Abund</w:t>
      </w:r>
      <w:r w:rsidRPr="00502E7B">
        <w:rPr>
          <w:rFonts w:asciiTheme="minorHAnsi" w:eastAsiaTheme="minorHAnsi" w:hAnsiTheme="minorHAnsi" w:cstheme="minorHAnsi"/>
          <w:color w:val="000000" w:themeColor="text1"/>
        </w:rPr>
        <w:tab/>
        <w:t>Av.Sim</w:t>
      </w:r>
      <w:r w:rsidRPr="00502E7B">
        <w:rPr>
          <w:rFonts w:asciiTheme="minorHAnsi" w:eastAsiaTheme="minorHAnsi" w:hAnsiTheme="minorHAnsi" w:cstheme="minorHAnsi"/>
          <w:color w:val="000000" w:themeColor="text1"/>
        </w:rPr>
        <w:tab/>
        <w:t>Sim/SD</w:t>
      </w:r>
      <w:r w:rsidRPr="00502E7B">
        <w:rPr>
          <w:rFonts w:asciiTheme="minorHAnsi" w:eastAsiaTheme="minorHAnsi" w:hAnsiTheme="minorHAnsi" w:cstheme="minorHAnsi"/>
          <w:color w:val="000000" w:themeColor="text1"/>
        </w:rPr>
        <w:tab/>
        <w:t>Contrib%</w:t>
      </w:r>
      <w:r w:rsidRPr="00502E7B">
        <w:rPr>
          <w:rFonts w:asciiTheme="minorHAnsi" w:eastAsiaTheme="minorHAnsi" w:hAnsiTheme="minorHAnsi" w:cstheme="minorHAnsi"/>
          <w:color w:val="000000" w:themeColor="text1"/>
        </w:rPr>
        <w:tab/>
        <w:t>Cum.%</w:t>
      </w:r>
    </w:p>
    <w:p w14:paraId="66116E1E"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S. plicata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7.33</w:t>
      </w:r>
      <w:r w:rsidRPr="00502E7B">
        <w:rPr>
          <w:rFonts w:asciiTheme="minorHAnsi" w:eastAsiaTheme="minorHAnsi" w:hAnsiTheme="minorHAnsi" w:cstheme="minorHAnsi"/>
          <w:color w:val="000000" w:themeColor="text1"/>
          <w:lang w:val="it-IT"/>
        </w:rPr>
        <w:tab/>
        <w:t xml:space="preserve">  7.48</w:t>
      </w:r>
      <w:r w:rsidRPr="00502E7B">
        <w:rPr>
          <w:rFonts w:asciiTheme="minorHAnsi" w:eastAsiaTheme="minorHAnsi" w:hAnsiTheme="minorHAnsi" w:cstheme="minorHAnsi"/>
          <w:color w:val="000000" w:themeColor="text1"/>
          <w:lang w:val="it-IT"/>
        </w:rPr>
        <w:tab/>
        <w:t xml:space="preserve">   11.25</w:t>
      </w:r>
      <w:r w:rsidRPr="00502E7B">
        <w:rPr>
          <w:rFonts w:asciiTheme="minorHAnsi" w:eastAsiaTheme="minorHAnsi" w:hAnsiTheme="minorHAnsi" w:cstheme="minorHAnsi"/>
          <w:color w:val="000000" w:themeColor="text1"/>
          <w:lang w:val="it-IT"/>
        </w:rPr>
        <w:tab/>
        <w:t>11.25</w:t>
      </w:r>
    </w:p>
    <w:p w14:paraId="45BA51E2"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A. verticillata</w:t>
      </w:r>
      <w:r w:rsidRPr="00502E7B">
        <w:rPr>
          <w:rFonts w:asciiTheme="minorHAnsi" w:eastAsiaTheme="minorHAnsi" w:hAnsiTheme="minorHAnsi" w:cstheme="minorHAnsi"/>
          <w:color w:val="000000" w:themeColor="text1"/>
          <w:lang w:val="it-IT"/>
        </w:rPr>
        <w:tab/>
        <w:t xml:space="preserve">    1.00</w:t>
      </w:r>
      <w:r w:rsidRPr="00502E7B">
        <w:rPr>
          <w:rFonts w:asciiTheme="minorHAnsi" w:eastAsiaTheme="minorHAnsi" w:hAnsiTheme="minorHAnsi" w:cstheme="minorHAnsi"/>
          <w:color w:val="000000" w:themeColor="text1"/>
          <w:lang w:val="it-IT"/>
        </w:rPr>
        <w:tab/>
        <w:t xml:space="preserve">  7.33</w:t>
      </w:r>
      <w:r w:rsidRPr="00502E7B">
        <w:rPr>
          <w:rFonts w:asciiTheme="minorHAnsi" w:eastAsiaTheme="minorHAnsi" w:hAnsiTheme="minorHAnsi" w:cstheme="minorHAnsi"/>
          <w:color w:val="000000" w:themeColor="text1"/>
          <w:lang w:val="it-IT"/>
        </w:rPr>
        <w:tab/>
        <w:t xml:space="preserve">  7.48</w:t>
      </w:r>
      <w:r w:rsidRPr="00502E7B">
        <w:rPr>
          <w:rFonts w:asciiTheme="minorHAnsi" w:eastAsiaTheme="minorHAnsi" w:hAnsiTheme="minorHAnsi" w:cstheme="minorHAnsi"/>
          <w:color w:val="000000" w:themeColor="text1"/>
          <w:lang w:val="it-IT"/>
        </w:rPr>
        <w:tab/>
        <w:t xml:space="preserve">   11.25</w:t>
      </w:r>
      <w:r w:rsidRPr="00502E7B">
        <w:rPr>
          <w:rFonts w:asciiTheme="minorHAnsi" w:eastAsiaTheme="minorHAnsi" w:hAnsiTheme="minorHAnsi" w:cstheme="minorHAnsi"/>
          <w:color w:val="000000" w:themeColor="text1"/>
          <w:lang w:val="it-IT"/>
        </w:rPr>
        <w:tab/>
        <w:t>22.50</w:t>
      </w:r>
    </w:p>
    <w:p w14:paraId="17E434E7"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japonica</w:t>
      </w:r>
      <w:r w:rsidRPr="00502E7B">
        <w:rPr>
          <w:rFonts w:asciiTheme="minorHAnsi" w:eastAsiaTheme="minorHAnsi" w:hAnsiTheme="minorHAnsi" w:cstheme="minorHAnsi"/>
          <w:color w:val="000000" w:themeColor="text1"/>
          <w:lang w:val="it-IT"/>
        </w:rPr>
        <w:tab/>
        <w:t xml:space="preserve">    0.89</w:t>
      </w:r>
      <w:r w:rsidRPr="00502E7B">
        <w:rPr>
          <w:rFonts w:asciiTheme="minorHAnsi" w:eastAsiaTheme="minorHAnsi" w:hAnsiTheme="minorHAnsi" w:cstheme="minorHAnsi"/>
          <w:color w:val="000000" w:themeColor="text1"/>
          <w:lang w:val="it-IT"/>
        </w:rPr>
        <w:tab/>
        <w:t xml:space="preserve">  5.98</w:t>
      </w:r>
      <w:r w:rsidRPr="00502E7B">
        <w:rPr>
          <w:rFonts w:asciiTheme="minorHAnsi" w:eastAsiaTheme="minorHAnsi" w:hAnsiTheme="minorHAnsi" w:cstheme="minorHAnsi"/>
          <w:color w:val="000000" w:themeColor="text1"/>
          <w:lang w:val="it-IT"/>
        </w:rPr>
        <w:tab/>
        <w:t xml:space="preserve">  1.81</w:t>
      </w:r>
      <w:r w:rsidRPr="00502E7B">
        <w:rPr>
          <w:rFonts w:asciiTheme="minorHAnsi" w:eastAsiaTheme="minorHAnsi" w:hAnsiTheme="minorHAnsi" w:cstheme="minorHAnsi"/>
          <w:color w:val="000000" w:themeColor="text1"/>
          <w:lang w:val="it-IT"/>
        </w:rPr>
        <w:tab/>
        <w:t xml:space="preserve">    9.18</w:t>
      </w:r>
      <w:r w:rsidRPr="00502E7B">
        <w:rPr>
          <w:rFonts w:asciiTheme="minorHAnsi" w:eastAsiaTheme="minorHAnsi" w:hAnsiTheme="minorHAnsi" w:cstheme="minorHAnsi"/>
          <w:color w:val="000000" w:themeColor="text1"/>
          <w:lang w:val="it-IT"/>
        </w:rPr>
        <w:tab/>
        <w:t>31.68</w:t>
      </w:r>
    </w:p>
    <w:p w14:paraId="28CE47AE"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B. bairdi</w:t>
      </w:r>
      <w:r w:rsidRPr="00502E7B">
        <w:rPr>
          <w:rFonts w:asciiTheme="minorHAnsi" w:eastAsiaTheme="minorHAnsi" w:hAnsiTheme="minorHAnsi" w:cstheme="minorHAnsi"/>
          <w:color w:val="000000" w:themeColor="text1"/>
          <w:lang w:val="it-IT"/>
        </w:rPr>
        <w:tab/>
        <w:t xml:space="preserve">    0.89</w:t>
      </w:r>
      <w:r w:rsidRPr="00502E7B">
        <w:rPr>
          <w:rFonts w:asciiTheme="minorHAnsi" w:eastAsiaTheme="minorHAnsi" w:hAnsiTheme="minorHAnsi" w:cstheme="minorHAnsi"/>
          <w:color w:val="000000" w:themeColor="text1"/>
          <w:lang w:val="it-IT"/>
        </w:rPr>
        <w:tab/>
        <w:t xml:space="preserve">  5.66</w:t>
      </w:r>
      <w:r w:rsidRPr="00502E7B">
        <w:rPr>
          <w:rFonts w:asciiTheme="minorHAnsi" w:eastAsiaTheme="minorHAnsi" w:hAnsiTheme="minorHAnsi" w:cstheme="minorHAnsi"/>
          <w:color w:val="000000" w:themeColor="text1"/>
          <w:lang w:val="it-IT"/>
        </w:rPr>
        <w:tab/>
        <w:t xml:space="preserve">  1.77</w:t>
      </w:r>
      <w:r w:rsidRPr="00502E7B">
        <w:rPr>
          <w:rFonts w:asciiTheme="minorHAnsi" w:eastAsiaTheme="minorHAnsi" w:hAnsiTheme="minorHAnsi" w:cstheme="minorHAnsi"/>
          <w:color w:val="000000" w:themeColor="text1"/>
          <w:lang w:val="it-IT"/>
        </w:rPr>
        <w:tab/>
        <w:t xml:space="preserve">    8.69</w:t>
      </w:r>
      <w:r w:rsidRPr="00502E7B">
        <w:rPr>
          <w:rFonts w:asciiTheme="minorHAnsi" w:eastAsiaTheme="minorHAnsi" w:hAnsiTheme="minorHAnsi" w:cstheme="minorHAnsi"/>
          <w:color w:val="000000" w:themeColor="text1"/>
          <w:lang w:val="it-IT"/>
        </w:rPr>
        <w:tab/>
        <w:t>40.37</w:t>
      </w:r>
    </w:p>
    <w:p w14:paraId="0CA095D0"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C. scaura</w:t>
      </w:r>
      <w:r w:rsidRPr="00502E7B">
        <w:rPr>
          <w:rFonts w:asciiTheme="minorHAnsi" w:eastAsiaTheme="minorHAnsi" w:hAnsiTheme="minorHAnsi" w:cstheme="minorHAnsi"/>
          <w:color w:val="000000" w:themeColor="text1"/>
          <w:lang w:val="it-IT"/>
        </w:rPr>
        <w:tab/>
        <w:t xml:space="preserve">    0.89</w:t>
      </w:r>
      <w:r w:rsidRPr="00502E7B">
        <w:rPr>
          <w:rFonts w:asciiTheme="minorHAnsi" w:eastAsiaTheme="minorHAnsi" w:hAnsiTheme="minorHAnsi" w:cstheme="minorHAnsi"/>
          <w:color w:val="000000" w:themeColor="text1"/>
          <w:lang w:val="it-IT"/>
        </w:rPr>
        <w:tab/>
        <w:t xml:space="preserve">  5.55</w:t>
      </w:r>
      <w:r w:rsidRPr="00502E7B">
        <w:rPr>
          <w:rFonts w:asciiTheme="minorHAnsi" w:eastAsiaTheme="minorHAnsi" w:hAnsiTheme="minorHAnsi" w:cstheme="minorHAnsi"/>
          <w:color w:val="000000" w:themeColor="text1"/>
          <w:lang w:val="it-IT"/>
        </w:rPr>
        <w:tab/>
        <w:t xml:space="preserve">  1.78</w:t>
      </w:r>
      <w:r w:rsidRPr="00502E7B">
        <w:rPr>
          <w:rFonts w:asciiTheme="minorHAnsi" w:eastAsiaTheme="minorHAnsi" w:hAnsiTheme="minorHAnsi" w:cstheme="minorHAnsi"/>
          <w:color w:val="000000" w:themeColor="text1"/>
          <w:lang w:val="it-IT"/>
        </w:rPr>
        <w:tab/>
        <w:t xml:space="preserve">    8.51</w:t>
      </w:r>
      <w:r w:rsidRPr="00502E7B">
        <w:rPr>
          <w:rFonts w:asciiTheme="minorHAnsi" w:eastAsiaTheme="minorHAnsi" w:hAnsiTheme="minorHAnsi" w:cstheme="minorHAnsi"/>
          <w:color w:val="000000" w:themeColor="text1"/>
          <w:lang w:val="it-IT"/>
        </w:rPr>
        <w:tab/>
        <w:t>48.88</w:t>
      </w:r>
    </w:p>
    <w:p w14:paraId="079FF780"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lang w:val="fr-FR"/>
        </w:rPr>
      </w:pPr>
      <w:r w:rsidRPr="00502E7B">
        <w:rPr>
          <w:rFonts w:asciiTheme="minorHAnsi" w:eastAsiaTheme="minorHAnsi" w:hAnsiTheme="minorHAnsi" w:cstheme="minorHAnsi"/>
          <w:i/>
          <w:color w:val="000000" w:themeColor="text1"/>
          <w:lang w:val="it-IT"/>
        </w:rPr>
        <w:t>P. sculpta</w:t>
      </w:r>
      <w:r w:rsidRPr="00502E7B">
        <w:rPr>
          <w:rFonts w:asciiTheme="minorHAnsi" w:eastAsiaTheme="minorHAnsi" w:hAnsiTheme="minorHAnsi" w:cstheme="minorHAnsi"/>
          <w:color w:val="000000" w:themeColor="text1"/>
          <w:lang w:val="it-IT"/>
        </w:rPr>
        <w:tab/>
        <w:t xml:space="preserve">    0.89</w:t>
      </w:r>
      <w:r w:rsidRPr="00502E7B">
        <w:rPr>
          <w:rFonts w:asciiTheme="minorHAnsi" w:eastAsiaTheme="minorHAnsi" w:hAnsiTheme="minorHAnsi" w:cstheme="minorHAnsi"/>
          <w:color w:val="000000" w:themeColor="text1"/>
          <w:lang w:val="it-IT"/>
        </w:rPr>
        <w:tab/>
        <w:t xml:space="preserve">  5.55</w:t>
      </w:r>
      <w:r w:rsidRPr="00502E7B">
        <w:rPr>
          <w:rFonts w:asciiTheme="minorHAnsi" w:eastAsiaTheme="minorHAnsi" w:hAnsiTheme="minorHAnsi" w:cstheme="minorHAnsi"/>
          <w:color w:val="000000" w:themeColor="text1"/>
          <w:lang w:val="it-IT"/>
        </w:rPr>
        <w:tab/>
        <w:t xml:space="preserve">  1.78</w:t>
      </w:r>
      <w:r w:rsidRPr="00502E7B">
        <w:rPr>
          <w:rFonts w:asciiTheme="minorHAnsi" w:eastAsiaTheme="minorHAnsi" w:hAnsiTheme="minorHAnsi" w:cstheme="minorHAnsi"/>
          <w:color w:val="000000" w:themeColor="text1"/>
          <w:lang w:val="it-IT"/>
        </w:rPr>
        <w:tab/>
        <w:t xml:space="preserve">    8.51</w:t>
      </w:r>
      <w:r w:rsidRPr="00502E7B">
        <w:rPr>
          <w:rFonts w:asciiTheme="minorHAnsi" w:eastAsiaTheme="minorHAnsi" w:hAnsiTheme="minorHAnsi" w:cstheme="minorHAnsi"/>
          <w:color w:val="000000" w:themeColor="text1"/>
          <w:lang w:val="it-IT"/>
        </w:rPr>
        <w:tab/>
        <w:t>57.40</w:t>
      </w:r>
    </w:p>
    <w:p w14:paraId="1EE6A00D"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B. pharaonis</w:t>
      </w:r>
      <w:r w:rsidRPr="00502E7B">
        <w:rPr>
          <w:rFonts w:asciiTheme="minorHAnsi" w:eastAsiaTheme="minorHAnsi" w:hAnsiTheme="minorHAnsi" w:cstheme="minorHAnsi"/>
          <w:color w:val="000000" w:themeColor="text1"/>
        </w:rPr>
        <w:tab/>
        <w:t xml:space="preserve">    0.89</w:t>
      </w:r>
      <w:r w:rsidRPr="00502E7B">
        <w:rPr>
          <w:rFonts w:asciiTheme="minorHAnsi" w:eastAsiaTheme="minorHAnsi" w:hAnsiTheme="minorHAnsi" w:cstheme="minorHAnsi"/>
          <w:color w:val="000000" w:themeColor="text1"/>
          <w:kern w:val="0"/>
        </w:rPr>
        <w:tab/>
        <w:t xml:space="preserve">  5.55</w:t>
      </w:r>
      <w:r w:rsidRPr="00502E7B">
        <w:rPr>
          <w:rFonts w:asciiTheme="minorHAnsi" w:eastAsiaTheme="minorHAnsi" w:hAnsiTheme="minorHAnsi" w:cstheme="minorHAnsi"/>
          <w:color w:val="000000" w:themeColor="text1"/>
        </w:rPr>
        <w:tab/>
        <w:t xml:space="preserve">  1.78</w:t>
      </w:r>
      <w:r w:rsidRPr="00502E7B">
        <w:rPr>
          <w:rFonts w:asciiTheme="minorHAnsi" w:eastAsiaTheme="minorHAnsi" w:hAnsiTheme="minorHAnsi" w:cstheme="minorHAnsi"/>
          <w:color w:val="000000" w:themeColor="text1"/>
        </w:rPr>
        <w:tab/>
        <w:t xml:space="preserve">    8.51</w:t>
      </w:r>
      <w:r w:rsidRPr="00502E7B">
        <w:rPr>
          <w:rFonts w:asciiTheme="minorHAnsi" w:eastAsiaTheme="minorHAnsi" w:hAnsiTheme="minorHAnsi" w:cstheme="minorHAnsi"/>
          <w:color w:val="000000" w:themeColor="text1"/>
        </w:rPr>
        <w:tab/>
        <w:t>65.91</w:t>
      </w:r>
    </w:p>
    <w:p w14:paraId="1096CF31"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P. magna</w:t>
      </w:r>
      <w:r w:rsidRPr="00502E7B">
        <w:rPr>
          <w:rFonts w:asciiTheme="minorHAnsi" w:eastAsiaTheme="minorHAnsi" w:hAnsiTheme="minorHAnsi" w:cstheme="minorHAnsi"/>
          <w:color w:val="000000" w:themeColor="text1"/>
        </w:rPr>
        <w:tab/>
        <w:t xml:space="preserve">    0.89</w:t>
      </w:r>
      <w:r w:rsidRPr="00502E7B">
        <w:rPr>
          <w:rFonts w:asciiTheme="minorHAnsi" w:eastAsiaTheme="minorHAnsi" w:hAnsiTheme="minorHAnsi" w:cstheme="minorHAnsi"/>
          <w:color w:val="000000" w:themeColor="text1"/>
        </w:rPr>
        <w:tab/>
        <w:t xml:space="preserve">  5.55</w:t>
      </w:r>
      <w:r w:rsidRPr="00502E7B">
        <w:rPr>
          <w:rFonts w:asciiTheme="minorHAnsi" w:eastAsiaTheme="minorHAnsi" w:hAnsiTheme="minorHAnsi" w:cstheme="minorHAnsi"/>
          <w:color w:val="000000" w:themeColor="text1"/>
        </w:rPr>
        <w:tab/>
        <w:t xml:space="preserve">  1.78</w:t>
      </w:r>
      <w:r w:rsidRPr="00502E7B">
        <w:rPr>
          <w:rFonts w:asciiTheme="minorHAnsi" w:eastAsiaTheme="minorHAnsi" w:hAnsiTheme="minorHAnsi" w:cstheme="minorHAnsi"/>
          <w:color w:val="000000" w:themeColor="text1"/>
        </w:rPr>
        <w:tab/>
        <w:t xml:space="preserve">    8.51</w:t>
      </w:r>
      <w:r w:rsidRPr="00502E7B">
        <w:rPr>
          <w:rFonts w:asciiTheme="minorHAnsi" w:eastAsiaTheme="minorHAnsi" w:hAnsiTheme="minorHAnsi" w:cstheme="minorHAnsi"/>
          <w:color w:val="000000" w:themeColor="text1"/>
        </w:rPr>
        <w:tab/>
        <w:t>74.43</w:t>
      </w:r>
    </w:p>
    <w:p w14:paraId="049754AF"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C. brunnea</w:t>
      </w:r>
      <w:r w:rsidRPr="00502E7B">
        <w:rPr>
          <w:rFonts w:asciiTheme="minorHAnsi" w:eastAsiaTheme="minorHAnsi" w:hAnsiTheme="minorHAnsi" w:cstheme="minorHAnsi"/>
          <w:color w:val="000000" w:themeColor="text1"/>
        </w:rPr>
        <w:tab/>
        <w:t xml:space="preserve">    0.78</w:t>
      </w:r>
      <w:r w:rsidRPr="00502E7B">
        <w:rPr>
          <w:rFonts w:asciiTheme="minorHAnsi" w:eastAsiaTheme="minorHAnsi" w:hAnsiTheme="minorHAnsi" w:cstheme="minorHAnsi"/>
          <w:color w:val="000000" w:themeColor="text1"/>
        </w:rPr>
        <w:tab/>
        <w:t xml:space="preserve">  4.24</w:t>
      </w:r>
      <w:r w:rsidRPr="00502E7B">
        <w:rPr>
          <w:rFonts w:asciiTheme="minorHAnsi" w:eastAsiaTheme="minorHAnsi" w:hAnsiTheme="minorHAnsi" w:cstheme="minorHAnsi"/>
          <w:color w:val="000000" w:themeColor="text1"/>
        </w:rPr>
        <w:tab/>
        <w:t xml:space="preserve">  1.14</w:t>
      </w:r>
      <w:r w:rsidRPr="00502E7B">
        <w:rPr>
          <w:rFonts w:asciiTheme="minorHAnsi" w:eastAsiaTheme="minorHAnsi" w:hAnsiTheme="minorHAnsi" w:cstheme="minorHAnsi"/>
          <w:color w:val="000000" w:themeColor="text1"/>
        </w:rPr>
        <w:tab/>
        <w:t xml:space="preserve">    6.51</w:t>
      </w:r>
      <w:r w:rsidRPr="00502E7B">
        <w:rPr>
          <w:rFonts w:asciiTheme="minorHAnsi" w:eastAsiaTheme="minorHAnsi" w:hAnsiTheme="minorHAnsi" w:cstheme="minorHAnsi"/>
          <w:color w:val="000000" w:themeColor="text1"/>
        </w:rPr>
        <w:tab/>
        <w:t>80.94</w:t>
      </w:r>
    </w:p>
    <w:p w14:paraId="3C9874CC"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elegans</w:t>
      </w:r>
      <w:r w:rsidRPr="00502E7B">
        <w:rPr>
          <w:rFonts w:asciiTheme="minorHAnsi" w:eastAsiaTheme="minorHAnsi" w:hAnsiTheme="minorHAnsi" w:cstheme="minorHAnsi"/>
          <w:color w:val="000000" w:themeColor="text1"/>
        </w:rPr>
        <w:tab/>
        <w:t xml:space="preserve">    0.67</w:t>
      </w:r>
      <w:r w:rsidRPr="00502E7B">
        <w:rPr>
          <w:rFonts w:asciiTheme="minorHAnsi" w:eastAsiaTheme="minorHAnsi" w:hAnsiTheme="minorHAnsi" w:cstheme="minorHAnsi"/>
          <w:color w:val="000000" w:themeColor="text1"/>
        </w:rPr>
        <w:tab/>
        <w:t xml:space="preserve">  2.93</w:t>
      </w:r>
      <w:r w:rsidRPr="00502E7B">
        <w:rPr>
          <w:rFonts w:asciiTheme="minorHAnsi" w:eastAsiaTheme="minorHAnsi" w:hAnsiTheme="minorHAnsi" w:cstheme="minorHAnsi"/>
          <w:color w:val="000000" w:themeColor="text1"/>
        </w:rPr>
        <w:tab/>
        <w:t xml:space="preserve">  0.82</w:t>
      </w:r>
      <w:r w:rsidRPr="00502E7B">
        <w:rPr>
          <w:rFonts w:asciiTheme="minorHAnsi" w:eastAsiaTheme="minorHAnsi" w:hAnsiTheme="minorHAnsi" w:cstheme="minorHAnsi"/>
          <w:color w:val="000000" w:themeColor="text1"/>
        </w:rPr>
        <w:tab/>
        <w:t xml:space="preserve">    4.50</w:t>
      </w:r>
      <w:r w:rsidRPr="00502E7B">
        <w:rPr>
          <w:rFonts w:asciiTheme="minorHAnsi" w:eastAsiaTheme="minorHAnsi" w:hAnsiTheme="minorHAnsi" w:cstheme="minorHAnsi"/>
          <w:color w:val="000000" w:themeColor="text1"/>
        </w:rPr>
        <w:tab/>
        <w:t>85.43</w:t>
      </w:r>
    </w:p>
    <w:p w14:paraId="3FC58AEE" w14:textId="77777777" w:rsidR="00056BA5" w:rsidRPr="00502E7B" w:rsidRDefault="00056BA5" w:rsidP="00056BA5">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H. dirampha</w:t>
      </w:r>
      <w:r w:rsidRPr="00502E7B">
        <w:rPr>
          <w:rFonts w:asciiTheme="minorHAnsi" w:eastAsiaTheme="minorHAnsi" w:hAnsiTheme="minorHAnsi" w:cstheme="minorHAnsi"/>
          <w:color w:val="000000" w:themeColor="text1"/>
        </w:rPr>
        <w:tab/>
        <w:t xml:space="preserve">    0.56</w:t>
      </w:r>
      <w:r w:rsidRPr="00502E7B">
        <w:rPr>
          <w:rFonts w:asciiTheme="minorHAnsi" w:eastAsiaTheme="minorHAnsi" w:hAnsiTheme="minorHAnsi" w:cstheme="minorHAnsi"/>
          <w:color w:val="000000" w:themeColor="text1"/>
        </w:rPr>
        <w:tab/>
        <w:t xml:space="preserve">  2.08</w:t>
      </w:r>
      <w:r w:rsidRPr="00502E7B">
        <w:rPr>
          <w:rFonts w:asciiTheme="minorHAnsi" w:eastAsiaTheme="minorHAnsi" w:hAnsiTheme="minorHAnsi" w:cstheme="minorHAnsi"/>
          <w:color w:val="000000" w:themeColor="text1"/>
        </w:rPr>
        <w:tab/>
        <w:t xml:space="preserve">  0.61</w:t>
      </w:r>
      <w:r w:rsidRPr="00502E7B">
        <w:rPr>
          <w:rFonts w:asciiTheme="minorHAnsi" w:eastAsiaTheme="minorHAnsi" w:hAnsiTheme="minorHAnsi" w:cstheme="minorHAnsi"/>
          <w:color w:val="000000" w:themeColor="text1"/>
        </w:rPr>
        <w:tab/>
        <w:t xml:space="preserve">    3.20</w:t>
      </w:r>
      <w:r w:rsidRPr="00502E7B">
        <w:rPr>
          <w:rFonts w:asciiTheme="minorHAnsi" w:eastAsiaTheme="minorHAnsi" w:hAnsiTheme="minorHAnsi" w:cstheme="minorHAnsi"/>
          <w:color w:val="000000" w:themeColor="text1"/>
        </w:rPr>
        <w:tab/>
        <w:t>88.63</w:t>
      </w:r>
    </w:p>
    <w:p w14:paraId="0C1842FF" w14:textId="35148A4B" w:rsidR="00056BA5" w:rsidRPr="00502E7B" w:rsidRDefault="00056BA5" w:rsidP="001D591C">
      <w:pPr>
        <w:widowControl w:val="0"/>
        <w:tabs>
          <w:tab w:val="left" w:pos="0"/>
          <w:tab w:val="left" w:pos="1995"/>
          <w:tab w:val="left" w:pos="3120"/>
          <w:tab w:val="left" w:pos="4005"/>
          <w:tab w:val="left" w:pos="4890"/>
          <w:tab w:val="left" w:pos="6015"/>
        </w:tabs>
        <w:suppressAutoHyphens w:val="0"/>
        <w:spacing w:after="0" w:line="240" w:lineRule="auto"/>
        <w:rPr>
          <w:rFonts w:asciiTheme="minorHAnsi" w:eastAsiaTheme="minorHAnsi" w:hAnsiTheme="minorHAnsi" w:cstheme="minorHAnsi"/>
          <w:color w:val="000000" w:themeColor="text1"/>
          <w:kern w:val="0"/>
        </w:rPr>
      </w:pPr>
      <w:r w:rsidRPr="00502E7B">
        <w:rPr>
          <w:rFonts w:asciiTheme="minorHAnsi" w:eastAsiaTheme="minorHAnsi" w:hAnsiTheme="minorHAnsi" w:cstheme="minorHAnsi"/>
          <w:i/>
          <w:color w:val="000000" w:themeColor="text1"/>
        </w:rPr>
        <w:t>M. squamiger</w:t>
      </w:r>
      <w:r w:rsidRPr="00502E7B">
        <w:rPr>
          <w:rFonts w:asciiTheme="minorHAnsi" w:eastAsiaTheme="minorHAnsi" w:hAnsiTheme="minorHAnsi" w:cstheme="minorHAnsi"/>
          <w:color w:val="000000" w:themeColor="text1"/>
        </w:rPr>
        <w:tab/>
        <w:t xml:space="preserve">    0.56</w:t>
      </w:r>
      <w:r w:rsidRPr="00502E7B">
        <w:rPr>
          <w:rFonts w:asciiTheme="minorHAnsi" w:eastAsiaTheme="minorHAnsi" w:hAnsiTheme="minorHAnsi" w:cstheme="minorHAnsi"/>
          <w:color w:val="000000" w:themeColor="text1"/>
        </w:rPr>
        <w:tab/>
        <w:t xml:space="preserve">  2.06</w:t>
      </w:r>
      <w:r w:rsidRPr="00502E7B">
        <w:rPr>
          <w:rFonts w:asciiTheme="minorHAnsi" w:eastAsiaTheme="minorHAnsi" w:hAnsiTheme="minorHAnsi" w:cstheme="minorHAnsi"/>
          <w:color w:val="000000" w:themeColor="text1"/>
        </w:rPr>
        <w:tab/>
        <w:t xml:space="preserve">  0.60</w:t>
      </w:r>
      <w:r w:rsidRPr="00502E7B">
        <w:rPr>
          <w:rFonts w:asciiTheme="minorHAnsi" w:eastAsiaTheme="minorHAnsi" w:hAnsiTheme="minorHAnsi" w:cstheme="minorHAnsi"/>
          <w:color w:val="000000" w:themeColor="text1"/>
        </w:rPr>
        <w:tab/>
        <w:t xml:space="preserve">    3.15</w:t>
      </w:r>
      <w:r w:rsidRPr="00502E7B">
        <w:rPr>
          <w:rFonts w:asciiTheme="minorHAnsi" w:eastAsiaTheme="minorHAnsi" w:hAnsiTheme="minorHAnsi" w:cstheme="minorHAnsi"/>
          <w:color w:val="000000" w:themeColor="text1"/>
        </w:rPr>
        <w:tab/>
        <w:t>91.79</w:t>
      </w:r>
    </w:p>
    <w:p w14:paraId="571A7A38" w14:textId="77777777" w:rsidR="00B23307" w:rsidRPr="00502E7B" w:rsidRDefault="00B23307">
      <w:pPr>
        <w:suppressAutoHyphens w:val="0"/>
        <w:spacing w:after="0" w:line="240" w:lineRule="auto"/>
        <w:rPr>
          <w:rFonts w:asciiTheme="minorHAnsi" w:hAnsiTheme="minorHAnsi" w:cs="Calibri"/>
          <w:b/>
          <w:caps/>
          <w:color w:val="000000" w:themeColor="text1"/>
          <w:sz w:val="22"/>
          <w:szCs w:val="22"/>
        </w:rPr>
      </w:pPr>
      <w:bookmarkStart w:id="605" w:name="_Toc504123733"/>
      <w:bookmarkStart w:id="606" w:name="OLE_LINK2"/>
      <w:bookmarkStart w:id="607" w:name="OLE_LINK3"/>
      <w:bookmarkStart w:id="608" w:name="_Toc369803051"/>
      <w:bookmarkStart w:id="609" w:name="_Toc370484106"/>
      <w:r w:rsidRPr="00502E7B">
        <w:rPr>
          <w:rFonts w:asciiTheme="minorHAnsi" w:hAnsiTheme="minorHAnsi"/>
          <w:color w:val="000000" w:themeColor="text1"/>
        </w:rPr>
        <w:br w:type="page"/>
      </w:r>
    </w:p>
    <w:p w14:paraId="57D5FFE2" w14:textId="77777777" w:rsidR="004772AD" w:rsidRPr="00502E7B" w:rsidRDefault="00DD3EDC" w:rsidP="004772AD">
      <w:pPr>
        <w:pStyle w:val="Heading1"/>
        <w:numPr>
          <w:ilvl w:val="0"/>
          <w:numId w:val="0"/>
        </w:numPr>
        <w:rPr>
          <w:color w:val="000000" w:themeColor="text1"/>
        </w:rPr>
      </w:pPr>
      <w:bookmarkStart w:id="610" w:name="_Toc508213160"/>
      <w:r w:rsidRPr="00502E7B">
        <w:rPr>
          <w:rFonts w:asciiTheme="minorHAnsi" w:hAnsiTheme="minorHAnsi"/>
          <w:color w:val="000000" w:themeColor="text1"/>
        </w:rPr>
        <w:lastRenderedPageBreak/>
        <w:t xml:space="preserve">4 </w:t>
      </w:r>
      <w:bookmarkEnd w:id="605"/>
      <w:r w:rsidR="004772AD" w:rsidRPr="00502E7B">
        <w:rPr>
          <w:color w:val="000000" w:themeColor="text1"/>
        </w:rPr>
        <w:t>Bowed down in a sea of troubles: the role of recreational boats in the spread of alien species in the Mediterranean Sea</w:t>
      </w:r>
      <w:bookmarkEnd w:id="610"/>
    </w:p>
    <w:p w14:paraId="24685A6F" w14:textId="52620E2B" w:rsidR="00F57AF4" w:rsidRPr="00502E7B" w:rsidRDefault="00F57AF4" w:rsidP="00F57AF4">
      <w:pPr>
        <w:rPr>
          <w:color w:val="000000" w:themeColor="text1"/>
        </w:rPr>
      </w:pPr>
    </w:p>
    <w:p w14:paraId="24D2296D" w14:textId="77777777" w:rsidR="00746CA3" w:rsidRPr="00502E7B" w:rsidRDefault="00746CA3" w:rsidP="00746CA3">
      <w:pPr>
        <w:shd w:val="clear" w:color="auto" w:fill="FFFFFF"/>
        <w:jc w:val="center"/>
        <w:rPr>
          <w:color w:val="000000" w:themeColor="text1"/>
        </w:rPr>
      </w:pPr>
      <w:r w:rsidRPr="00502E7B">
        <w:rPr>
          <w:rFonts w:ascii="Calibri Light" w:hAnsi="Calibri Light"/>
          <w:color w:val="000000" w:themeColor="text1"/>
          <w:sz w:val="22"/>
          <w:lang w:val="it-IT"/>
        </w:rPr>
        <w:t>Aylin Ulman</w:t>
      </w:r>
      <w:r w:rsidRPr="00502E7B">
        <w:rPr>
          <w:rFonts w:ascii="Calibri Light" w:hAnsi="Calibri Light"/>
          <w:color w:val="000000" w:themeColor="text1"/>
          <w:sz w:val="22"/>
          <w:vertAlign w:val="superscript"/>
          <w:lang w:val="it-IT"/>
        </w:rPr>
        <w:t>1,2,3</w:t>
      </w:r>
      <w:r w:rsidRPr="00502E7B">
        <w:rPr>
          <w:rFonts w:ascii="Calibri Light" w:hAnsi="Calibri Light"/>
          <w:color w:val="000000" w:themeColor="text1"/>
          <w:sz w:val="22"/>
          <w:lang w:val="it-IT"/>
        </w:rPr>
        <w:t>, Jasmine Ferrario</w:t>
      </w:r>
      <w:r w:rsidRPr="00502E7B">
        <w:rPr>
          <w:rFonts w:ascii="Calibri Light" w:hAnsi="Calibri Light"/>
          <w:color w:val="000000" w:themeColor="text1"/>
          <w:sz w:val="22"/>
          <w:vertAlign w:val="superscript"/>
          <w:lang w:val="it-IT"/>
        </w:rPr>
        <w:t>1</w:t>
      </w:r>
      <w:r w:rsidRPr="00502E7B">
        <w:rPr>
          <w:rFonts w:ascii="Calibri Light" w:hAnsi="Calibri Light"/>
          <w:color w:val="000000" w:themeColor="text1"/>
          <w:sz w:val="22"/>
          <w:lang w:val="it-IT"/>
        </w:rPr>
        <w:t>, Hanno Seebens</w:t>
      </w:r>
      <w:r w:rsidRPr="00502E7B">
        <w:rPr>
          <w:rFonts w:ascii="Calibri Light" w:hAnsi="Calibri Light"/>
          <w:color w:val="000000" w:themeColor="text1"/>
          <w:sz w:val="22"/>
          <w:vertAlign w:val="superscript"/>
          <w:lang w:val="it-IT"/>
        </w:rPr>
        <w:t>4</w:t>
      </w:r>
      <w:r w:rsidRPr="00502E7B">
        <w:rPr>
          <w:rFonts w:ascii="Calibri Light" w:hAnsi="Calibri Light"/>
          <w:color w:val="000000" w:themeColor="text1"/>
          <w:sz w:val="22"/>
          <w:lang w:val="it-IT"/>
        </w:rPr>
        <w:t>, Christos Arvanitidis</w:t>
      </w:r>
      <w:r w:rsidRPr="00502E7B">
        <w:rPr>
          <w:rFonts w:ascii="Calibri Light" w:hAnsi="Calibri Light"/>
          <w:color w:val="000000" w:themeColor="text1"/>
          <w:sz w:val="22"/>
          <w:vertAlign w:val="superscript"/>
          <w:lang w:val="it-IT"/>
        </w:rPr>
        <w:t>3</w:t>
      </w:r>
      <w:r w:rsidRPr="00502E7B">
        <w:rPr>
          <w:rFonts w:ascii="Calibri Light" w:hAnsi="Calibri Light"/>
          <w:color w:val="000000" w:themeColor="text1"/>
          <w:sz w:val="22"/>
          <w:lang w:val="it-IT"/>
        </w:rPr>
        <w:t>, Anna Occhipinti-Ambrogi</w:t>
      </w:r>
      <w:r w:rsidRPr="00502E7B">
        <w:rPr>
          <w:rFonts w:ascii="Calibri Light" w:hAnsi="Calibri Light"/>
          <w:color w:val="000000" w:themeColor="text1"/>
          <w:sz w:val="22"/>
          <w:vertAlign w:val="superscript"/>
          <w:lang w:val="it-IT"/>
        </w:rPr>
        <w:t>1</w:t>
      </w:r>
      <w:r w:rsidRPr="00502E7B">
        <w:rPr>
          <w:rFonts w:ascii="Calibri Light" w:hAnsi="Calibri Light"/>
          <w:color w:val="000000" w:themeColor="text1"/>
          <w:sz w:val="22"/>
          <w:lang w:val="it-IT"/>
        </w:rPr>
        <w:t xml:space="preserve"> and Agnese Marchini</w:t>
      </w:r>
      <w:r w:rsidRPr="00502E7B">
        <w:rPr>
          <w:rFonts w:ascii="Calibri Light" w:hAnsi="Calibri Light"/>
          <w:color w:val="000000" w:themeColor="text1"/>
          <w:sz w:val="22"/>
          <w:vertAlign w:val="superscript"/>
          <w:lang w:val="it-IT"/>
        </w:rPr>
        <w:t>1</w:t>
      </w:r>
    </w:p>
    <w:p w14:paraId="2D8BFB90" w14:textId="77777777" w:rsidR="00746CA3" w:rsidRPr="00502E7B" w:rsidRDefault="00746CA3" w:rsidP="00746CA3">
      <w:pPr>
        <w:shd w:val="clear" w:color="auto" w:fill="FFFFFF"/>
        <w:rPr>
          <w:rFonts w:ascii="Calibri Light" w:hAnsi="Calibri Light"/>
          <w:color w:val="000000" w:themeColor="text1"/>
          <w:sz w:val="22"/>
          <w:lang w:val="it-IT"/>
        </w:rPr>
      </w:pPr>
    </w:p>
    <w:p w14:paraId="6E3E894B" w14:textId="77777777" w:rsidR="00746CA3" w:rsidRPr="00502E7B" w:rsidRDefault="00746CA3" w:rsidP="00746CA3">
      <w:pPr>
        <w:spacing w:line="480" w:lineRule="auto"/>
        <w:rPr>
          <w:color w:val="000000" w:themeColor="text1"/>
        </w:rPr>
      </w:pPr>
      <w:r w:rsidRPr="00502E7B">
        <w:rPr>
          <w:rFonts w:ascii="Calibri Light" w:hAnsi="Calibri Light"/>
          <w:color w:val="000000" w:themeColor="text1"/>
          <w:sz w:val="22"/>
          <w:vertAlign w:val="superscript"/>
          <w:lang w:val="en-GB"/>
        </w:rPr>
        <w:t>1</w:t>
      </w:r>
      <w:r w:rsidRPr="00502E7B">
        <w:rPr>
          <w:rFonts w:ascii="Calibri Light" w:hAnsi="Calibri Light"/>
          <w:color w:val="000000" w:themeColor="text1"/>
          <w:sz w:val="22"/>
          <w:lang w:val="en-GB"/>
        </w:rPr>
        <w:t>Department of Earth and Environmental Sciences, University of Pavia, Pavia, Italy</w:t>
      </w:r>
    </w:p>
    <w:p w14:paraId="7025F51C" w14:textId="77777777" w:rsidR="00746CA3" w:rsidRPr="00502E7B" w:rsidRDefault="00746CA3" w:rsidP="00746CA3">
      <w:pPr>
        <w:rPr>
          <w:color w:val="000000" w:themeColor="text1"/>
          <w:lang w:val="fr-FR"/>
        </w:rPr>
      </w:pPr>
      <w:r w:rsidRPr="00502E7B">
        <w:rPr>
          <w:rFonts w:ascii="Calibri Light" w:hAnsi="Calibri Light"/>
          <w:color w:val="000000" w:themeColor="text1"/>
          <w:sz w:val="22"/>
          <w:vertAlign w:val="superscript"/>
          <w:lang w:val="fr-FR"/>
        </w:rPr>
        <w:t>2</w:t>
      </w:r>
      <w:r w:rsidRPr="00502E7B">
        <w:rPr>
          <w:rFonts w:ascii="Calibri Light" w:hAnsi="Calibri Light"/>
          <w:color w:val="000000" w:themeColor="text1"/>
          <w:sz w:val="22"/>
          <w:lang w:val="fr-FR"/>
        </w:rPr>
        <w:t>Sorbonne Université, UPMC, UMR 7621, Environment, Ecology and Oceanography, Banyuls-sur-Mer, France</w:t>
      </w:r>
    </w:p>
    <w:p w14:paraId="7B391E8A" w14:textId="7D0ADCDD" w:rsidR="00746CA3" w:rsidRPr="00502E7B" w:rsidRDefault="00746CA3" w:rsidP="003470EC">
      <w:pPr>
        <w:spacing w:line="240" w:lineRule="auto"/>
        <w:rPr>
          <w:rFonts w:ascii="Calibri Light" w:hAnsi="Calibri Light"/>
          <w:color w:val="000000" w:themeColor="text1"/>
          <w:sz w:val="22"/>
          <w:lang w:val="en-GB"/>
        </w:rPr>
      </w:pPr>
      <w:r w:rsidRPr="00502E7B">
        <w:rPr>
          <w:rFonts w:ascii="Calibri Light" w:hAnsi="Calibri Light"/>
          <w:color w:val="000000" w:themeColor="text1"/>
          <w:sz w:val="22"/>
          <w:vertAlign w:val="superscript"/>
          <w:lang w:val="en-GB"/>
        </w:rPr>
        <w:t>3</w:t>
      </w:r>
      <w:r w:rsidRPr="00502E7B">
        <w:rPr>
          <w:rFonts w:asciiTheme="majorHAnsi" w:hAnsiTheme="majorHAnsi"/>
          <w:color w:val="000000" w:themeColor="text1"/>
          <w:sz w:val="22"/>
          <w:lang w:val="en-GB"/>
        </w:rPr>
        <w:t xml:space="preserve"> Institute of Marine Biology, Biotechnology and Aquaculture, Hellenic Centre of Marine Research, </w:t>
      </w:r>
      <w:r w:rsidRPr="00502E7B">
        <w:rPr>
          <w:rFonts w:ascii="Calibri Light" w:hAnsi="Calibri Light"/>
          <w:color w:val="000000" w:themeColor="text1"/>
          <w:sz w:val="22"/>
          <w:lang w:val="en-GB"/>
        </w:rPr>
        <w:t>Heraklion,</w:t>
      </w:r>
      <w:r w:rsidR="003470EC" w:rsidRPr="00502E7B">
        <w:rPr>
          <w:rFonts w:ascii="Calibri Light" w:hAnsi="Calibri Light"/>
          <w:color w:val="000000" w:themeColor="text1"/>
          <w:sz w:val="22"/>
          <w:lang w:val="en-GB"/>
        </w:rPr>
        <w:t xml:space="preserve">                            </w:t>
      </w:r>
      <w:r w:rsidRPr="00502E7B">
        <w:rPr>
          <w:rFonts w:ascii="Calibri Light" w:hAnsi="Calibri Light"/>
          <w:color w:val="000000" w:themeColor="text1"/>
          <w:sz w:val="22"/>
          <w:lang w:val="en-GB"/>
        </w:rPr>
        <w:t xml:space="preserve"> </w:t>
      </w:r>
      <w:r w:rsidR="003470EC" w:rsidRPr="00502E7B">
        <w:rPr>
          <w:rFonts w:ascii="Calibri Light" w:hAnsi="Calibri Light"/>
          <w:color w:val="000000" w:themeColor="text1"/>
          <w:sz w:val="22"/>
          <w:lang w:val="en-GB"/>
        </w:rPr>
        <w:t xml:space="preserve">  </w:t>
      </w:r>
      <w:r w:rsidRPr="00502E7B">
        <w:rPr>
          <w:rFonts w:ascii="Calibri Light" w:hAnsi="Calibri Light"/>
          <w:color w:val="000000" w:themeColor="text1"/>
          <w:sz w:val="22"/>
          <w:lang w:val="en-GB"/>
        </w:rPr>
        <w:t>Crete, Greece</w:t>
      </w:r>
    </w:p>
    <w:p w14:paraId="59559F93" w14:textId="77777777" w:rsidR="00746CA3" w:rsidRPr="00502E7B" w:rsidRDefault="00746CA3" w:rsidP="00746CA3">
      <w:pPr>
        <w:rPr>
          <w:color w:val="000000" w:themeColor="text1"/>
        </w:rPr>
      </w:pPr>
      <w:r w:rsidRPr="00502E7B">
        <w:rPr>
          <w:rFonts w:ascii="Calibri Light" w:hAnsi="Calibri Light"/>
          <w:color w:val="000000" w:themeColor="text1"/>
          <w:sz w:val="22"/>
          <w:vertAlign w:val="superscript"/>
          <w:lang w:val="en-GB"/>
        </w:rPr>
        <w:t>4</w:t>
      </w:r>
      <w:r w:rsidRPr="00502E7B">
        <w:rPr>
          <w:rFonts w:ascii="Calibri Light" w:hAnsi="Calibri Light"/>
          <w:color w:val="000000" w:themeColor="text1"/>
          <w:sz w:val="22"/>
          <w:lang w:val="en-GB"/>
        </w:rPr>
        <w:t>Senckenberg Biodiversität und Klima – Forschungszentrum, Frankfurt, Germany</w:t>
      </w:r>
    </w:p>
    <w:p w14:paraId="44D7A597" w14:textId="77777777" w:rsidR="00746CA3" w:rsidRPr="00502E7B" w:rsidRDefault="00746CA3" w:rsidP="00746CA3">
      <w:pPr>
        <w:rPr>
          <w:rFonts w:ascii="Calibri Light" w:hAnsi="Calibri Light"/>
          <w:color w:val="000000" w:themeColor="text1"/>
          <w:sz w:val="22"/>
          <w:lang w:val="en-GB"/>
        </w:rPr>
      </w:pPr>
    </w:p>
    <w:p w14:paraId="1FF86DDF" w14:textId="77777777" w:rsidR="00746CA3" w:rsidRPr="00502E7B" w:rsidRDefault="00746CA3" w:rsidP="00746CA3">
      <w:pPr>
        <w:pStyle w:val="Heading2"/>
        <w:numPr>
          <w:ilvl w:val="1"/>
          <w:numId w:val="3"/>
        </w:numPr>
        <w:ind w:left="0"/>
        <w:rPr>
          <w:color w:val="000000" w:themeColor="text1"/>
        </w:rPr>
      </w:pPr>
      <w:bookmarkStart w:id="611" w:name="_Toc508213161"/>
      <w:r w:rsidRPr="00502E7B">
        <w:rPr>
          <w:color w:val="000000" w:themeColor="text1"/>
        </w:rPr>
        <w:t>4.1 Abstract</w:t>
      </w:r>
      <w:bookmarkEnd w:id="611"/>
    </w:p>
    <w:p w14:paraId="189BB997" w14:textId="4A017B23" w:rsidR="00746CA3" w:rsidRPr="00502E7B" w:rsidRDefault="00746CA3" w:rsidP="00746CA3">
      <w:pPr>
        <w:rPr>
          <w:color w:val="000000" w:themeColor="text1"/>
        </w:rPr>
      </w:pPr>
      <w:r w:rsidRPr="00502E7B">
        <w:rPr>
          <w:rFonts w:ascii="Calibri" w:hAnsi="Calibri"/>
          <w:color w:val="000000" w:themeColor="text1"/>
          <w:sz w:val="22"/>
        </w:rPr>
        <w:t>To determine the contribution of recreational boating to the spreading of non-indigenous species in the Mediterranean, a large-scale study on marinas and the boats in those marinas was undertaken. Approximately 600 boat owners were surveyed in total from 25 marinas across the Mediterranean on their boat specifics, antifouling practices and travel history in France, Italy, Malta, Greece, Turkey and Cyprus. Additionally, samples were taken from these same boat-hulls to first determine their NIS assemblages found in their biofouling, and then analyses were completed to determine which factors drive higher species richness on boat-hulls. Of all the sampled boats, 30% were visiting from other marinas averaging 67 travel days and visiting an average 7.5 other marinas, so spreading potential is high. About 4/5</w:t>
      </w:r>
      <w:r w:rsidRPr="00502E7B">
        <w:rPr>
          <w:rFonts w:ascii="Calibri" w:hAnsi="Calibri"/>
          <w:color w:val="000000" w:themeColor="text1"/>
          <w:sz w:val="22"/>
          <w:vertAlign w:val="superscript"/>
        </w:rPr>
        <w:t>ths</w:t>
      </w:r>
      <w:r w:rsidRPr="00502E7B">
        <w:rPr>
          <w:rFonts w:ascii="Calibri" w:hAnsi="Calibri"/>
          <w:color w:val="000000" w:themeColor="text1"/>
          <w:sz w:val="22"/>
        </w:rPr>
        <w:t xml:space="preserve"> of the vessels contained fouling, the remainder which were recently cleaned. Of</w:t>
      </w:r>
      <w:r w:rsidR="0068356E" w:rsidRPr="00502E7B">
        <w:rPr>
          <w:rFonts w:ascii="Calibri" w:hAnsi="Calibri"/>
          <w:color w:val="000000" w:themeColor="text1"/>
          <w:sz w:val="22"/>
        </w:rPr>
        <w:t xml:space="preserve"> all sampled vessels</w:t>
      </w:r>
      <w:r w:rsidRPr="00502E7B">
        <w:rPr>
          <w:rFonts w:ascii="Calibri" w:hAnsi="Calibri"/>
          <w:color w:val="000000" w:themeColor="text1"/>
          <w:sz w:val="22"/>
        </w:rPr>
        <w:t>, 70% of vessels hosted NIS, the maximum carrying 11 species. Higher species richness in marinas strongly correlated to higher NIS richness on their boats. Also, time since last hull-cleaning strongly influenced NIS richness on vessels, and the colonization of NIS has been shown to occur rapidly in the certain marinas. With in-water hull cleaning, the niche areas can go overlooked or even missed completely which often trigger more biofouling as antifouling coatings are usually not applied to these are</w:t>
      </w:r>
      <w:r w:rsidR="0068356E" w:rsidRPr="00502E7B">
        <w:rPr>
          <w:rFonts w:ascii="Calibri" w:hAnsi="Calibri"/>
          <w:color w:val="000000" w:themeColor="text1"/>
          <w:sz w:val="22"/>
        </w:rPr>
        <w:t>as. Boat type, material,</w:t>
      </w:r>
      <w:r w:rsidRPr="00502E7B">
        <w:rPr>
          <w:rFonts w:ascii="Calibri" w:hAnsi="Calibri"/>
          <w:color w:val="000000" w:themeColor="text1"/>
          <w:sz w:val="22"/>
        </w:rPr>
        <w:t xml:space="preserve"> average cruising speed, and increased travel did not influence a higher incidence of NIS on boat-hulls. Additionally, all marinas in the Eastern Mediterranean region are of very high risk of spreading NIS as the boats sampled within them had between 70-85% dissimilar species with the marinas they were sampled in, showing the massive potential of new introductions to this region prompting urgent targeted management measures </w:t>
      </w:r>
      <w:r w:rsidR="0068356E" w:rsidRPr="00502E7B">
        <w:rPr>
          <w:rFonts w:ascii="Calibri" w:hAnsi="Calibri"/>
          <w:color w:val="000000" w:themeColor="text1"/>
          <w:sz w:val="22"/>
        </w:rPr>
        <w:t xml:space="preserve">for at least routine monitoring and pontoon cleaning. </w:t>
      </w:r>
    </w:p>
    <w:p w14:paraId="292B8476" w14:textId="77777777" w:rsidR="00746CA3" w:rsidRPr="00502E7B" w:rsidRDefault="00746CA3" w:rsidP="00746CA3">
      <w:pPr>
        <w:rPr>
          <w:rFonts w:ascii="Calibri" w:hAnsi="Calibri"/>
          <w:color w:val="000000" w:themeColor="text1"/>
          <w:sz w:val="22"/>
        </w:rPr>
      </w:pPr>
    </w:p>
    <w:p w14:paraId="05857BF6" w14:textId="24C7F848" w:rsidR="00746CA3" w:rsidRPr="00502E7B" w:rsidRDefault="00746CA3" w:rsidP="00746CA3">
      <w:pPr>
        <w:rPr>
          <w:rFonts w:ascii="Calibri" w:hAnsi="Calibri"/>
          <w:color w:val="000000" w:themeColor="text1"/>
          <w:sz w:val="22"/>
        </w:rPr>
      </w:pPr>
    </w:p>
    <w:p w14:paraId="268CAE83" w14:textId="7E0F8E95" w:rsidR="003470EC" w:rsidRPr="00502E7B" w:rsidRDefault="003470EC" w:rsidP="00746CA3">
      <w:pPr>
        <w:rPr>
          <w:rFonts w:ascii="Calibri" w:hAnsi="Calibri"/>
          <w:color w:val="000000" w:themeColor="text1"/>
          <w:sz w:val="22"/>
        </w:rPr>
      </w:pPr>
    </w:p>
    <w:p w14:paraId="35DDF6C5" w14:textId="77777777" w:rsidR="003470EC" w:rsidRPr="00502E7B" w:rsidRDefault="003470EC" w:rsidP="00746CA3">
      <w:pPr>
        <w:rPr>
          <w:rFonts w:ascii="Calibri" w:hAnsi="Calibri"/>
          <w:color w:val="000000" w:themeColor="text1"/>
          <w:sz w:val="22"/>
        </w:rPr>
      </w:pPr>
    </w:p>
    <w:p w14:paraId="6CF13EB7" w14:textId="77777777" w:rsidR="00746CA3" w:rsidRPr="00502E7B" w:rsidRDefault="00746CA3" w:rsidP="00746CA3">
      <w:pPr>
        <w:pStyle w:val="Heading2"/>
        <w:numPr>
          <w:ilvl w:val="1"/>
          <w:numId w:val="3"/>
        </w:numPr>
        <w:ind w:left="0"/>
        <w:rPr>
          <w:color w:val="000000" w:themeColor="text1"/>
        </w:rPr>
      </w:pPr>
      <w:bookmarkStart w:id="612" w:name="_Toc504123734"/>
      <w:bookmarkStart w:id="613" w:name="_Toc508213162"/>
      <w:r w:rsidRPr="00502E7B">
        <w:rPr>
          <w:color w:val="000000" w:themeColor="text1"/>
        </w:rPr>
        <w:lastRenderedPageBreak/>
        <w:t>4.2 Introduction</w:t>
      </w:r>
      <w:bookmarkEnd w:id="612"/>
      <w:bookmarkEnd w:id="613"/>
    </w:p>
    <w:p w14:paraId="7DFFF514" w14:textId="77777777" w:rsidR="00746CA3" w:rsidRPr="00502E7B" w:rsidRDefault="00746CA3" w:rsidP="00746CA3">
      <w:pPr>
        <w:rPr>
          <w:rFonts w:ascii="Calibri" w:hAnsi="Calibri"/>
          <w:color w:val="000000" w:themeColor="text1"/>
          <w:sz w:val="22"/>
        </w:rPr>
      </w:pPr>
    </w:p>
    <w:p w14:paraId="5F69F12E"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The Mediterranean is the busiest sea for recreational boating traffic due to its favorable sunny climate which allows for year-round travel, its scenic and historical coastlines, its incredible diversity bordered by 22 countries, each with a different culture, and unlike other regions, boaters can reach new interesting destinations within a days travel. The Mediterranean also hosts the highest number of non-indigenous species (NIS) of any other sea on the planet (Galil 2009, Edelist et al. 2013), and these NIS are often spread to new localities as part of the biofouling community attached to boat-hulls. </w:t>
      </w:r>
    </w:p>
    <w:p w14:paraId="7E5667B8" w14:textId="77777777" w:rsidR="00746CA3" w:rsidRPr="00502E7B" w:rsidRDefault="00746CA3" w:rsidP="00746CA3">
      <w:pPr>
        <w:suppressAutoHyphens w:val="0"/>
        <w:spacing w:after="150" w:line="360" w:lineRule="atLeast"/>
        <w:rPr>
          <w:color w:val="000000" w:themeColor="text1"/>
        </w:rPr>
      </w:pPr>
      <w:r w:rsidRPr="00502E7B">
        <w:rPr>
          <w:rFonts w:ascii="Calibri" w:hAnsi="Calibri"/>
          <w:color w:val="000000" w:themeColor="text1"/>
          <w:kern w:val="0"/>
          <w:sz w:val="22"/>
        </w:rPr>
        <w:t>Biofouling is defined by the International Maritime Organization as the undesirable accumulation of microorganisms, plants, algae and animals on submerged structures, especially on ships’ hulls (www.imo.org). It is becoming increasingly clear that the biofouling vector may be responsible for as many NIS introductions, if not more, than those caused by untreated ballast water</w:t>
      </w:r>
      <w:r w:rsidRPr="00502E7B">
        <w:rPr>
          <w:rFonts w:ascii="Calibri" w:hAnsi="Calibri" w:cs="Calibri"/>
          <w:color w:val="000000" w:themeColor="text1"/>
          <w:kern w:val="0"/>
          <w:sz w:val="22"/>
          <w:szCs w:val="22"/>
          <w:lang w:eastAsia="tr-TR"/>
        </w:rPr>
        <w:t xml:space="preserve"> (Hewitt et al., 2009; Sylvester et al., 2011).</w:t>
      </w:r>
      <w:r w:rsidRPr="00502E7B">
        <w:rPr>
          <w:rFonts w:ascii="Calibri" w:hAnsi="Calibri"/>
          <w:color w:val="000000" w:themeColor="text1"/>
          <w:kern w:val="0"/>
          <w:sz w:val="22"/>
        </w:rPr>
        <w:t xml:space="preserve"> While international regulation on the treatment of ballast water entered force on September 8, 2017, management of the biofouling vector via the recreational sector is currently based only on guidelines directed at vessels under 24 m in length and the proposed actions remain voluntary (IMO, 2012). Therefore the biofouling vector in the spread of NIS remains to be the largest unmanaged vector for NIS introductions (Clarke-Murray 2011, Zabin 2011), urgently requiring  effective regulations based on sound science to inhibit further biological and economical losses.</w:t>
      </w:r>
    </w:p>
    <w:p w14:paraId="53D60144" w14:textId="77777777" w:rsidR="00746CA3" w:rsidRPr="00502E7B" w:rsidRDefault="00746CA3" w:rsidP="00746CA3">
      <w:pPr>
        <w:spacing w:line="360" w:lineRule="auto"/>
        <w:rPr>
          <w:rFonts w:ascii="Calibri" w:hAnsi="Calibri"/>
          <w:color w:val="000000" w:themeColor="text1"/>
          <w:sz w:val="22"/>
        </w:rPr>
      </w:pPr>
    </w:p>
    <w:p w14:paraId="72356955" w14:textId="3D3120DB" w:rsidR="00746CA3" w:rsidRPr="00502E7B" w:rsidRDefault="00746CA3" w:rsidP="00746CA3">
      <w:pPr>
        <w:spacing w:line="360" w:lineRule="auto"/>
        <w:rPr>
          <w:color w:val="000000" w:themeColor="text1"/>
        </w:rPr>
      </w:pPr>
      <w:r w:rsidRPr="00502E7B">
        <w:rPr>
          <w:rFonts w:ascii="Calibri" w:hAnsi="Calibri"/>
          <w:color w:val="000000" w:themeColor="text1"/>
          <w:sz w:val="22"/>
        </w:rPr>
        <w:t>Despite the Mediterranean being so popular for recreational boating, there is practically no data available on the habits or itineraries of this portion of the boating sector, except for a recent survey limited to Italian boaters (Ferrario et al. 2016). The only large-scale geographic databases on boater travel patterns relate to shipping for tracking all larger (commercial) vessels, and charge a hefty fee for usage,  such as Marine Traffic (</w:t>
      </w:r>
      <w:hyperlink r:id="rId63" w:history="1">
        <w:r w:rsidRPr="00502E7B">
          <w:rPr>
            <w:rStyle w:val="Hyperlink"/>
            <w:rFonts w:ascii="Calibri" w:hAnsi="Calibri"/>
            <w:color w:val="000000" w:themeColor="text1"/>
          </w:rPr>
          <w:t>www.marinetraffic.com</w:t>
        </w:r>
      </w:hyperlink>
      <w:r w:rsidRPr="00502E7B">
        <w:rPr>
          <w:rFonts w:ascii="Calibri" w:hAnsi="Calibri"/>
          <w:color w:val="000000" w:themeColor="text1"/>
          <w:sz w:val="22"/>
        </w:rPr>
        <w:t>), whose data are used for identification, navigation and tracking purposes. However, data can only be generated for vessels mandated to have an ‘Automatic Identification System’ (AIS) tracking device equipped on the vessel, and satellites track these beacons. In 2000, the International Maritime Organization (IMO) put forth the Regulation 19 of Solas ChapterV (</w:t>
      </w:r>
      <w:hyperlink r:id="rId64" w:history="1">
        <w:r w:rsidRPr="00502E7B">
          <w:rPr>
            <w:rStyle w:val="Hyperlink"/>
            <w:rFonts w:ascii="Calibri" w:hAnsi="Calibri"/>
            <w:color w:val="000000" w:themeColor="text1"/>
          </w:rPr>
          <w:t>www.imo.org</w:t>
        </w:r>
      </w:hyperlink>
      <w:r w:rsidRPr="00502E7B">
        <w:rPr>
          <w:rFonts w:ascii="Calibri" w:hAnsi="Calibri"/>
          <w:color w:val="000000" w:themeColor="text1"/>
          <w:sz w:val="22"/>
        </w:rPr>
        <w:t xml:space="preserve">) requiring AIS to be fitted on all ships which are ≥ 300 gross tonnage (GT) which travel internationally, cargo ships ≥500 GT not engaging in international voyages, and all passenger ships, regardless of size. However, due to safety concerns, this data is not yet currently freely distributed. However, in an extremely creative novel attempt, such data has just been used to track illegal fisheries around the globe </w:t>
      </w:r>
      <w:r w:rsidRPr="00502E7B">
        <w:rPr>
          <w:color w:val="000000" w:themeColor="text1"/>
        </w:rPr>
        <w:fldChar w:fldCharType="begin"/>
      </w:r>
      <w:r w:rsidRPr="00502E7B">
        <w:rPr>
          <w:color w:val="000000" w:themeColor="text1"/>
        </w:rPr>
        <w:instrText>ADDIN EN.CITE &lt;EndNote&gt;&lt;Cite&gt;&lt;Author&gt;Kroodsma&lt;/Author&gt;&lt;Year&gt;2018&lt;/Year&gt;&lt;RecNum&gt;54&lt;/RecNum&gt;&lt;DisplayText&gt;(Kroodsma&lt;style face="italic"&gt; et al.&lt;/style&gt;, 2018)&lt;/DisplayText&gt;&lt;record&gt;&lt;rec-number&gt;54&lt;/rec-number&gt;&lt;foreign-keys&gt;&lt;key app="EN" db-id="ze9zfadv4rxdf0e5vf752apkpfwztp9zas0f" timestamp="1519547451"&gt;54&lt;/key&gt;&lt;/foreign-keys&gt;&lt;ref-type name="Journal Article"&gt;17&lt;/ref-type&gt;&lt;contributors&gt;&lt;authors&gt;&lt;author&gt;Kroodsma, D.,&lt;/author&gt;&lt;author&gt;Mayorga, J.,&lt;/author&gt;&lt;author&gt;Hochberg, T.,&lt;/author&gt;&lt;author&gt;Miller, N. A.,&lt;/author&gt;&lt;author&gt;Boerder, K.,&lt;/author&gt;&lt;author&gt;Ferretti, F.,&lt;/author&gt;&lt;author&gt;Wılson, A.,&lt;/author&gt;&lt;author&gt;Worm, B.,&lt;/author&gt;&lt;/authors&gt;&lt;/contributors&gt;&lt;titles&gt;&lt;title&gt;Tracking the global footprint of fishers&lt;/title&gt;&lt;secondary-title&gt;Science&lt;/secondary-title&gt;&lt;/titles&gt;&lt;periodical&gt;&lt;full-title&gt;Science&lt;/full-title&gt;&lt;/periodical&gt;&lt;pages&gt;904-908&lt;/pages&gt;&lt;volume&gt;Feb. 23 &lt;/volume&gt;&lt;number&gt;2018&lt;/number&gt;&lt;dates&gt;&lt;year&gt;2018&lt;/year&gt;&lt;/dates&gt;&lt;urls&gt;&lt;/urls&gt;&lt;/record&gt;&lt;/Cite&gt;&lt;/EndNote&gt;</w:instrText>
      </w:r>
      <w:r w:rsidRPr="00502E7B">
        <w:rPr>
          <w:color w:val="000000" w:themeColor="text1"/>
        </w:rPr>
        <w:fldChar w:fldCharType="separate"/>
      </w:r>
      <w:r w:rsidRPr="00502E7B">
        <w:rPr>
          <w:rFonts w:ascii="Calibri" w:hAnsi="Calibri"/>
          <w:color w:val="000000" w:themeColor="text1"/>
          <w:sz w:val="22"/>
        </w:rPr>
        <w:t>(Kroodsma</w:t>
      </w:r>
      <w:r w:rsidRPr="00502E7B">
        <w:rPr>
          <w:rFonts w:ascii="Calibri" w:hAnsi="Calibri"/>
          <w:i/>
          <w:color w:val="000000" w:themeColor="text1"/>
          <w:sz w:val="22"/>
        </w:rPr>
        <w:t xml:space="preserve"> </w:t>
      </w:r>
      <w:r w:rsidRPr="00502E7B">
        <w:rPr>
          <w:rFonts w:ascii="Calibri" w:hAnsi="Calibri"/>
          <w:color w:val="000000" w:themeColor="text1"/>
          <w:sz w:val="22"/>
        </w:rPr>
        <w:t>et al., 2018)</w:t>
      </w:r>
      <w:r w:rsidRPr="00502E7B">
        <w:rPr>
          <w:rFonts w:ascii="Calibri" w:hAnsi="Calibri"/>
          <w:color w:val="000000" w:themeColor="text1"/>
          <w:sz w:val="22"/>
        </w:rPr>
        <w:fldChar w:fldCharType="end"/>
      </w:r>
      <w:r w:rsidRPr="00502E7B">
        <w:rPr>
          <w:rFonts w:ascii="Calibri" w:hAnsi="Calibri"/>
          <w:color w:val="000000" w:themeColor="text1"/>
          <w:sz w:val="22"/>
        </w:rPr>
        <w:t>, which will hopefully pave the way for other types of marine conservation measures. The majority of recreational boats fall under the minimum size requirements required to carry beacons, are thus their movements are not captured under the radar.</w:t>
      </w:r>
    </w:p>
    <w:p w14:paraId="0616DE57"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lastRenderedPageBreak/>
        <w:t>The monumental role of Mediterranean marinas as hotspots for NIS has recently been demonstrated as the first output (see Ulman et al. 2017). This study greatly improved the hitherto known distribution of many species, in addition to providing over 50 new country records for NIS. The role of recreational boats as the most probable means of transport for NIS was evidenced there with the recording of 20 individual cases of NIS found on boat-hulls which were not yet found in the same marinas and in most cases, even the country. The second output of this research study examined which abiotic factors influence higher species richness in marinas, and found proximity to other vectors  (e.g., Suez Canal and commercial harbours) and temperature mainly to influence NIS success in individual marinas whereas environmental matching to better explain the larger-scale geographical patterns of NIS distribution (Ulman et al. In review).</w:t>
      </w:r>
    </w:p>
    <w:p w14:paraId="365C57D8" w14:textId="77777777" w:rsidR="00746CA3" w:rsidRPr="00502E7B" w:rsidRDefault="00746CA3" w:rsidP="00746CA3">
      <w:pPr>
        <w:spacing w:line="360" w:lineRule="auto"/>
        <w:rPr>
          <w:rFonts w:ascii="Calibri" w:hAnsi="Calibri"/>
          <w:color w:val="000000" w:themeColor="text1"/>
          <w:sz w:val="22"/>
        </w:rPr>
      </w:pPr>
    </w:p>
    <w:p w14:paraId="0FA2C1B4"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This study, complements the previous outputs by examining various aspects of recreational boating behavior in the Mediterranean and to further assesses which boating-relative factors influence higher NIS richness on vessels. First information on vessel cleaning and travel were obtained from surveys that were conducted in 25 marinas spanning from France to Cyprus. The data from those replies during the surveys were first coded and subsequently analyzed along with those variables relevant to  NIS (e.g. total species number, estimated visible fouling percentage) which have been found on the boat-hulls, in order to relate boating profiles to the fouling and NIS richness of their boats (Davidson et al. 2010, Clarke-Murray et al. 2011, Floerl et al. 2010). The lessons  learned here can be used to support decision-making on issues relevant to the  influencing causes relating to increased NIS richness on vessels and perhaps enrich the future amendment of the IMO or its implementation by the very many signatory parties.</w:t>
      </w:r>
    </w:p>
    <w:p w14:paraId="71EDCDC3" w14:textId="77777777" w:rsidR="00746CA3" w:rsidRPr="00502E7B" w:rsidRDefault="00746CA3" w:rsidP="00746CA3">
      <w:pPr>
        <w:rPr>
          <w:rFonts w:ascii="Calibri" w:hAnsi="Calibri"/>
          <w:color w:val="000000" w:themeColor="text1"/>
          <w:sz w:val="22"/>
        </w:rPr>
      </w:pPr>
    </w:p>
    <w:p w14:paraId="4AFB9498" w14:textId="77777777" w:rsidR="00746CA3" w:rsidRPr="00502E7B" w:rsidRDefault="00746CA3" w:rsidP="00746CA3">
      <w:pPr>
        <w:pStyle w:val="Heading2"/>
        <w:numPr>
          <w:ilvl w:val="1"/>
          <w:numId w:val="3"/>
        </w:numPr>
        <w:ind w:left="0"/>
        <w:rPr>
          <w:color w:val="000000" w:themeColor="text1"/>
        </w:rPr>
      </w:pPr>
      <w:bookmarkStart w:id="614" w:name="_Toc504123735"/>
      <w:bookmarkStart w:id="615" w:name="_Toc508213163"/>
      <w:r w:rsidRPr="00502E7B">
        <w:rPr>
          <w:color w:val="000000" w:themeColor="text1"/>
        </w:rPr>
        <w:t>4.3 Methods</w:t>
      </w:r>
      <w:bookmarkEnd w:id="614"/>
      <w:bookmarkEnd w:id="615"/>
    </w:p>
    <w:p w14:paraId="308074A5" w14:textId="77777777" w:rsidR="00746CA3" w:rsidRPr="00502E7B" w:rsidRDefault="00746CA3" w:rsidP="00746CA3">
      <w:pPr>
        <w:spacing w:line="360" w:lineRule="auto"/>
        <w:rPr>
          <w:rFonts w:ascii="Calibri" w:hAnsi="Calibri"/>
          <w:color w:val="000000" w:themeColor="text1"/>
          <w:sz w:val="22"/>
        </w:rPr>
      </w:pPr>
    </w:p>
    <w:p w14:paraId="4B07A739"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Boaters were surveyed and their boats sampled from 25 marinas from April 2015 until November 2016 on a Mediterranean stretch spanning France to Cyprus. A period as long as ten days were spent conducting the study at each marina. Information on marina names, geographic coordinates and sampling dates can be found in Ulman et al. (2017).  In comparison to previously existing research on the recreational boating influence on the transport of NIS, this was one of the few studies (in addition to Mineur et al. 2008, Clarke-Murray 2011,  Zabin et al. 2014) to survey the boaters (i.e., on their vessel characteristics, maintenance procedures, travel history and awareness) and directly sample the same boat-hulls for NIS. This strategy allowed for the direct correlation between the results of the two and hence justly assess the potential strength of this vector. This type of approach is rarely attempted because it is extremely time-consuming to find boaters at leisure to </w:t>
      </w:r>
      <w:r w:rsidRPr="00502E7B">
        <w:rPr>
          <w:rFonts w:ascii="Calibri" w:hAnsi="Calibri"/>
          <w:color w:val="000000" w:themeColor="text1"/>
          <w:sz w:val="22"/>
        </w:rPr>
        <w:lastRenderedPageBreak/>
        <w:t xml:space="preserve">converse with, who trust the motives of the study, and who permit scraping of their boat-hulls (the latter which excludes all regatta racing boats). Particularly, this study focused on five aspects that we considered relevant for assessing the strength of this vector: (i) vessel details, (ii) antifouling practices and cleaning frequency of hull,  (iii) boater travel patterns, (iv) visual fouling percentage estimates, and (v) boat-hull sampling for NIS. </w:t>
      </w:r>
    </w:p>
    <w:p w14:paraId="7FA701E8" w14:textId="77777777" w:rsidR="00746CA3" w:rsidRPr="00502E7B" w:rsidRDefault="00746CA3" w:rsidP="00746CA3">
      <w:pPr>
        <w:spacing w:line="360" w:lineRule="auto"/>
        <w:rPr>
          <w:rFonts w:ascii="Calibri" w:hAnsi="Calibri"/>
          <w:color w:val="000000" w:themeColor="text1"/>
          <w:sz w:val="22"/>
        </w:rPr>
      </w:pPr>
    </w:p>
    <w:p w14:paraId="45011712" w14:textId="77777777" w:rsidR="00746CA3" w:rsidRPr="00502E7B" w:rsidRDefault="00746CA3" w:rsidP="003470EC">
      <w:pPr>
        <w:pStyle w:val="Heading3"/>
        <w:rPr>
          <w:color w:val="000000" w:themeColor="text1"/>
        </w:rPr>
      </w:pPr>
      <w:bookmarkStart w:id="616" w:name="_Toc371101385"/>
      <w:bookmarkStart w:id="617" w:name="_Toc504123736"/>
      <w:bookmarkStart w:id="618" w:name="_Toc508213164"/>
      <w:r w:rsidRPr="00502E7B">
        <w:rPr>
          <w:color w:val="000000" w:themeColor="text1"/>
        </w:rPr>
        <w:t>4.31 Boater Survey and Criteria</w:t>
      </w:r>
      <w:bookmarkEnd w:id="616"/>
      <w:bookmarkEnd w:id="617"/>
      <w:bookmarkEnd w:id="618"/>
    </w:p>
    <w:p w14:paraId="55DED5B2" w14:textId="77777777" w:rsidR="00746CA3" w:rsidRPr="00502E7B" w:rsidRDefault="00746CA3" w:rsidP="00746CA3">
      <w:pPr>
        <w:rPr>
          <w:rFonts w:ascii="Calibri" w:hAnsi="Calibri"/>
          <w:color w:val="000000" w:themeColor="text1"/>
          <w:sz w:val="22"/>
        </w:rPr>
      </w:pPr>
    </w:p>
    <w:p w14:paraId="60B8E46E"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The recreational boater survey questionnaire used is available in Appendix Table 1.   This questionnaire has built on that created by Clarke-Murray (2011) which focused on three major topics: boat specifics, antifouling practices and travel history. Additionally, questions were added pertaining to vessel horsepower (hp), average cruising speed, cost of antifouling applications, the sequence and time of visited marinas in the recent 12 months and their awareness of NIS.  Question types of either multiple choice or open ones. Surveys were completed only after permission was granted from marina management to conduct our field research in the marina. Boaters were randomly targeted in the marinas when they seemed to be at ease (i.e., not while dining or tending to their vessel). An initial screening was first conducted with the boat owners/captains to ensure that their vessel had spent at least one night in another marina other than their home marina in the previous year before being selected for a survey and boat sampling, to ensure that their vessel posed a risk of spreading NIS. </w:t>
      </w:r>
    </w:p>
    <w:p w14:paraId="302036D7" w14:textId="77777777" w:rsidR="00746CA3" w:rsidRPr="00502E7B" w:rsidRDefault="00746CA3" w:rsidP="00746CA3">
      <w:pPr>
        <w:spacing w:line="360" w:lineRule="auto"/>
        <w:rPr>
          <w:rFonts w:ascii="Calibri" w:hAnsi="Calibri"/>
          <w:color w:val="000000" w:themeColor="text1"/>
          <w:sz w:val="22"/>
        </w:rPr>
      </w:pPr>
    </w:p>
    <w:p w14:paraId="5EE498A4"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Survey participation might have been biased towards boaters that travel more frequently, thus who were present at the marina during the study period. All interviews were conducted in person, and in either the native language of the boaters, or in English if they were fluent and took approximately 20 minutes to complete. The surveys were available in the following languages: Spanish, French, Italian, Greek and Turkish. </w:t>
      </w:r>
    </w:p>
    <w:p w14:paraId="02C0B0CF" w14:textId="77777777" w:rsidR="00746CA3" w:rsidRPr="00502E7B" w:rsidRDefault="00746CA3" w:rsidP="00746CA3">
      <w:pPr>
        <w:spacing w:line="360" w:lineRule="auto"/>
        <w:rPr>
          <w:rFonts w:ascii="Calibri" w:hAnsi="Calibri"/>
          <w:color w:val="000000" w:themeColor="text1"/>
          <w:sz w:val="22"/>
        </w:rPr>
      </w:pPr>
    </w:p>
    <w:p w14:paraId="354BB7E3"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Fishers, often present in marinas, were excluded from this study as they represent commercial activities, and hence are not ‘recreational’ ones. Additionally, we considered small fishing vessels to have a much lower chance of spreading NIS due to their travel patterns, which tend to go out to fish and then return back to their marina. </w:t>
      </w:r>
    </w:p>
    <w:p w14:paraId="34DA4C45" w14:textId="52319D54" w:rsidR="00746CA3" w:rsidRPr="00502E7B" w:rsidRDefault="00746CA3" w:rsidP="00746CA3">
      <w:pPr>
        <w:spacing w:line="360" w:lineRule="auto"/>
        <w:rPr>
          <w:rFonts w:ascii="Calibri" w:hAnsi="Calibri"/>
          <w:color w:val="000000" w:themeColor="text1"/>
          <w:kern w:val="0"/>
        </w:rPr>
      </w:pPr>
    </w:p>
    <w:p w14:paraId="546D9141" w14:textId="77777777" w:rsidR="003470EC" w:rsidRPr="00502E7B" w:rsidRDefault="003470EC" w:rsidP="00746CA3">
      <w:pPr>
        <w:spacing w:line="360" w:lineRule="auto"/>
        <w:rPr>
          <w:rFonts w:ascii="Calibri" w:hAnsi="Calibri"/>
          <w:color w:val="000000" w:themeColor="text1"/>
          <w:kern w:val="0"/>
        </w:rPr>
      </w:pPr>
    </w:p>
    <w:p w14:paraId="35ACC484" w14:textId="24EDCF2C" w:rsidR="00746CA3" w:rsidRPr="00502E7B" w:rsidRDefault="00746CA3" w:rsidP="003470EC">
      <w:pPr>
        <w:pStyle w:val="Heading3"/>
        <w:rPr>
          <w:color w:val="000000" w:themeColor="text1"/>
        </w:rPr>
      </w:pPr>
      <w:bookmarkStart w:id="619" w:name="_Toc371101388"/>
      <w:bookmarkStart w:id="620" w:name="_Toc504123739"/>
      <w:bookmarkStart w:id="621" w:name="_Toc508213165"/>
      <w:r w:rsidRPr="00502E7B">
        <w:rPr>
          <w:color w:val="000000" w:themeColor="text1"/>
        </w:rPr>
        <w:lastRenderedPageBreak/>
        <w:t>4.3</w:t>
      </w:r>
      <w:r w:rsidR="003470EC" w:rsidRPr="00502E7B">
        <w:rPr>
          <w:color w:val="000000" w:themeColor="text1"/>
        </w:rPr>
        <w:t>2</w:t>
      </w:r>
      <w:r w:rsidRPr="00502E7B">
        <w:rPr>
          <w:color w:val="000000" w:themeColor="text1"/>
        </w:rPr>
        <w:t xml:space="preserve"> Boater travel</w:t>
      </w:r>
      <w:bookmarkEnd w:id="619"/>
      <w:bookmarkEnd w:id="620"/>
      <w:r w:rsidRPr="00502E7B">
        <w:rPr>
          <w:color w:val="000000" w:themeColor="text1"/>
        </w:rPr>
        <w:t xml:space="preserve"> patterns</w:t>
      </w:r>
      <w:bookmarkEnd w:id="621"/>
    </w:p>
    <w:p w14:paraId="3FFBC070" w14:textId="77777777" w:rsidR="00746CA3" w:rsidRPr="00502E7B" w:rsidRDefault="00746CA3" w:rsidP="00746CA3">
      <w:pPr>
        <w:rPr>
          <w:rFonts w:ascii="Calibri" w:hAnsi="Calibri"/>
          <w:color w:val="000000" w:themeColor="text1"/>
          <w:sz w:val="22"/>
        </w:rPr>
      </w:pPr>
    </w:p>
    <w:p w14:paraId="38126347"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Boaters were specifically asked to report in sequence the other marinas they had visited in the recent 12 months preceding the survey date, and the number of days moored at each locality. The area considered here as the “Western Mediterranean” extends from Gibraltar and Morocco in the west to the islands Corsica and Sardinia</w:t>
      </w:r>
      <w:r w:rsidRPr="00502E7B">
        <w:rPr>
          <w:rFonts w:ascii="Calibri" w:hAnsi="Calibri"/>
          <w:color w:val="000000" w:themeColor="text1"/>
          <w:sz w:val="22"/>
          <w:szCs w:val="22"/>
        </w:rPr>
        <w:t>, Ligurian Sea</w:t>
      </w:r>
      <w:r w:rsidRPr="00502E7B">
        <w:rPr>
          <w:rFonts w:ascii="Calibri" w:hAnsi="Calibri"/>
          <w:color w:val="000000" w:themeColor="text1"/>
          <w:sz w:val="22"/>
        </w:rPr>
        <w:t xml:space="preserve">, and Tunisia in the east. The “Central Mediterranean” extends from </w:t>
      </w:r>
      <w:r w:rsidRPr="00502E7B">
        <w:rPr>
          <w:rFonts w:ascii="Calibri" w:hAnsi="Calibri"/>
          <w:color w:val="000000" w:themeColor="text1"/>
          <w:sz w:val="22"/>
          <w:szCs w:val="22"/>
        </w:rPr>
        <w:t>the Tyrrhenian coast of</w:t>
      </w:r>
      <w:r w:rsidRPr="00502E7B">
        <w:rPr>
          <w:rFonts w:ascii="Calibri" w:hAnsi="Calibri"/>
          <w:color w:val="000000" w:themeColor="text1"/>
          <w:sz w:val="22"/>
        </w:rPr>
        <w:t xml:space="preserve"> Italy including Rome, Sicily, Malta and extending all the way around Italy to the Adriatic Sea including Slovenia, Croatia, and Montenegro, </w:t>
      </w:r>
      <w:r w:rsidRPr="00502E7B">
        <w:rPr>
          <w:rFonts w:ascii="Calibri" w:hAnsi="Calibri"/>
          <w:color w:val="000000" w:themeColor="text1"/>
          <w:sz w:val="22"/>
          <w:szCs w:val="22"/>
        </w:rPr>
        <w:t xml:space="preserve">Tunisia and </w:t>
      </w:r>
      <w:r w:rsidRPr="00502E7B">
        <w:rPr>
          <w:rFonts w:ascii="Calibri" w:hAnsi="Calibri"/>
          <w:color w:val="000000" w:themeColor="text1"/>
          <w:sz w:val="22"/>
        </w:rPr>
        <w:t xml:space="preserve">Libya. The “Eastern Mediterranean” extends from Greece  in the west, and includes Turkey, Palestine, Cyprus, Israel, Lebanon and Syria and Egypt to the east. “Radar maps” are used to display the total number of surveyed boaters that travelled to either other sub-regions other than the subregion where the survey was conducted (the sampled region represented by the central point in the radar map, with the other visited subregions are represented by other axes) using the responses from the boater surveys. </w:t>
      </w:r>
    </w:p>
    <w:p w14:paraId="3477656C" w14:textId="77777777" w:rsidR="00746CA3" w:rsidRPr="00502E7B" w:rsidRDefault="00746CA3" w:rsidP="00746CA3">
      <w:pPr>
        <w:spacing w:line="360" w:lineRule="auto"/>
        <w:rPr>
          <w:rFonts w:ascii="Calibri" w:hAnsi="Calibri"/>
          <w:color w:val="000000" w:themeColor="text1"/>
          <w:sz w:val="22"/>
        </w:rPr>
      </w:pPr>
    </w:p>
    <w:p w14:paraId="637AB6C6" w14:textId="6938A30F" w:rsidR="00746CA3" w:rsidRPr="00502E7B" w:rsidRDefault="003470EC" w:rsidP="003470EC">
      <w:pPr>
        <w:pStyle w:val="Heading3"/>
        <w:rPr>
          <w:color w:val="000000" w:themeColor="text1"/>
        </w:rPr>
      </w:pPr>
      <w:bookmarkStart w:id="622" w:name="_Toc371101386"/>
      <w:bookmarkStart w:id="623" w:name="_Toc504123737"/>
      <w:bookmarkStart w:id="624" w:name="_Toc508213166"/>
      <w:r w:rsidRPr="00502E7B">
        <w:rPr>
          <w:color w:val="000000" w:themeColor="text1"/>
        </w:rPr>
        <w:t>4.33</w:t>
      </w:r>
      <w:r w:rsidR="00746CA3" w:rsidRPr="00502E7B">
        <w:rPr>
          <w:color w:val="000000" w:themeColor="text1"/>
        </w:rPr>
        <w:t xml:space="preserve"> Antifouling practices and cleaning frequency</w:t>
      </w:r>
      <w:bookmarkEnd w:id="622"/>
      <w:bookmarkEnd w:id="623"/>
      <w:bookmarkEnd w:id="624"/>
    </w:p>
    <w:p w14:paraId="75C2C243" w14:textId="77777777" w:rsidR="00746CA3" w:rsidRPr="00502E7B" w:rsidRDefault="00746CA3" w:rsidP="00746CA3">
      <w:pPr>
        <w:rPr>
          <w:rFonts w:ascii="Calibri" w:hAnsi="Calibri"/>
          <w:color w:val="000000" w:themeColor="text1"/>
          <w:sz w:val="22"/>
        </w:rPr>
      </w:pPr>
    </w:p>
    <w:p w14:paraId="4BA3799A"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There are two main methods of hull-cleaning. The first refers to a professional cleaning when the boat is hauled out of the water at the dry dock, which is the most effective method at biofouling removal: the process is completed first by using paint scrapers if the fouling is heavy and then using a highly pressurized power washer which is successful at dislodging the remaining biota, and which always precedes the application of fresh antifouling coatings.  The other method of cleaning occurs as the boat remains in the water, and is completed either by boat owner or by professionals by scraping off the biota with a scraper or sponge, contingent on the biota. The success of the in-water method in NIS removal is dependent on the effort exerted by the cleaner, which is highly variable and can often miss hard to reach niche areas where NIS can hide; this method of cleaning is usually done in addition to professional cleaning as needed by boat owners to help conserve fuel consumption brought on by additional fouling.</w:t>
      </w:r>
    </w:p>
    <w:p w14:paraId="597CED20" w14:textId="77777777" w:rsidR="00746CA3" w:rsidRPr="00502E7B" w:rsidRDefault="00746CA3" w:rsidP="00746CA3">
      <w:pPr>
        <w:rPr>
          <w:rFonts w:ascii="Calibri" w:hAnsi="Calibri"/>
          <w:color w:val="000000" w:themeColor="text1"/>
          <w:sz w:val="22"/>
        </w:rPr>
      </w:pPr>
    </w:p>
    <w:p w14:paraId="28A1B8D9" w14:textId="4C404367" w:rsidR="00746CA3" w:rsidRPr="00502E7B" w:rsidRDefault="003470EC" w:rsidP="003470EC">
      <w:pPr>
        <w:pStyle w:val="Heading3"/>
        <w:rPr>
          <w:color w:val="000000" w:themeColor="text1"/>
        </w:rPr>
      </w:pPr>
      <w:bookmarkStart w:id="625" w:name="_Toc371101387"/>
      <w:bookmarkStart w:id="626" w:name="_Toc504123738"/>
      <w:bookmarkStart w:id="627" w:name="_Toc508213167"/>
      <w:r w:rsidRPr="00502E7B">
        <w:rPr>
          <w:color w:val="000000" w:themeColor="text1"/>
        </w:rPr>
        <w:t>4.34</w:t>
      </w:r>
      <w:r w:rsidR="00746CA3" w:rsidRPr="00502E7B">
        <w:rPr>
          <w:color w:val="000000" w:themeColor="text1"/>
        </w:rPr>
        <w:t xml:space="preserve"> Visual fouling percentage inspection</w:t>
      </w:r>
      <w:bookmarkEnd w:id="625"/>
      <w:bookmarkEnd w:id="626"/>
      <w:bookmarkEnd w:id="627"/>
    </w:p>
    <w:p w14:paraId="5F3D169A" w14:textId="77777777" w:rsidR="00746CA3" w:rsidRPr="00502E7B" w:rsidRDefault="00746CA3" w:rsidP="00746CA3">
      <w:pPr>
        <w:pStyle w:val="Heading4"/>
        <w:numPr>
          <w:ilvl w:val="3"/>
          <w:numId w:val="3"/>
        </w:numPr>
        <w:ind w:left="0"/>
        <w:rPr>
          <w:color w:val="000000" w:themeColor="text1"/>
          <w:sz w:val="22"/>
        </w:rPr>
      </w:pPr>
    </w:p>
    <w:p w14:paraId="4598ED82" w14:textId="77777777" w:rsidR="00746CA3" w:rsidRPr="00502E7B" w:rsidRDefault="00746CA3" w:rsidP="00746CA3">
      <w:pPr>
        <w:spacing w:line="360" w:lineRule="auto"/>
        <w:rPr>
          <w:color w:val="000000" w:themeColor="text1"/>
        </w:rPr>
      </w:pPr>
      <w:r w:rsidRPr="00502E7B">
        <w:rPr>
          <w:rFonts w:ascii="Calibri" w:hAnsi="Calibri"/>
          <w:color w:val="000000" w:themeColor="text1"/>
          <w:sz w:val="22"/>
        </w:rPr>
        <w:t xml:space="preserve">Visual estimates were recorded for the percentage fouling of the entire boat-hull, and also for the percentage fouling of the ‘niche’ areas, which varied considerably from the overall hull-fouling as the niche areas include </w:t>
      </w:r>
      <w:r w:rsidRPr="00502E7B">
        <w:rPr>
          <w:rFonts w:ascii="Calibri" w:hAnsi="Calibri"/>
          <w:color w:val="000000" w:themeColor="text1"/>
          <w:sz w:val="22"/>
        </w:rPr>
        <w:lastRenderedPageBreak/>
        <w:t>the propeller, propeller shaft, keel, keel divisor, sea chests, ladders, and water jets, places which often go missed in-water cleanings, or tend to have accelerated fouling as antifouling coatings are seldom applied to them as they have to be specialized (i.e., “</w:t>
      </w:r>
      <w:r w:rsidRPr="00502E7B">
        <w:rPr>
          <w:rFonts w:ascii="Calibri" w:hAnsi="Calibri"/>
          <w:i/>
          <w:color w:val="000000" w:themeColor="text1"/>
          <w:sz w:val="22"/>
        </w:rPr>
        <w:t>Propspeed</w:t>
      </w:r>
      <w:r w:rsidRPr="00502E7B">
        <w:rPr>
          <w:rFonts w:ascii="Calibri" w:hAnsi="Calibri"/>
          <w:color w:val="000000" w:themeColor="text1"/>
          <w:sz w:val="22"/>
        </w:rPr>
        <w:t>” is a brand-name of antifouling coating which can be applied to metal areas such as the propeller and engine shaft, but few boaters tend to use this). Motorboats have a much larger niche surface ratio than sailboats, so this was only estimated for sailboats if their small niche (propellers, keel etc.) areas were visibly fouled, the most common area of which was a divisor in the rudder found on some models which had a tendency to trap species between the two panels, and which is not possible to clean in-water.  This estimate accounted for the biofouling from macroinvertebrates, and not for the presence of biofilm, the first stage in the succession process (Hilary et al. 2009). Photographs of the boat-hulls were taken using the Olympus TG-4 to validate fouling estimates.</w:t>
      </w:r>
    </w:p>
    <w:p w14:paraId="16DC6CB8" w14:textId="77777777" w:rsidR="00746CA3" w:rsidRPr="00502E7B" w:rsidRDefault="00746CA3" w:rsidP="00746CA3">
      <w:pPr>
        <w:rPr>
          <w:rFonts w:ascii="Calibri" w:hAnsi="Calibri"/>
          <w:color w:val="000000" w:themeColor="text1"/>
          <w:sz w:val="22"/>
        </w:rPr>
      </w:pPr>
    </w:p>
    <w:p w14:paraId="2143962D" w14:textId="14AD69C5" w:rsidR="00746CA3" w:rsidRPr="00502E7B" w:rsidRDefault="003470EC" w:rsidP="003470EC">
      <w:pPr>
        <w:pStyle w:val="Heading3"/>
        <w:rPr>
          <w:color w:val="000000" w:themeColor="text1"/>
        </w:rPr>
      </w:pPr>
      <w:bookmarkStart w:id="628" w:name="_Toc508213168"/>
      <w:r w:rsidRPr="00502E7B">
        <w:rPr>
          <w:color w:val="000000" w:themeColor="text1"/>
        </w:rPr>
        <w:t>4.35</w:t>
      </w:r>
      <w:r w:rsidR="00746CA3" w:rsidRPr="00502E7B">
        <w:rPr>
          <w:color w:val="000000" w:themeColor="text1"/>
        </w:rPr>
        <w:t xml:space="preserve"> Boat-hull sampling</w:t>
      </w:r>
      <w:bookmarkEnd w:id="628"/>
    </w:p>
    <w:p w14:paraId="38E51331" w14:textId="77777777" w:rsidR="00746CA3" w:rsidRPr="00502E7B" w:rsidRDefault="00746CA3" w:rsidP="00746CA3">
      <w:pPr>
        <w:rPr>
          <w:rFonts w:ascii="Calibri" w:hAnsi="Calibri"/>
          <w:color w:val="000000" w:themeColor="text1"/>
          <w:sz w:val="22"/>
        </w:rPr>
      </w:pPr>
    </w:p>
    <w:p w14:paraId="471E0648" w14:textId="2C1FC21D" w:rsidR="00746CA3" w:rsidRPr="00502E7B" w:rsidRDefault="00746CA3" w:rsidP="00746CA3">
      <w:pPr>
        <w:spacing w:line="360" w:lineRule="auto"/>
        <w:rPr>
          <w:rFonts w:ascii="Calibri" w:hAnsi="Calibri"/>
          <w:color w:val="000000" w:themeColor="text1"/>
          <w:sz w:val="22"/>
        </w:rPr>
      </w:pPr>
      <w:r w:rsidRPr="00502E7B">
        <w:rPr>
          <w:rFonts w:ascii="Calibri" w:hAnsi="Calibri"/>
          <w:color w:val="000000" w:themeColor="text1"/>
          <w:sz w:val="22"/>
        </w:rPr>
        <w:t xml:space="preserve">Fouling samples were only taken from boats which already had a survey completed with the owner/crew to identify which NIS they were carriers of. Samples were collected from boat-hulls either when the boat was being serviced at the dry-dock for its cleaning and antifouling applications, or in water via snorkeling, or by scuba diving. Samples were dislodged from the hull using a paint scraper (6.35 cm width), and directly collected into a small net made for aquaria use (6.35 cm width by 7.35 length with a mesh size of 0.5 cm) wherever biofouling was found. All aspects of the hull were inspected  from the waterline to the keel (where applicable), including the propeller, propeller shaft,  water jets, rudder, ladder and sea chests, however, the grate was never removed. If the vessel contained a high degree of biofouling, samples were taken from many different areas with no limit in sample size with the intent on collecting all available taxa. Samples were immediately preserved in a 90% ethanol solution for each vessel. </w:t>
      </w:r>
    </w:p>
    <w:p w14:paraId="59668AA8" w14:textId="77777777" w:rsidR="003470EC" w:rsidRPr="00502E7B" w:rsidRDefault="003470EC" w:rsidP="00746CA3">
      <w:pPr>
        <w:spacing w:line="360" w:lineRule="auto"/>
        <w:rPr>
          <w:color w:val="000000" w:themeColor="text1"/>
        </w:rPr>
      </w:pPr>
    </w:p>
    <w:p w14:paraId="65E3DCEF" w14:textId="62DAEBE6" w:rsidR="00746CA3" w:rsidRPr="00502E7B" w:rsidRDefault="003470EC" w:rsidP="003470EC">
      <w:pPr>
        <w:pStyle w:val="Heading3"/>
        <w:rPr>
          <w:color w:val="000000" w:themeColor="text1"/>
        </w:rPr>
      </w:pPr>
      <w:bookmarkStart w:id="629" w:name="_Toc508213169"/>
      <w:r w:rsidRPr="00502E7B">
        <w:rPr>
          <w:color w:val="000000" w:themeColor="text1"/>
        </w:rPr>
        <w:t>4.36</w:t>
      </w:r>
      <w:r w:rsidR="00746CA3" w:rsidRPr="00502E7B">
        <w:rPr>
          <w:color w:val="000000" w:themeColor="text1"/>
        </w:rPr>
        <w:t xml:space="preserve"> Taxonomic identification</w:t>
      </w:r>
      <w:bookmarkEnd w:id="629"/>
    </w:p>
    <w:p w14:paraId="0398B14C" w14:textId="77777777" w:rsidR="003470EC" w:rsidRPr="00502E7B" w:rsidRDefault="003470EC" w:rsidP="003470EC">
      <w:pPr>
        <w:rPr>
          <w:color w:val="000000" w:themeColor="text1"/>
          <w:lang w:val="en-GB"/>
        </w:rPr>
      </w:pPr>
    </w:p>
    <w:p w14:paraId="719FA26D" w14:textId="77777777" w:rsidR="00746CA3" w:rsidRPr="00502E7B" w:rsidRDefault="00746CA3" w:rsidP="00746CA3">
      <w:pPr>
        <w:suppressAutoHyphens w:val="0"/>
        <w:spacing w:after="240" w:line="340" w:lineRule="atLeast"/>
        <w:rPr>
          <w:rFonts w:eastAsiaTheme="minorHAnsi"/>
          <w:color w:val="000000" w:themeColor="text1"/>
        </w:rPr>
      </w:pPr>
      <w:r w:rsidRPr="00502E7B">
        <w:rPr>
          <w:rFonts w:ascii="Calibri" w:eastAsiaTheme="minorHAnsi" w:hAnsi="Calibri"/>
          <w:color w:val="000000" w:themeColor="text1"/>
          <w:kern w:val="0"/>
          <w:sz w:val="22"/>
        </w:rPr>
        <w:t>Both sessile and mobile macroinvertebrates were collected and identified in this study</w:t>
      </w:r>
      <w:r w:rsidRPr="00502E7B">
        <w:rPr>
          <w:rFonts w:ascii="Calibri" w:eastAsia="Calibri" w:hAnsi="Calibri" w:cs="Calibri"/>
          <w:color w:val="000000" w:themeColor="text1"/>
          <w:kern w:val="0"/>
          <w:sz w:val="22"/>
          <w:szCs w:val="22"/>
        </w:rPr>
        <w:t>. Unicellular organisms,</w:t>
      </w:r>
      <w:r w:rsidRPr="00502E7B">
        <w:rPr>
          <w:rFonts w:ascii="Calibri" w:eastAsiaTheme="minorHAnsi" w:hAnsi="Calibri"/>
          <w:color w:val="000000" w:themeColor="text1"/>
          <w:kern w:val="0"/>
          <w:sz w:val="22"/>
        </w:rPr>
        <w:t xml:space="preserve"> plants and macroalgae</w:t>
      </w:r>
      <w:r w:rsidRPr="00502E7B">
        <w:rPr>
          <w:rFonts w:ascii="Calibri" w:eastAsia="Calibri" w:hAnsi="Calibri" w:cs="Calibri"/>
          <w:color w:val="000000" w:themeColor="text1"/>
          <w:kern w:val="0"/>
          <w:sz w:val="22"/>
          <w:szCs w:val="22"/>
        </w:rPr>
        <w:t>, were not examined</w:t>
      </w:r>
      <w:r w:rsidRPr="00502E7B">
        <w:rPr>
          <w:rFonts w:ascii="Calibri" w:eastAsiaTheme="minorHAnsi" w:hAnsi="Calibri"/>
          <w:color w:val="000000" w:themeColor="text1"/>
          <w:kern w:val="0"/>
          <w:sz w:val="22"/>
        </w:rPr>
        <w:t xml:space="preserve">. </w:t>
      </w:r>
      <w:r w:rsidRPr="00502E7B">
        <w:rPr>
          <w:rFonts w:ascii="Calibri" w:hAnsi="Calibri"/>
          <w:color w:val="000000" w:themeColor="text1"/>
          <w:sz w:val="22"/>
        </w:rPr>
        <w:t>All boat-hull samples were identified at the ecology laboratory at the University of Pavia with the exception of a few samples which were sent or brought to local experts for taxonomic expertise.</w:t>
      </w:r>
      <w:r w:rsidRPr="00502E7B">
        <w:rPr>
          <w:rFonts w:ascii="Calibri" w:eastAsiaTheme="minorHAnsi" w:hAnsi="Calibri"/>
          <w:color w:val="000000" w:themeColor="text1"/>
          <w:kern w:val="0"/>
          <w:sz w:val="22"/>
        </w:rPr>
        <w:t xml:space="preserve"> The preserved specimens were observed under a dissecting microscope and, where needed, taxonomic slides were prepared and analyzed under an optical microscope. Photographs of magnified </w:t>
      </w:r>
      <w:r w:rsidRPr="00502E7B">
        <w:rPr>
          <w:rFonts w:ascii="Calibri" w:eastAsiaTheme="minorHAnsi" w:hAnsi="Calibri"/>
          <w:color w:val="000000" w:themeColor="text1"/>
          <w:kern w:val="0"/>
          <w:sz w:val="22"/>
        </w:rPr>
        <w:lastRenderedPageBreak/>
        <w:t>specimens or morphological parts were taken directly from the microscopes using the Olympus TG-4 camera (i.e., for serpulids and crustaceans).</w:t>
      </w:r>
    </w:p>
    <w:p w14:paraId="14271521" w14:textId="77777777" w:rsidR="00746CA3" w:rsidRPr="00502E7B" w:rsidRDefault="00746CA3" w:rsidP="00746CA3">
      <w:pPr>
        <w:suppressAutoHyphens w:val="0"/>
        <w:spacing w:after="240" w:line="340" w:lineRule="atLeast"/>
        <w:rPr>
          <w:rFonts w:ascii="Calibri" w:eastAsiaTheme="minorHAnsi" w:hAnsi="Calibri"/>
          <w:color w:val="000000" w:themeColor="text1"/>
          <w:kern w:val="0"/>
          <w:sz w:val="22"/>
          <w:lang w:val="tr-TR"/>
        </w:rPr>
      </w:pPr>
    </w:p>
    <w:p w14:paraId="3A624B43" w14:textId="059F0C96" w:rsidR="00746CA3" w:rsidRPr="00502E7B" w:rsidRDefault="003470EC" w:rsidP="00746CA3">
      <w:pPr>
        <w:pStyle w:val="Heading3"/>
        <w:numPr>
          <w:ilvl w:val="2"/>
          <w:numId w:val="3"/>
        </w:numPr>
        <w:ind w:left="0"/>
        <w:rPr>
          <w:rFonts w:eastAsiaTheme="minorHAnsi"/>
          <w:color w:val="000000" w:themeColor="text1"/>
        </w:rPr>
      </w:pPr>
      <w:bookmarkStart w:id="630" w:name="_Toc508213170"/>
      <w:r w:rsidRPr="00502E7B">
        <w:rPr>
          <w:rFonts w:eastAsiaTheme="minorHAnsi"/>
          <w:color w:val="000000" w:themeColor="text1"/>
        </w:rPr>
        <w:t>4.37</w:t>
      </w:r>
      <w:r w:rsidR="00746CA3" w:rsidRPr="00502E7B">
        <w:rPr>
          <w:rFonts w:eastAsiaTheme="minorHAnsi"/>
          <w:color w:val="000000" w:themeColor="text1"/>
        </w:rPr>
        <w:t xml:space="preserve"> NIS verification</w:t>
      </w:r>
      <w:bookmarkEnd w:id="630"/>
    </w:p>
    <w:p w14:paraId="41B29176" w14:textId="77777777" w:rsidR="003470EC" w:rsidRPr="00502E7B" w:rsidRDefault="003470EC" w:rsidP="003470EC">
      <w:pPr>
        <w:rPr>
          <w:rFonts w:eastAsiaTheme="minorHAnsi"/>
          <w:color w:val="000000" w:themeColor="text1"/>
          <w:lang w:val="en-GB"/>
        </w:rPr>
      </w:pPr>
    </w:p>
    <w:p w14:paraId="67EE0CA0" w14:textId="77777777" w:rsidR="00746CA3" w:rsidRPr="00502E7B" w:rsidRDefault="00746CA3" w:rsidP="00746CA3">
      <w:pPr>
        <w:suppressAutoHyphens w:val="0"/>
        <w:spacing w:after="240" w:line="340" w:lineRule="atLeast"/>
        <w:rPr>
          <w:rFonts w:eastAsiaTheme="minorHAnsi"/>
          <w:color w:val="000000" w:themeColor="text1"/>
        </w:rPr>
      </w:pPr>
      <w:r w:rsidRPr="00502E7B">
        <w:rPr>
          <w:rFonts w:ascii="Calibri" w:eastAsiaTheme="minorHAnsi" w:hAnsi="Calibri"/>
          <w:color w:val="000000" w:themeColor="text1"/>
          <w:kern w:val="0"/>
          <w:sz w:val="22"/>
        </w:rPr>
        <w:t xml:space="preserve">The definition of NIS used here is (EEA 2012): “An organism introduced outside its natural past or present distribution range by human agency, either directly or indirectly”. Thus, these new arrivals must be assisted by anthropogenically-enabled facilitation. There is a lot of uncertainty plaguing invasion science, namely in assigning the </w:t>
      </w:r>
      <w:r w:rsidRPr="00502E7B">
        <w:rPr>
          <w:rFonts w:ascii="Calibri" w:eastAsia="Calibri" w:hAnsi="Calibri" w:cs="Calibri"/>
          <w:color w:val="000000" w:themeColor="text1"/>
          <w:kern w:val="0"/>
          <w:sz w:val="22"/>
          <w:szCs w:val="22"/>
        </w:rPr>
        <w:t xml:space="preserve">“NIS” status correctly (Marchini et al., 2015b) and the </w:t>
      </w:r>
      <w:r w:rsidRPr="00502E7B">
        <w:rPr>
          <w:rFonts w:ascii="Calibri" w:eastAsiaTheme="minorHAnsi" w:hAnsi="Calibri"/>
          <w:color w:val="000000" w:themeColor="text1"/>
          <w:kern w:val="0"/>
          <w:sz w:val="22"/>
        </w:rPr>
        <w:t>transfer vector for NIS to a new region</w:t>
      </w:r>
      <w:r w:rsidRPr="00502E7B">
        <w:rPr>
          <w:rFonts w:ascii="Calibri" w:eastAsia="Calibri" w:hAnsi="Calibri" w:cs="Calibri"/>
          <w:color w:val="000000" w:themeColor="text1"/>
          <w:kern w:val="0"/>
          <w:sz w:val="22"/>
          <w:szCs w:val="22"/>
        </w:rPr>
        <w:t>,</w:t>
      </w:r>
      <w:r w:rsidRPr="00502E7B">
        <w:rPr>
          <w:rFonts w:ascii="Calibri" w:eastAsiaTheme="minorHAnsi" w:hAnsi="Calibri"/>
          <w:color w:val="000000" w:themeColor="text1"/>
          <w:kern w:val="0"/>
          <w:sz w:val="22"/>
        </w:rPr>
        <w:t xml:space="preserve"> as this is usually done by best reasoning from expert judgement (Katsanevakis and Moustekas 2018), and can be attributed to a number of pathways common the area near first records. The statuses of the NIS found from this study are discussed in detail in Ulman et al. (2017).</w:t>
      </w:r>
    </w:p>
    <w:p w14:paraId="16C66A28" w14:textId="77777777" w:rsidR="00F57AF4" w:rsidRPr="00502E7B" w:rsidRDefault="00F57AF4" w:rsidP="00F57AF4">
      <w:pPr>
        <w:rPr>
          <w:color w:val="000000" w:themeColor="text1"/>
        </w:rPr>
      </w:pPr>
    </w:p>
    <w:p w14:paraId="1D90DB42" w14:textId="3BAB01CC" w:rsidR="00195EE3" w:rsidRPr="00502E7B" w:rsidRDefault="003470EC" w:rsidP="003470EC">
      <w:pPr>
        <w:pStyle w:val="Heading3"/>
        <w:rPr>
          <w:color w:val="000000" w:themeColor="text1"/>
        </w:rPr>
      </w:pPr>
      <w:bookmarkStart w:id="631" w:name="_Toc508213171"/>
      <w:bookmarkStart w:id="632" w:name="_Toc504123748"/>
      <w:bookmarkEnd w:id="606"/>
      <w:bookmarkEnd w:id="607"/>
      <w:r w:rsidRPr="00502E7B">
        <w:rPr>
          <w:color w:val="000000" w:themeColor="text1"/>
        </w:rPr>
        <w:t>4.38</w:t>
      </w:r>
      <w:r w:rsidR="00195EE3" w:rsidRPr="00502E7B">
        <w:rPr>
          <w:color w:val="000000" w:themeColor="text1"/>
        </w:rPr>
        <w:t xml:space="preserve"> Statistical analyses</w:t>
      </w:r>
      <w:bookmarkEnd w:id="631"/>
    </w:p>
    <w:p w14:paraId="59382673" w14:textId="77777777" w:rsidR="00195EE3" w:rsidRPr="00502E7B" w:rsidRDefault="00195EE3" w:rsidP="00195EE3">
      <w:pPr>
        <w:rPr>
          <w:color w:val="000000" w:themeColor="text1"/>
          <w:lang w:val="en-GB"/>
        </w:rPr>
      </w:pPr>
    </w:p>
    <w:p w14:paraId="5A2801D0" w14:textId="41C05C22" w:rsidR="00195EE3" w:rsidRPr="00502E7B" w:rsidRDefault="00195EE3" w:rsidP="00195EE3">
      <w:pPr>
        <w:spacing w:line="360" w:lineRule="auto"/>
        <w:rPr>
          <w:rFonts w:ascii="Calibri" w:hAnsi="Calibri"/>
          <w:color w:val="000000" w:themeColor="text1"/>
          <w:sz w:val="22"/>
          <w:lang w:val="en-GB"/>
        </w:rPr>
      </w:pPr>
      <w:r w:rsidRPr="00502E7B">
        <w:rPr>
          <w:rFonts w:ascii="Calibri" w:hAnsi="Calibri"/>
          <w:color w:val="000000" w:themeColor="text1"/>
          <w:sz w:val="22"/>
        </w:rPr>
        <w:t xml:space="preserve">For statistical analyses, R statistical software was used (R Core Team, 2016), using Generalized Linear Models (GLMs) with a Poisson distribution to test the correlation between the total number of NIS found on each sampled vessel as the dependent (response) variable, and as  independent variables those indicative of vessel details (vessel type, hull composition, length, average cruising speed), elapsed time since last antifoulling coating and hull-cleaning, travel duration and number of visited marinas and estimated visible fouling percentages, in order to determine which factors are correlated to the NIS richness. </w:t>
      </w:r>
      <w:r w:rsidRPr="00502E7B">
        <w:rPr>
          <w:rFonts w:ascii="Calibri" w:hAnsi="Calibri"/>
          <w:color w:val="000000" w:themeColor="text1"/>
          <w:sz w:val="22"/>
          <w:lang w:val="en-GB"/>
        </w:rPr>
        <w:t>GLMs are an extension of linear models allowing the incorporation of non-normal distributions of the response variable and its transformations to linearity (McCullagh and Nelder, 1983)</w:t>
      </w:r>
      <w:r w:rsidR="003470EC" w:rsidRPr="00502E7B">
        <w:rPr>
          <w:rFonts w:ascii="Calibri" w:hAnsi="Calibri"/>
          <w:color w:val="000000" w:themeColor="text1"/>
          <w:sz w:val="22"/>
          <w:lang w:val="en-GB"/>
        </w:rPr>
        <w:t>.</w:t>
      </w:r>
    </w:p>
    <w:p w14:paraId="0B9B611E" w14:textId="77777777" w:rsidR="003470EC" w:rsidRPr="00502E7B" w:rsidRDefault="003470EC" w:rsidP="00195EE3">
      <w:pPr>
        <w:spacing w:line="360" w:lineRule="auto"/>
        <w:rPr>
          <w:color w:val="000000" w:themeColor="text1"/>
        </w:rPr>
      </w:pPr>
    </w:p>
    <w:p w14:paraId="4BDA61F4" w14:textId="77777777" w:rsidR="00195EE3" w:rsidRPr="00502E7B" w:rsidRDefault="00195EE3" w:rsidP="00195EE3">
      <w:pPr>
        <w:spacing w:line="360" w:lineRule="auto"/>
        <w:rPr>
          <w:rFonts w:ascii="Calibri" w:hAnsi="Calibri"/>
          <w:color w:val="000000" w:themeColor="text1"/>
          <w:sz w:val="22"/>
        </w:rPr>
      </w:pPr>
      <w:r w:rsidRPr="00502E7B">
        <w:rPr>
          <w:rFonts w:ascii="Calibri" w:hAnsi="Calibri"/>
          <w:color w:val="000000" w:themeColor="text1"/>
          <w:sz w:val="22"/>
        </w:rPr>
        <w:t xml:space="preserve">SIMPER (SIMilarity PERcentages) and nMDS (non-metric multidimensional scaling plot) analyses were carried out, through the software PRIMER version 6.1.13 (Clarke 1993; Clarke and Gorley 2006), to compare NIS similarities between all sampled boats and their relative sampled marina. For the marina and  boat NIS data, presence/absence values were used. The distances among centroids of each marina and boats within each marina were plotted on a non-metric multidimensional scaling graph (nMDS), based on the Bray–Curtis resemblance matrix. Next a SIMPER (SIMilarity PERcentages) analysis was performed to check the dissimilarity percentages between the same marinas and boats data, to determine the marinas captured in this study where new NIS introductions are of higher probability. </w:t>
      </w:r>
    </w:p>
    <w:p w14:paraId="77245F66" w14:textId="62E96A6D" w:rsidR="00195EE3" w:rsidRPr="00502E7B" w:rsidRDefault="00195EE3" w:rsidP="00AA2812">
      <w:pPr>
        <w:pStyle w:val="Heading2"/>
        <w:rPr>
          <w:color w:val="000000" w:themeColor="text1"/>
        </w:rPr>
      </w:pPr>
      <w:bookmarkStart w:id="633" w:name="_Toc508213172"/>
      <w:r w:rsidRPr="00502E7B">
        <w:rPr>
          <w:color w:val="000000" w:themeColor="text1"/>
        </w:rPr>
        <w:lastRenderedPageBreak/>
        <w:t>4.4 Results</w:t>
      </w:r>
      <w:bookmarkEnd w:id="633"/>
    </w:p>
    <w:p w14:paraId="496CBE65" w14:textId="77777777" w:rsidR="00195EE3" w:rsidRPr="00502E7B" w:rsidRDefault="00195EE3" w:rsidP="00195EE3">
      <w:pPr>
        <w:suppressAutoHyphens w:val="0"/>
        <w:rPr>
          <w:rFonts w:ascii="Calibri" w:hAnsi="Calibri"/>
          <w:b/>
          <w:color w:val="000000" w:themeColor="text1"/>
          <w:sz w:val="24"/>
        </w:rPr>
      </w:pPr>
    </w:p>
    <w:p w14:paraId="6BD109B9" w14:textId="77777777" w:rsidR="00195EE3" w:rsidRPr="00502E7B" w:rsidRDefault="00195EE3" w:rsidP="00195EE3">
      <w:pPr>
        <w:suppressAutoHyphens w:val="0"/>
        <w:spacing w:line="360" w:lineRule="auto"/>
        <w:rPr>
          <w:color w:val="000000" w:themeColor="text1"/>
        </w:rPr>
      </w:pPr>
      <w:r w:rsidRPr="00502E7B">
        <w:rPr>
          <w:rFonts w:ascii="Calibri" w:hAnsi="Calibri"/>
          <w:color w:val="000000" w:themeColor="text1"/>
          <w:sz w:val="22"/>
        </w:rPr>
        <w:t>Just over 600 boaters completed the survey from 25 Mediterranean marinas, with approximately 25 completed per marina. Not all vessels that completed surveys could have their boats sampled. A few boaters left in a hurry before the vessel sampling could be organized, and one marina was deemed unhealthy to snorkel in after many boaters had illegally dumped their untreated waste into the marina on the sampling date. In total, 585 vessels were sampled (Table 4.1). Even those that were recently cleaned were inspected to determine any rapid growth or missed areas, however, over 100 vessels were free of fouling.</w:t>
      </w:r>
    </w:p>
    <w:p w14:paraId="4D6EE0AA" w14:textId="77777777" w:rsidR="00195EE3" w:rsidRPr="00502E7B" w:rsidRDefault="00195EE3" w:rsidP="00195EE3">
      <w:pPr>
        <w:suppressAutoHyphens w:val="0"/>
        <w:spacing w:line="360" w:lineRule="auto"/>
        <w:rPr>
          <w:rFonts w:ascii="Calibri" w:hAnsi="Calibri"/>
          <w:color w:val="000000" w:themeColor="text1"/>
          <w:sz w:val="22"/>
        </w:rPr>
      </w:pPr>
    </w:p>
    <w:tbl>
      <w:tblPr>
        <w:tblW w:w="0" w:type="auto"/>
        <w:tblLayout w:type="fixed"/>
        <w:tblCellMar>
          <w:left w:w="113" w:type="dxa"/>
        </w:tblCellMar>
        <w:tblLook w:val="0000" w:firstRow="0" w:lastRow="0" w:firstColumn="0" w:lastColumn="0" w:noHBand="0" w:noVBand="0"/>
      </w:tblPr>
      <w:tblGrid>
        <w:gridCol w:w="4106"/>
        <w:gridCol w:w="851"/>
        <w:gridCol w:w="709"/>
      </w:tblGrid>
      <w:tr w:rsidR="00195EE3" w:rsidRPr="00502E7B" w14:paraId="6DF85B76" w14:textId="77777777" w:rsidTr="004B30E8">
        <w:trPr>
          <w:trHeight w:val="300"/>
        </w:trPr>
        <w:tc>
          <w:tcPr>
            <w:tcW w:w="5666" w:type="dxa"/>
            <w:gridSpan w:val="3"/>
            <w:tcBorders>
              <w:top w:val="single" w:sz="4" w:space="0" w:color="00000A"/>
              <w:left w:val="single" w:sz="4" w:space="0" w:color="00000A"/>
              <w:bottom w:val="single" w:sz="4" w:space="0" w:color="00000A"/>
              <w:right w:val="single" w:sz="4" w:space="0" w:color="00000A"/>
            </w:tcBorders>
            <w:shd w:val="clear" w:color="auto" w:fill="auto"/>
          </w:tcPr>
          <w:p w14:paraId="31ADA74F"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b/>
                <w:color w:val="000000" w:themeColor="text1"/>
                <w:kern w:val="0"/>
                <w:sz w:val="24"/>
                <w:szCs w:val="24"/>
                <w:lang w:val="tr-TR"/>
              </w:rPr>
              <w:t>Table 4.1</w:t>
            </w:r>
            <w:r w:rsidRPr="00502E7B">
              <w:rPr>
                <w:rFonts w:ascii="Calibri" w:eastAsiaTheme="minorHAnsi" w:hAnsi="Calibri" w:cs="Calibri"/>
                <w:color w:val="000000" w:themeColor="text1"/>
                <w:kern w:val="0"/>
                <w:sz w:val="24"/>
                <w:szCs w:val="24"/>
                <w:lang w:val="tr-TR"/>
              </w:rPr>
              <w:t xml:space="preserve"> Sampling overall results: number and percentages of boats sampled and their statuses.</w:t>
            </w:r>
          </w:p>
        </w:tc>
      </w:tr>
      <w:tr w:rsidR="00195EE3" w:rsidRPr="00502E7B" w14:paraId="62D402C1"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6BD9AEEE"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Sampling outcome</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1918E46A"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Total</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6AFF6509"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w:t>
            </w:r>
          </w:p>
        </w:tc>
      </w:tr>
      <w:tr w:rsidR="00195EE3" w:rsidRPr="00502E7B" w14:paraId="5896A337"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7A7A82F2"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 vessels surveyed</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48FE8024"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601</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6686B33A"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w:t>
            </w:r>
          </w:p>
        </w:tc>
      </w:tr>
      <w:tr w:rsidR="00195EE3" w:rsidRPr="00502E7B" w14:paraId="0CB8833D"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26006B72"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 vessels sampled</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7926AE8E"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585</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5C037BFD"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97%</w:t>
            </w:r>
          </w:p>
        </w:tc>
      </w:tr>
      <w:tr w:rsidR="00195EE3" w:rsidRPr="00502E7B" w14:paraId="234E52A1"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1D8F64F9"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 vessels clean hull = no fouling</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21216592"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105</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194265F6"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18%</w:t>
            </w:r>
          </w:p>
        </w:tc>
      </w:tr>
      <w:tr w:rsidR="00195EE3" w:rsidRPr="00502E7B" w14:paraId="23726AB3"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0EC4B02D" w14:textId="7777777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 fouled vessels</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2AA75EFA"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480</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71F3723C"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82%</w:t>
            </w:r>
          </w:p>
        </w:tc>
      </w:tr>
      <w:tr w:rsidR="00195EE3" w:rsidRPr="00502E7B" w14:paraId="0A838FEE" w14:textId="77777777" w:rsidTr="0068356E">
        <w:trPr>
          <w:trHeight w:val="300"/>
        </w:trPr>
        <w:tc>
          <w:tcPr>
            <w:tcW w:w="4106" w:type="dxa"/>
            <w:tcBorders>
              <w:top w:val="single" w:sz="4" w:space="0" w:color="00000A"/>
              <w:left w:val="single" w:sz="4" w:space="0" w:color="00000A"/>
              <w:bottom w:val="single" w:sz="4" w:space="0" w:color="00000A"/>
              <w:right w:val="single" w:sz="4" w:space="0" w:color="00000A"/>
            </w:tcBorders>
            <w:shd w:val="clear" w:color="auto" w:fill="auto"/>
          </w:tcPr>
          <w:p w14:paraId="77741517" w14:textId="76A12AB7" w:rsidR="00195EE3" w:rsidRPr="00502E7B" w:rsidRDefault="00195EE3"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sz w:val="24"/>
                <w:szCs w:val="24"/>
                <w:lang w:val="tr-TR"/>
              </w:rPr>
              <w:t xml:space="preserve"># </w:t>
            </w:r>
            <w:r w:rsidR="0068356E" w:rsidRPr="00502E7B">
              <w:rPr>
                <w:rFonts w:ascii="Calibri" w:eastAsiaTheme="minorHAnsi" w:hAnsi="Calibri" w:cs="Calibri"/>
                <w:color w:val="000000" w:themeColor="text1"/>
                <w:kern w:val="0"/>
                <w:sz w:val="24"/>
                <w:szCs w:val="24"/>
                <w:lang w:val="tr-TR"/>
              </w:rPr>
              <w:t xml:space="preserve">sampled </w:t>
            </w:r>
            <w:r w:rsidRPr="00502E7B">
              <w:rPr>
                <w:rFonts w:ascii="Calibri" w:eastAsiaTheme="minorHAnsi" w:hAnsi="Calibri" w:cs="Calibri"/>
                <w:color w:val="000000" w:themeColor="text1"/>
                <w:kern w:val="0"/>
                <w:sz w:val="24"/>
                <w:szCs w:val="24"/>
                <w:lang w:val="tr-TR"/>
              </w:rPr>
              <w:t>vessels hosting at least 1 NIS</w:t>
            </w:r>
          </w:p>
        </w:tc>
        <w:tc>
          <w:tcPr>
            <w:tcW w:w="851" w:type="dxa"/>
            <w:tcBorders>
              <w:top w:val="single" w:sz="4" w:space="0" w:color="00000A"/>
              <w:left w:val="single" w:sz="4" w:space="0" w:color="00000A"/>
              <w:bottom w:val="single" w:sz="4" w:space="0" w:color="00000A"/>
              <w:right w:val="single" w:sz="4" w:space="0" w:color="00000A"/>
            </w:tcBorders>
            <w:shd w:val="clear" w:color="auto" w:fill="auto"/>
          </w:tcPr>
          <w:p w14:paraId="3B59F8CF"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413</w:t>
            </w:r>
          </w:p>
        </w:tc>
        <w:tc>
          <w:tcPr>
            <w:tcW w:w="709" w:type="dxa"/>
            <w:tcBorders>
              <w:top w:val="single" w:sz="4" w:space="0" w:color="00000A"/>
              <w:left w:val="single" w:sz="4" w:space="0" w:color="00000A"/>
              <w:bottom w:val="single" w:sz="4" w:space="0" w:color="00000A"/>
              <w:right w:val="single" w:sz="4" w:space="0" w:color="00000A"/>
            </w:tcBorders>
            <w:shd w:val="clear" w:color="auto" w:fill="auto"/>
          </w:tcPr>
          <w:p w14:paraId="05AAF4F2" w14:textId="77777777" w:rsidR="00195EE3" w:rsidRPr="00502E7B" w:rsidRDefault="00195EE3"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sz w:val="24"/>
                <w:szCs w:val="24"/>
                <w:lang w:val="tr-TR"/>
              </w:rPr>
              <w:t>70%</w:t>
            </w:r>
          </w:p>
        </w:tc>
      </w:tr>
    </w:tbl>
    <w:p w14:paraId="743550C9" w14:textId="77777777" w:rsidR="00195EE3" w:rsidRPr="00502E7B" w:rsidRDefault="00195EE3" w:rsidP="00195EE3">
      <w:pPr>
        <w:suppressAutoHyphens w:val="0"/>
        <w:spacing w:line="360" w:lineRule="auto"/>
        <w:rPr>
          <w:rFonts w:ascii="Calibri" w:hAnsi="Calibri"/>
          <w:color w:val="000000" w:themeColor="text1"/>
          <w:sz w:val="22"/>
        </w:rPr>
      </w:pPr>
    </w:p>
    <w:p w14:paraId="3C69191E" w14:textId="56299177" w:rsidR="00195EE3" w:rsidRPr="00502E7B" w:rsidRDefault="00195EE3" w:rsidP="00195EE3">
      <w:pPr>
        <w:spacing w:line="360" w:lineRule="auto"/>
        <w:rPr>
          <w:color w:val="000000" w:themeColor="text1"/>
        </w:rPr>
      </w:pPr>
      <w:r w:rsidRPr="00502E7B">
        <w:rPr>
          <w:rFonts w:ascii="Calibri" w:hAnsi="Calibri"/>
          <w:color w:val="000000" w:themeColor="text1"/>
          <w:sz w:val="22"/>
        </w:rPr>
        <w:t>Averaged from all our sampled boats, 18% of the vessels were recently cleaned and thereby free of fouling, the remainder containing some fouling.</w:t>
      </w:r>
      <w:r w:rsidR="0068356E" w:rsidRPr="00502E7B">
        <w:rPr>
          <w:rFonts w:ascii="Calibri" w:hAnsi="Calibri"/>
          <w:b/>
          <w:color w:val="000000" w:themeColor="text1"/>
          <w:sz w:val="22"/>
        </w:rPr>
        <w:t xml:space="preserve"> Of all sampled </w:t>
      </w:r>
      <w:r w:rsidRPr="00502E7B">
        <w:rPr>
          <w:rFonts w:ascii="Calibri" w:hAnsi="Calibri"/>
          <w:b/>
          <w:color w:val="000000" w:themeColor="text1"/>
          <w:sz w:val="22"/>
        </w:rPr>
        <w:t xml:space="preserve">vessels, 70% </w:t>
      </w:r>
      <w:r w:rsidR="0068356E" w:rsidRPr="00502E7B">
        <w:rPr>
          <w:rFonts w:ascii="Calibri" w:hAnsi="Calibri"/>
          <w:b/>
          <w:color w:val="000000" w:themeColor="text1"/>
          <w:sz w:val="22"/>
        </w:rPr>
        <w:t>were hosting</w:t>
      </w:r>
      <w:r w:rsidRPr="00502E7B">
        <w:rPr>
          <w:rFonts w:ascii="Calibri" w:hAnsi="Calibri"/>
          <w:b/>
          <w:color w:val="000000" w:themeColor="text1"/>
          <w:sz w:val="22"/>
        </w:rPr>
        <w:t xml:space="preserve"> at least 1 NIS, and averaging 2.1 NIS </w:t>
      </w:r>
      <w:r w:rsidR="0068356E" w:rsidRPr="00502E7B">
        <w:rPr>
          <w:rFonts w:ascii="Calibri" w:hAnsi="Calibri"/>
          <w:b/>
          <w:color w:val="000000" w:themeColor="text1"/>
          <w:sz w:val="22"/>
        </w:rPr>
        <w:t>per vessel</w:t>
      </w:r>
      <w:r w:rsidRPr="00502E7B">
        <w:rPr>
          <w:rFonts w:ascii="Calibri" w:hAnsi="Calibri"/>
          <w:b/>
          <w:color w:val="000000" w:themeColor="text1"/>
          <w:sz w:val="22"/>
        </w:rPr>
        <w:t>. One boat in Licata, Sicily, hosted the maximum of 11 NIS species.</w:t>
      </w:r>
    </w:p>
    <w:p w14:paraId="26F57588" w14:textId="77777777" w:rsidR="00195EE3" w:rsidRPr="00502E7B" w:rsidRDefault="00195EE3" w:rsidP="00195EE3">
      <w:pPr>
        <w:suppressAutoHyphens w:val="0"/>
        <w:spacing w:line="360" w:lineRule="auto"/>
        <w:rPr>
          <w:rFonts w:ascii="Calibri" w:hAnsi="Calibri"/>
          <w:color w:val="000000" w:themeColor="text1"/>
          <w:kern w:val="0"/>
        </w:rPr>
      </w:pPr>
    </w:p>
    <w:p w14:paraId="31AAAFE2" w14:textId="77777777" w:rsidR="00195EE3" w:rsidRPr="00502E7B" w:rsidRDefault="00195EE3" w:rsidP="00195EE3">
      <w:pPr>
        <w:pStyle w:val="Heading3"/>
        <w:numPr>
          <w:ilvl w:val="2"/>
          <w:numId w:val="3"/>
        </w:numPr>
        <w:ind w:left="0"/>
        <w:rPr>
          <w:color w:val="000000" w:themeColor="text1"/>
        </w:rPr>
      </w:pPr>
      <w:bookmarkStart w:id="634" w:name="_Toc504123740"/>
      <w:bookmarkStart w:id="635" w:name="_Toc508213173"/>
      <w:r w:rsidRPr="00502E7B">
        <w:rPr>
          <w:rFonts w:ascii="Calibri" w:hAnsi="Calibri"/>
          <w:color w:val="000000" w:themeColor="text1"/>
        </w:rPr>
        <w:t xml:space="preserve">4.41 </w:t>
      </w:r>
      <w:bookmarkEnd w:id="634"/>
      <w:r w:rsidRPr="00502E7B">
        <w:rPr>
          <w:rFonts w:ascii="Calibri" w:hAnsi="Calibri"/>
          <w:color w:val="000000" w:themeColor="text1"/>
        </w:rPr>
        <w:t>Vessel characteristics</w:t>
      </w:r>
      <w:bookmarkEnd w:id="635"/>
    </w:p>
    <w:p w14:paraId="7C2A43E5" w14:textId="77777777" w:rsidR="00195EE3" w:rsidRPr="00502E7B" w:rsidRDefault="00195EE3" w:rsidP="00195EE3">
      <w:pPr>
        <w:spacing w:line="360" w:lineRule="auto"/>
        <w:rPr>
          <w:rFonts w:ascii="Calibri" w:hAnsi="Calibri"/>
          <w:color w:val="000000" w:themeColor="text1"/>
          <w:sz w:val="22"/>
        </w:rPr>
      </w:pPr>
    </w:p>
    <w:p w14:paraId="7C7B9D60" w14:textId="77777777" w:rsidR="00195EE3" w:rsidRPr="00502E7B" w:rsidRDefault="00195EE3" w:rsidP="00195EE3">
      <w:pPr>
        <w:spacing w:line="360" w:lineRule="auto"/>
        <w:rPr>
          <w:color w:val="000000" w:themeColor="text1"/>
        </w:rPr>
      </w:pPr>
      <w:r w:rsidRPr="00502E7B">
        <w:rPr>
          <w:rFonts w:ascii="Calibri" w:hAnsi="Calibri"/>
          <w:color w:val="000000" w:themeColor="text1"/>
          <w:sz w:val="22"/>
        </w:rPr>
        <w:t xml:space="preserve">For vessel type, there was a slightly higher proportion of motorboats to sailboats in the ‘Western’ region (53%), less than half motorboats to sailboats in the ‘Central’ (45%), while the ‘Eastern’ subregion had ¼ motorboats and ¾ sailboats. Most mega-yachts tended to stay in the very affluent and expensive marinas located in the west (such as Saint Tropez, Antibes, Monaco etc.), although owners or crew declared that they occasionally travel also to the Central and Eastern Mediterranean, as different routes are ordered from charter customers. </w:t>
      </w:r>
    </w:p>
    <w:p w14:paraId="2D516F60" w14:textId="77777777" w:rsidR="00195EE3" w:rsidRPr="00502E7B" w:rsidRDefault="00195EE3" w:rsidP="000D02E0">
      <w:pPr>
        <w:pStyle w:val="CommentSubject"/>
        <w:rPr>
          <w:rFonts w:ascii="Calibri" w:hAnsi="Calibri" w:cs="Calibri"/>
          <w:b/>
          <w:color w:val="000000" w:themeColor="text1"/>
        </w:rPr>
      </w:pPr>
      <w:r w:rsidRPr="00502E7B">
        <w:rPr>
          <w:noProof/>
          <w:color w:val="000000" w:themeColor="text1"/>
        </w:rPr>
        <w:lastRenderedPageBreak/>
        <w:drawing>
          <wp:inline distT="0" distB="0" distL="0" distR="0" wp14:anchorId="59142ACD" wp14:editId="6933E5BC">
            <wp:extent cx="6055360" cy="3007360"/>
            <wp:effectExtent l="0" t="0" r="2540" b="2540"/>
            <wp:docPr id="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55360" cy="3007360"/>
                    </a:xfrm>
                    <a:prstGeom prst="rect">
                      <a:avLst/>
                    </a:prstGeom>
                    <a:solidFill>
                      <a:srgbClr val="FFFFFF"/>
                    </a:solidFill>
                    <a:ln>
                      <a:noFill/>
                    </a:ln>
                  </pic:spPr>
                </pic:pic>
              </a:graphicData>
            </a:graphic>
          </wp:inline>
        </w:drawing>
      </w:r>
    </w:p>
    <w:p w14:paraId="282A8753" w14:textId="77777777" w:rsidR="00195EE3" w:rsidRPr="00502E7B" w:rsidRDefault="00195EE3" w:rsidP="00195EE3">
      <w:pPr>
        <w:spacing w:line="240" w:lineRule="auto"/>
        <w:rPr>
          <w:color w:val="000000" w:themeColor="text1"/>
        </w:rPr>
      </w:pPr>
      <w:r w:rsidRPr="00502E7B">
        <w:rPr>
          <w:rFonts w:ascii="Calibri" w:hAnsi="Calibri"/>
          <w:b/>
          <w:color w:val="000000" w:themeColor="text1"/>
          <w:sz w:val="22"/>
          <w:lang w:val="en-GB"/>
        </w:rPr>
        <w:t>Figure 4.1</w:t>
      </w:r>
      <w:r w:rsidRPr="00502E7B">
        <w:rPr>
          <w:rFonts w:ascii="Calibri" w:hAnsi="Calibri"/>
          <w:color w:val="000000" w:themeColor="text1"/>
          <w:sz w:val="22"/>
          <w:lang w:val="en-GB"/>
        </w:rPr>
        <w:t xml:space="preserve"> Percentages of lengths of sampled boats (m) represented for each subregion (Western n=166); Central (n=210); and Eastern (n=205).</w:t>
      </w:r>
    </w:p>
    <w:p w14:paraId="3158DC7A" w14:textId="77777777" w:rsidR="00216B3F" w:rsidRPr="00502E7B" w:rsidRDefault="00216B3F" w:rsidP="00195EE3">
      <w:pPr>
        <w:spacing w:line="360" w:lineRule="auto"/>
        <w:rPr>
          <w:rFonts w:ascii="Calibri" w:hAnsi="Calibri"/>
          <w:color w:val="000000" w:themeColor="text1"/>
          <w:sz w:val="22"/>
          <w:lang w:val="en-GB"/>
        </w:rPr>
      </w:pPr>
    </w:p>
    <w:p w14:paraId="1C239407" w14:textId="62A00E7E" w:rsidR="00195EE3" w:rsidRPr="00502E7B" w:rsidRDefault="00195EE3" w:rsidP="00195EE3">
      <w:pPr>
        <w:spacing w:line="360" w:lineRule="auto"/>
        <w:rPr>
          <w:color w:val="000000" w:themeColor="text1"/>
        </w:rPr>
      </w:pPr>
      <w:r w:rsidRPr="00502E7B">
        <w:rPr>
          <w:rFonts w:ascii="Calibri" w:hAnsi="Calibri"/>
          <w:color w:val="000000" w:themeColor="text1"/>
          <w:sz w:val="22"/>
          <w:lang w:val="en-GB"/>
        </w:rPr>
        <w:t>The sampled sailboats ranged from 7 m to 55 m in length, the largest of which was a luxury sailboat which was</w:t>
      </w:r>
      <w:r w:rsidRPr="00502E7B">
        <w:rPr>
          <w:rFonts w:ascii="Calibri" w:hAnsi="Calibri"/>
          <w:i/>
          <w:color w:val="000000" w:themeColor="text1"/>
          <w:sz w:val="22"/>
          <w:lang w:val="en-GB"/>
        </w:rPr>
        <w:t xml:space="preserve"> </w:t>
      </w:r>
      <w:r w:rsidRPr="00502E7B">
        <w:rPr>
          <w:rFonts w:ascii="Calibri" w:hAnsi="Calibri"/>
          <w:color w:val="000000" w:themeColor="text1"/>
          <w:sz w:val="22"/>
          <w:lang w:val="en-GB"/>
        </w:rPr>
        <w:t>sampled in Ischia Harbour, its home marina being in Palma Mallorca. The motorboats ranged from 6 m to 32 m in length. In the Eastern, Central and Mediterranean, sampled vessels had mean lengths of 13.5 m, 16.3 m and 15. 8 m, respectively. Most vessels had their hull structures coated in fibreglass, whereas the remainder were constructed of wood, which increased in prominence in the Eastern Mediterranean with 18% of vessels, 10% in the Central Mediterranean and only 4% in the Western Mediterranean. The higher incidence of wooden vessels in the Western Mediterranean is due to the Turkish traditional wooden “</w:t>
      </w:r>
      <w:r w:rsidRPr="00502E7B">
        <w:rPr>
          <w:rFonts w:ascii="Calibri" w:hAnsi="Calibri"/>
          <w:i/>
          <w:color w:val="000000" w:themeColor="text1"/>
          <w:sz w:val="22"/>
          <w:lang w:val="en-GB"/>
        </w:rPr>
        <w:t>Gulet</w:t>
      </w:r>
      <w:r w:rsidRPr="00502E7B">
        <w:rPr>
          <w:rFonts w:ascii="Calibri" w:hAnsi="Calibri"/>
          <w:color w:val="000000" w:themeColor="text1"/>
          <w:sz w:val="22"/>
          <w:lang w:val="en-GB"/>
        </w:rPr>
        <w:t>” sailboat which typically has two or three masts and are normally constructed in either Bodrum or Marmaris, Turkey. Many of these wooden vessels also have a layer of fibreglass coating applied to them to prolong protection. There were also a few vessels constructed from aluminium, steel and even one from concrete.</w:t>
      </w:r>
    </w:p>
    <w:p w14:paraId="1257044B" w14:textId="77777777" w:rsidR="00216B3F" w:rsidRPr="00502E7B" w:rsidRDefault="00216B3F" w:rsidP="0054109A">
      <w:pPr>
        <w:spacing w:line="360" w:lineRule="auto"/>
        <w:rPr>
          <w:rFonts w:ascii="Calibri" w:hAnsi="Calibri"/>
          <w:color w:val="000000" w:themeColor="text1"/>
          <w:sz w:val="22"/>
          <w:lang w:val="en-GB"/>
        </w:rPr>
      </w:pPr>
    </w:p>
    <w:p w14:paraId="23BE3C86" w14:textId="2F4C6912" w:rsidR="0054109A" w:rsidRPr="00502E7B" w:rsidRDefault="0054109A" w:rsidP="0054109A">
      <w:pPr>
        <w:spacing w:line="360" w:lineRule="auto"/>
        <w:rPr>
          <w:rFonts w:ascii="Calibri" w:hAnsi="Calibri"/>
          <w:color w:val="000000" w:themeColor="text1"/>
          <w:sz w:val="22"/>
          <w:lang w:val="en-GB"/>
        </w:rPr>
      </w:pPr>
      <w:r w:rsidRPr="00502E7B">
        <w:rPr>
          <w:rFonts w:ascii="Calibri" w:hAnsi="Calibri"/>
          <w:color w:val="000000" w:themeColor="text1"/>
          <w:sz w:val="22"/>
          <w:lang w:val="en-GB"/>
        </w:rPr>
        <w:t xml:space="preserve">Horsepower (hp) ranged from 5 to 5,500 hp and average cruising speed ranged from 5 to 32 knots per hour (1 mile= 0.87 knots). No relationship was found between vessel type, hull-composition and average cruising speed to the total number of NIS found on boat-hulls from the GLM analyses using Poisson distribution. </w:t>
      </w:r>
    </w:p>
    <w:p w14:paraId="21679761" w14:textId="1E2734CA" w:rsidR="00216B3F" w:rsidRPr="00502E7B" w:rsidRDefault="00216B3F" w:rsidP="0054109A">
      <w:pPr>
        <w:spacing w:line="360" w:lineRule="auto"/>
        <w:rPr>
          <w:rFonts w:ascii="Calibri" w:hAnsi="Calibri"/>
          <w:color w:val="000000" w:themeColor="text1"/>
          <w:sz w:val="22"/>
          <w:lang w:val="en-GB"/>
        </w:rPr>
      </w:pPr>
    </w:p>
    <w:p w14:paraId="6120E6F9" w14:textId="77777777" w:rsidR="00216B3F" w:rsidRPr="00502E7B" w:rsidRDefault="00216B3F" w:rsidP="0054109A">
      <w:pPr>
        <w:spacing w:line="360" w:lineRule="auto"/>
        <w:rPr>
          <w:color w:val="000000" w:themeColor="text1"/>
        </w:rPr>
      </w:pPr>
    </w:p>
    <w:p w14:paraId="2D407047" w14:textId="77777777" w:rsidR="000B672A" w:rsidRPr="00502E7B" w:rsidRDefault="000B672A" w:rsidP="000B672A">
      <w:pPr>
        <w:pStyle w:val="Heading3"/>
        <w:numPr>
          <w:ilvl w:val="2"/>
          <w:numId w:val="3"/>
        </w:numPr>
        <w:ind w:left="0"/>
        <w:rPr>
          <w:color w:val="000000" w:themeColor="text1"/>
        </w:rPr>
      </w:pPr>
      <w:bookmarkStart w:id="636" w:name="_Toc504123741"/>
      <w:bookmarkStart w:id="637" w:name="_Toc508213174"/>
      <w:r w:rsidRPr="00502E7B">
        <w:rPr>
          <w:rFonts w:ascii="Calibri" w:hAnsi="Calibri"/>
          <w:color w:val="000000" w:themeColor="text1"/>
        </w:rPr>
        <w:lastRenderedPageBreak/>
        <w:t>4.42 Travel duration and patterns</w:t>
      </w:r>
      <w:bookmarkEnd w:id="636"/>
      <w:bookmarkEnd w:id="637"/>
    </w:p>
    <w:p w14:paraId="1C2013DC" w14:textId="77777777" w:rsidR="000B672A" w:rsidRPr="00502E7B" w:rsidRDefault="000B672A" w:rsidP="000B672A">
      <w:pPr>
        <w:rPr>
          <w:rFonts w:ascii="Calibri" w:hAnsi="Calibri"/>
          <w:color w:val="000000" w:themeColor="text1"/>
          <w:sz w:val="22"/>
        </w:rPr>
      </w:pPr>
    </w:p>
    <w:p w14:paraId="15A69E04" w14:textId="77777777" w:rsidR="000B672A" w:rsidRPr="00502E7B" w:rsidRDefault="000B672A" w:rsidP="000B672A">
      <w:pPr>
        <w:spacing w:line="360" w:lineRule="auto"/>
        <w:rPr>
          <w:color w:val="000000" w:themeColor="text1"/>
        </w:rPr>
      </w:pPr>
      <w:r w:rsidRPr="00502E7B">
        <w:rPr>
          <w:rFonts w:ascii="Calibri" w:hAnsi="Calibri"/>
          <w:color w:val="000000" w:themeColor="text1"/>
          <w:sz w:val="22"/>
        </w:rPr>
        <w:t>The Western Mediterranean had the highest proportion (34%, n=160) of non-resident vessels surveyed in its marinas, followed by 27% in the Central Mediterranean, and 23% in the Eastern Mediterranean (n=173).</w:t>
      </w:r>
    </w:p>
    <w:p w14:paraId="02963FA4" w14:textId="78F1D181" w:rsidR="00195EE3" w:rsidRPr="00502E7B" w:rsidRDefault="000B672A" w:rsidP="00195EE3">
      <w:pPr>
        <w:spacing w:line="360" w:lineRule="auto"/>
        <w:rPr>
          <w:rFonts w:ascii="Calibri" w:hAnsi="Calibri"/>
          <w:color w:val="000000" w:themeColor="text1"/>
          <w:sz w:val="22"/>
          <w:lang w:val="en-GB"/>
        </w:rPr>
      </w:pPr>
      <w:r w:rsidRPr="00502E7B">
        <w:rPr>
          <w:noProof/>
          <w:color w:val="000000" w:themeColor="text1"/>
        </w:rPr>
        <w:drawing>
          <wp:inline distT="0" distB="0" distL="0" distR="0" wp14:anchorId="5BD98D84" wp14:editId="4AB53746">
            <wp:extent cx="6289040" cy="2509520"/>
            <wp:effectExtent l="0" t="0" r="10160" b="17780"/>
            <wp:docPr id="1" name="Chart 1">
              <a:extLst xmlns:a="http://schemas.openxmlformats.org/drawingml/2006/main">
                <a:ext uri="{FF2B5EF4-FFF2-40B4-BE49-F238E27FC236}">
                  <a16:creationId xmlns:a16="http://schemas.microsoft.com/office/drawing/2014/main" id="{E433E60C-A438-7C4E-A685-9A50FA1BD3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2D3D6771" w14:textId="2C0E3714" w:rsidR="000B672A" w:rsidRPr="00502E7B" w:rsidRDefault="000B672A" w:rsidP="000B672A">
      <w:pPr>
        <w:rPr>
          <w:rFonts w:ascii="Calibri" w:hAnsi="Calibri"/>
          <w:color w:val="000000" w:themeColor="text1"/>
          <w:sz w:val="22"/>
        </w:rPr>
      </w:pPr>
      <w:r w:rsidRPr="00502E7B">
        <w:rPr>
          <w:rFonts w:ascii="Calibri" w:hAnsi="Calibri"/>
          <w:b/>
          <w:color w:val="000000" w:themeColor="text1"/>
          <w:sz w:val="22"/>
        </w:rPr>
        <w:t>Figure 4.2</w:t>
      </w:r>
      <w:r w:rsidRPr="00502E7B">
        <w:rPr>
          <w:rFonts w:ascii="Calibri" w:hAnsi="Calibri"/>
          <w:color w:val="000000" w:themeColor="text1"/>
          <w:sz w:val="22"/>
        </w:rPr>
        <w:t xml:space="preserve"> The number of days boaters spe</w:t>
      </w:r>
      <w:r w:rsidR="00216B3F" w:rsidRPr="00502E7B">
        <w:rPr>
          <w:rFonts w:ascii="Calibri" w:hAnsi="Calibri"/>
          <w:color w:val="000000" w:themeColor="text1"/>
          <w:sz w:val="22"/>
        </w:rPr>
        <w:t>nt traveling in</w:t>
      </w:r>
      <w:r w:rsidRPr="00502E7B">
        <w:rPr>
          <w:rFonts w:ascii="Calibri" w:hAnsi="Calibri"/>
          <w:color w:val="000000" w:themeColor="text1"/>
          <w:sz w:val="22"/>
        </w:rPr>
        <w:t xml:space="preserve"> the most recent </w:t>
      </w:r>
      <w:r w:rsidR="00216B3F" w:rsidRPr="00502E7B">
        <w:rPr>
          <w:rFonts w:ascii="Calibri" w:hAnsi="Calibri"/>
          <w:color w:val="000000" w:themeColor="text1"/>
          <w:sz w:val="22"/>
        </w:rPr>
        <w:t xml:space="preserve">year from survey date, also expressed as  percentages of respondents below days </w:t>
      </w:r>
      <w:r w:rsidRPr="00502E7B">
        <w:rPr>
          <w:rFonts w:ascii="Calibri" w:hAnsi="Calibri"/>
          <w:color w:val="000000" w:themeColor="text1"/>
          <w:sz w:val="22"/>
        </w:rPr>
        <w:t>(n=474).</w:t>
      </w:r>
    </w:p>
    <w:p w14:paraId="44DD495C" w14:textId="77777777" w:rsidR="006238FC" w:rsidRPr="00502E7B" w:rsidRDefault="006238FC" w:rsidP="006238FC">
      <w:pPr>
        <w:spacing w:line="360" w:lineRule="auto"/>
        <w:rPr>
          <w:rFonts w:ascii="Calibri" w:hAnsi="Calibri"/>
          <w:color w:val="000000" w:themeColor="text1"/>
          <w:sz w:val="22"/>
        </w:rPr>
      </w:pPr>
    </w:p>
    <w:p w14:paraId="45A538A4" w14:textId="3863B23D" w:rsidR="006238FC" w:rsidRPr="00502E7B" w:rsidRDefault="006238FC" w:rsidP="006238FC">
      <w:pPr>
        <w:spacing w:line="360" w:lineRule="auto"/>
        <w:rPr>
          <w:rFonts w:ascii="Calibri" w:hAnsi="Calibri"/>
          <w:color w:val="000000" w:themeColor="text1"/>
          <w:sz w:val="22"/>
        </w:rPr>
      </w:pPr>
      <w:r w:rsidRPr="00502E7B">
        <w:rPr>
          <w:rFonts w:ascii="Calibri" w:hAnsi="Calibri"/>
          <w:color w:val="000000" w:themeColor="text1"/>
          <w:sz w:val="22"/>
        </w:rPr>
        <w:t>In the recent year of travel for the boaters, nearly half (46%) travelled at least 30 days in the previous year, 25% travelled between 100-365 days, while less than 15% used their boat only two weeks or less per year (Figure 4.2).  The boaters traveled 67.5 days on average in the last year, and visited an average of 7.5 marinas each, or over 4,200 marinas cumulatively in their last year of travel.  The main season for recreational boating extends from May to September, and if people have less vacation time, they generally use their boats sometime during July and August.</w:t>
      </w:r>
    </w:p>
    <w:p w14:paraId="63B99BEF" w14:textId="126F4533" w:rsidR="00216B3F" w:rsidRPr="00502E7B" w:rsidRDefault="00216B3F" w:rsidP="006238FC">
      <w:pPr>
        <w:spacing w:line="360" w:lineRule="auto"/>
        <w:rPr>
          <w:color w:val="000000" w:themeColor="text1"/>
        </w:rPr>
      </w:pPr>
    </w:p>
    <w:p w14:paraId="51BE6E52" w14:textId="13CA754A" w:rsidR="00216B3F" w:rsidRPr="00502E7B" w:rsidRDefault="00216B3F" w:rsidP="006238FC">
      <w:pPr>
        <w:spacing w:line="360" w:lineRule="auto"/>
        <w:rPr>
          <w:color w:val="000000" w:themeColor="text1"/>
        </w:rPr>
      </w:pPr>
    </w:p>
    <w:p w14:paraId="5902644F" w14:textId="77777777" w:rsidR="00216B3F" w:rsidRPr="00502E7B" w:rsidRDefault="00216B3F" w:rsidP="006238FC">
      <w:pPr>
        <w:spacing w:line="360" w:lineRule="auto"/>
        <w:rPr>
          <w:color w:val="000000" w:themeColor="text1"/>
        </w:rPr>
      </w:pPr>
    </w:p>
    <w:p w14:paraId="17D572FA" w14:textId="77777777" w:rsidR="006238FC" w:rsidRPr="00502E7B" w:rsidRDefault="006238FC" w:rsidP="006238FC">
      <w:pPr>
        <w:rPr>
          <w:rFonts w:ascii="Calibri" w:hAnsi="Calibri"/>
          <w:color w:val="000000" w:themeColor="text1"/>
          <w:sz w:val="22"/>
        </w:rPr>
      </w:pPr>
      <w:r w:rsidRPr="00502E7B">
        <w:rPr>
          <w:noProof/>
          <w:color w:val="000000" w:themeColor="text1"/>
        </w:rPr>
        <w:lastRenderedPageBreak/>
        <mc:AlternateContent>
          <mc:Choice Requires="wps">
            <w:drawing>
              <wp:anchor distT="0" distB="0" distL="114300" distR="114300" simplePos="0" relativeHeight="251665408" behindDoc="0" locked="0" layoutInCell="1" allowOverlap="1" wp14:anchorId="4BA9729D" wp14:editId="3E9EC5EE">
                <wp:simplePos x="0" y="0"/>
                <wp:positionH relativeFrom="column">
                  <wp:posOffset>0</wp:posOffset>
                </wp:positionH>
                <wp:positionV relativeFrom="paragraph">
                  <wp:posOffset>0</wp:posOffset>
                </wp:positionV>
                <wp:extent cx="635000" cy="635000"/>
                <wp:effectExtent l="0" t="0" r="0" b="0"/>
                <wp:wrapNone/>
                <wp:docPr id="2" name="AutoShape 11"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T0" fmla="*/ 2147483646 w 21600"/>
                            <a:gd name="T1" fmla="*/ 2147483646 h 21600"/>
                            <a:gd name="T2" fmla="*/ 2147483646 w 21600"/>
                            <a:gd name="T3" fmla="*/ 2147483646 h 21600"/>
                            <a:gd name="T4" fmla="*/ 0 w 21600"/>
                            <a:gd name="T5" fmla="*/ 2147483646 h 21600"/>
                            <a:gd name="T6" fmla="*/ 2147483646 w 21600"/>
                            <a:gd name="T7" fmla="*/ 0 h 21600"/>
                            <a:gd name="T8" fmla="*/ 0 60000 65536"/>
                            <a:gd name="T9" fmla="*/ 5898240 60000 65536"/>
                            <a:gd name="T10" fmla="*/ 11796480 60000 65536"/>
                            <a:gd name="T11" fmla="*/ 17694720 60000 65536"/>
                            <a:gd name="T12" fmla="*/ 3163 w 21600"/>
                            <a:gd name="T13" fmla="*/ 3163 h 21600"/>
                            <a:gd name="T14" fmla="*/ 18437 w 21600"/>
                            <a:gd name="T15" fmla="*/ 18437 h 21600"/>
                          </a:gdLst>
                          <a:ahLst/>
                          <a:cxnLst>
                            <a:cxn ang="T8">
                              <a:pos x="T0" y="T1"/>
                            </a:cxn>
                            <a:cxn ang="T9">
                              <a:pos x="T2" y="T3"/>
                            </a:cxn>
                            <a:cxn ang="T10">
                              <a:pos x="T4" y="T5"/>
                            </a:cxn>
                            <a:cxn ang="T11">
                              <a:pos x="T6" y="T7"/>
                            </a:cxn>
                          </a:cxnLst>
                          <a:rect l="T12" t="T13" r="T14" b="T15"/>
                          <a:pathLst>
                            <a:path w="21600" h="21600">
                              <a:moveTo>
                                <a:pt x="0" y="0"/>
                              </a:moveTo>
                              <a:lnTo>
                                <a:pt x="0" y="0"/>
                              </a:lnTo>
                              <a:close/>
                            </a:path>
                          </a:pathLst>
                        </a:custGeom>
                        <a:solidFill>
                          <a:srgbClr val="FFFFFF"/>
                        </a:solidFill>
                        <a:ln w="9525">
                          <a:solidFill>
                            <a:srgbClr val="000000"/>
                          </a:solidFill>
                          <a:miter lim="800000"/>
                          <a:headEnd/>
                          <a:tailEnd/>
                        </a:ln>
                      </wps:spPr>
                      <wps:txbx>
                        <w:txbxContent>
                          <w:p w14:paraId="1B04771D" w14:textId="77777777" w:rsidR="009A7319" w:rsidRDefault="009A7319" w:rsidP="006238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A9729D" id="AutoShape 11" o:spid="_x0000_s1026" style="position:absolute;margin-left:0;margin-top:0;width:50pt;height:50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" adj="-11796480,,5400" path="m,l,xe">
                <v:stroke joinstyle="miter"/>
                <v:formulas/>
                <v:path arrowok="t" o:connecttype="custom" o:connectlocs="2147483646,2147483646;2147483646,2147483646;0,2147483646;2147483646,0" o:connectangles="0,90,180,270" textboxrect="3163,3163,18437,18437"/>
                <v:textbox>
                  <w:txbxContent>
                    <w:p w14:paraId="1B04771D" w14:textId="77777777" w:rsidR="009A7319" w:rsidRDefault="009A7319" w:rsidP="006238FC"/>
                  </w:txbxContent>
                </v:textbox>
              </v:shape>
            </w:pict>
          </mc:Fallback>
        </mc:AlternateContent>
      </w:r>
      <w:r w:rsidRPr="00502E7B">
        <w:rPr>
          <w:noProof/>
          <w:color w:val="000000" w:themeColor="text1"/>
        </w:rPr>
        <mc:AlternateContent>
          <mc:Choice Requires="wps">
            <w:drawing>
              <wp:anchor distT="0" distB="0" distL="114300" distR="114300" simplePos="0" relativeHeight="251659264" behindDoc="0" locked="0" layoutInCell="1" allowOverlap="1" wp14:anchorId="6C1C0D94" wp14:editId="0B41E9F8">
                <wp:simplePos x="0" y="0"/>
                <wp:positionH relativeFrom="column">
                  <wp:posOffset>-93345</wp:posOffset>
                </wp:positionH>
                <wp:positionV relativeFrom="paragraph">
                  <wp:posOffset>1266190</wp:posOffset>
                </wp:positionV>
                <wp:extent cx="553085" cy="361315"/>
                <wp:effectExtent l="0" t="0" r="0" b="0"/>
                <wp:wrapNone/>
                <wp:docPr id="1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3085" cy="361315"/>
                        </a:xfrm>
                        <a:custGeom>
                          <a:avLst/>
                          <a:gdLst>
                            <a:gd name="T0" fmla="*/ 553085 w 553085"/>
                            <a:gd name="T1" fmla="*/ 180658 h 361315"/>
                            <a:gd name="T2" fmla="*/ 276543 w 553085"/>
                            <a:gd name="T3" fmla="*/ 361315 h 361315"/>
                            <a:gd name="T4" fmla="*/ 0 w 553085"/>
                            <a:gd name="T5" fmla="*/ 180658 h 361315"/>
                            <a:gd name="T6" fmla="*/ 276543 w 553085"/>
                            <a:gd name="T7" fmla="*/ 0 h 361315"/>
                            <a:gd name="T8" fmla="*/ 0 60000 65536"/>
                            <a:gd name="T9" fmla="*/ 5898240 60000 65536"/>
                            <a:gd name="T10" fmla="*/ 11796480 60000 65536"/>
                            <a:gd name="T11" fmla="*/ 17694720 60000 65536"/>
                            <a:gd name="T12" fmla="*/ 0 w 553085"/>
                            <a:gd name="T13" fmla="*/ 0 h 361315"/>
                            <a:gd name="T14" fmla="*/ 553085 w 553085"/>
                            <a:gd name="T15" fmla="*/ 361315 h 361315"/>
                          </a:gdLst>
                          <a:ahLst/>
                          <a:cxnLst>
                            <a:cxn ang="T8">
                              <a:pos x="T0" y="T1"/>
                            </a:cxn>
                            <a:cxn ang="T9">
                              <a:pos x="T2" y="T3"/>
                            </a:cxn>
                            <a:cxn ang="T10">
                              <a:pos x="T4" y="T5"/>
                            </a:cxn>
                            <a:cxn ang="T11">
                              <a:pos x="T6" y="T7"/>
                            </a:cxn>
                          </a:cxnLst>
                          <a:rect l="T12" t="T13" r="T14" b="T15"/>
                          <a:pathLst>
                            <a:path w="553085" h="361315">
                              <a:moveTo>
                                <a:pt x="0" y="0"/>
                              </a:moveTo>
                              <a:lnTo>
                                <a:pt x="0" y="0"/>
                              </a:lnTo>
                              <a:close/>
                            </a:path>
                          </a:pathLst>
                        </a:custGeom>
                        <a:solidFill>
                          <a:srgbClr val="FFFFFF"/>
                        </a:solidFill>
                        <a:ln>
                          <a:noFill/>
                        </a:ln>
                        <a:extLst>
                          <a:ext uri="{91240B29-F687-4F45-9708-019B960494DF}">
                            <a14:hiddenLine xmlns:a14="http://schemas.microsoft.com/office/drawing/2010/main" w="6480">
                              <a:solidFill>
                                <a:srgbClr val="3465A4"/>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C7A389" id="Text Box 1" o:spid="_x0000_s1026" style="position:absolute;margin-left:-7.35pt;margin-top:99.7pt;width:43.55pt;height:2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553085,36131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" path="m,l,xe" stroked="f" strokecolor="#3465a4" strokeweight=".18mm">
                <v:path arrowok="t" o:connecttype="custom" o:connectlocs="553085,180658;276543,361315;0,180658;276543,0" o:connectangles="0,90,180,270" textboxrect="0,0,553085,361315"/>
              </v:shape>
            </w:pict>
          </mc:Fallback>
        </mc:AlternateContent>
      </w:r>
      <w:r w:rsidRPr="00502E7B">
        <w:rPr>
          <w:noProof/>
          <w:color w:val="000000" w:themeColor="text1"/>
        </w:rPr>
        <mc:AlternateContent>
          <mc:Choice Requires="wps">
            <w:drawing>
              <wp:anchor distT="0" distB="0" distL="114300" distR="114300" simplePos="0" relativeHeight="251666432" behindDoc="0" locked="0" layoutInCell="1" allowOverlap="1" wp14:anchorId="7AB984AA" wp14:editId="3A236917">
                <wp:simplePos x="0" y="0"/>
                <wp:positionH relativeFrom="column">
                  <wp:posOffset>0</wp:posOffset>
                </wp:positionH>
                <wp:positionV relativeFrom="paragraph">
                  <wp:posOffset>0</wp:posOffset>
                </wp:positionV>
                <wp:extent cx="635000" cy="635000"/>
                <wp:effectExtent l="0" t="0" r="0" b="0"/>
                <wp:wrapNone/>
                <wp:docPr id="4" name="AutoShape 9"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T0" fmla="*/ 2147483646 w 21600"/>
                            <a:gd name="T1" fmla="*/ 2147483646 h 21600"/>
                            <a:gd name="T2" fmla="*/ 2147483646 w 21600"/>
                            <a:gd name="T3" fmla="*/ 2147483646 h 21600"/>
                            <a:gd name="T4" fmla="*/ 0 w 21600"/>
                            <a:gd name="T5" fmla="*/ 2147483646 h 21600"/>
                            <a:gd name="T6" fmla="*/ 2147483646 w 21600"/>
                            <a:gd name="T7" fmla="*/ 0 h 21600"/>
                            <a:gd name="T8" fmla="*/ 0 60000 65536"/>
                            <a:gd name="T9" fmla="*/ 5898240 60000 65536"/>
                            <a:gd name="T10" fmla="*/ 11796480 60000 65536"/>
                            <a:gd name="T11" fmla="*/ 17694720 60000 65536"/>
                            <a:gd name="T12" fmla="*/ 3163 w 21600"/>
                            <a:gd name="T13" fmla="*/ 3163 h 21600"/>
                            <a:gd name="T14" fmla="*/ 18437 w 21600"/>
                            <a:gd name="T15" fmla="*/ 18437 h 21600"/>
                          </a:gdLst>
                          <a:ahLst/>
                          <a:cxnLst>
                            <a:cxn ang="T8">
                              <a:pos x="T0" y="T1"/>
                            </a:cxn>
                            <a:cxn ang="T9">
                              <a:pos x="T2" y="T3"/>
                            </a:cxn>
                            <a:cxn ang="T10">
                              <a:pos x="T4" y="T5"/>
                            </a:cxn>
                            <a:cxn ang="T11">
                              <a:pos x="T6" y="T7"/>
                            </a:cxn>
                          </a:cxnLst>
                          <a:rect l="T12" t="T13" r="T14" b="T15"/>
                          <a:pathLst>
                            <a:path w="21600" h="21600">
                              <a:moveTo>
                                <a:pt x="0" y="0"/>
                              </a:moveTo>
                              <a:lnTo>
                                <a:pt x="0" y="0"/>
                              </a:lnTo>
                              <a:close/>
                            </a:path>
                          </a:pathLst>
                        </a:custGeom>
                        <a:solidFill>
                          <a:srgbClr val="FFFFFF"/>
                        </a:solidFill>
                        <a:ln w="9525">
                          <a:solidFill>
                            <a:srgbClr val="000000"/>
                          </a:solidFill>
                          <a:miter lim="800000"/>
                          <a:headEnd/>
                          <a:tailEnd/>
                        </a:ln>
                      </wps:spPr>
                      <wps:txbx>
                        <w:txbxContent>
                          <w:p w14:paraId="4393ED90" w14:textId="77777777" w:rsidR="009A7319" w:rsidRDefault="009A7319" w:rsidP="006238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B984AA" id="AutoShape 9" o:spid="_x0000_s1027"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" adj="-11796480,,5400" path="m,l,xe">
                <v:stroke joinstyle="miter"/>
                <v:formulas/>
                <v:path arrowok="t" o:connecttype="custom" o:connectlocs="2147483646,2147483646;2147483646,2147483646;0,2147483646;2147483646,0" o:connectangles="0,90,180,270" textboxrect="3163,3163,18437,18437"/>
                <v:textbox>
                  <w:txbxContent>
                    <w:p w14:paraId="4393ED90" w14:textId="77777777" w:rsidR="009A7319" w:rsidRDefault="009A7319" w:rsidP="006238FC"/>
                  </w:txbxContent>
                </v:textbox>
              </v:shape>
            </w:pict>
          </mc:Fallback>
        </mc:AlternateContent>
      </w:r>
      <w:r w:rsidRPr="00502E7B">
        <w:rPr>
          <w:noProof/>
          <w:color w:val="000000" w:themeColor="text1"/>
        </w:rPr>
        <mc:AlternateContent>
          <mc:Choice Requires="wps">
            <w:drawing>
              <wp:anchor distT="0" distB="0" distL="114300" distR="114300" simplePos="0" relativeHeight="251660288" behindDoc="0" locked="0" layoutInCell="1" allowOverlap="1" wp14:anchorId="7B837097" wp14:editId="7C835DDE">
                <wp:simplePos x="0" y="0"/>
                <wp:positionH relativeFrom="column">
                  <wp:posOffset>1842135</wp:posOffset>
                </wp:positionH>
                <wp:positionV relativeFrom="paragraph">
                  <wp:posOffset>1247775</wp:posOffset>
                </wp:positionV>
                <wp:extent cx="382270" cy="361315"/>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2270" cy="361315"/>
                        </a:xfrm>
                        <a:custGeom>
                          <a:avLst/>
                          <a:gdLst>
                            <a:gd name="T0" fmla="*/ 382270 w 382270"/>
                            <a:gd name="T1" fmla="*/ 180658 h 361315"/>
                            <a:gd name="T2" fmla="*/ 191135 w 382270"/>
                            <a:gd name="T3" fmla="*/ 361315 h 361315"/>
                            <a:gd name="T4" fmla="*/ 0 w 382270"/>
                            <a:gd name="T5" fmla="*/ 180658 h 361315"/>
                            <a:gd name="T6" fmla="*/ 191135 w 382270"/>
                            <a:gd name="T7" fmla="*/ 0 h 361315"/>
                            <a:gd name="T8" fmla="*/ 0 60000 65536"/>
                            <a:gd name="T9" fmla="*/ 5898240 60000 65536"/>
                            <a:gd name="T10" fmla="*/ 11796480 60000 65536"/>
                            <a:gd name="T11" fmla="*/ 17694720 60000 65536"/>
                            <a:gd name="T12" fmla="*/ 0 w 382270"/>
                            <a:gd name="T13" fmla="*/ 0 h 361315"/>
                            <a:gd name="T14" fmla="*/ 382270 w 382270"/>
                            <a:gd name="T15" fmla="*/ 361315 h 361315"/>
                          </a:gdLst>
                          <a:ahLst/>
                          <a:cxnLst>
                            <a:cxn ang="T8">
                              <a:pos x="T0" y="T1"/>
                            </a:cxn>
                            <a:cxn ang="T9">
                              <a:pos x="T2" y="T3"/>
                            </a:cxn>
                            <a:cxn ang="T10">
                              <a:pos x="T4" y="T5"/>
                            </a:cxn>
                            <a:cxn ang="T11">
                              <a:pos x="T6" y="T7"/>
                            </a:cxn>
                          </a:cxnLst>
                          <a:rect l="T12" t="T13" r="T14" b="T15"/>
                          <a:pathLst>
                            <a:path w="382270" h="361315">
                              <a:moveTo>
                                <a:pt x="0" y="0"/>
                              </a:moveTo>
                              <a:lnTo>
                                <a:pt x="0" y="0"/>
                              </a:lnTo>
                              <a:close/>
                            </a:path>
                          </a:pathLst>
                        </a:custGeom>
                        <a:solidFill>
                          <a:srgbClr val="FFFFFF"/>
                        </a:solidFill>
                        <a:ln>
                          <a:noFill/>
                        </a:ln>
                        <a:extLst>
                          <a:ext uri="{91240B29-F687-4F45-9708-019B960494DF}">
                            <a14:hiddenLine xmlns:a14="http://schemas.microsoft.com/office/drawing/2010/main" w="6480">
                              <a:solidFill>
                                <a:srgbClr val="3465A4"/>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31D8ED" id="Text Box 2" o:spid="_x0000_s1026" style="position:absolute;margin-left:145.05pt;margin-top:98.25pt;width:30.1pt;height:2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82270,36131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" path="m,l,xe" stroked="f" strokecolor="#3465a4" strokeweight=".18mm">
                <v:path arrowok="t" o:connecttype="custom" o:connectlocs="382270,180658;191135,361315;0,180658;191135,0" o:connectangles="0,90,180,270" textboxrect="0,0,382270,361315"/>
              </v:shape>
            </w:pict>
          </mc:Fallback>
        </mc:AlternateContent>
      </w:r>
      <w:r w:rsidRPr="00502E7B">
        <w:rPr>
          <w:noProof/>
          <w:color w:val="000000" w:themeColor="text1"/>
        </w:rPr>
        <mc:AlternateContent>
          <mc:Choice Requires="wps">
            <w:drawing>
              <wp:anchor distT="0" distB="0" distL="114300" distR="114300" simplePos="0" relativeHeight="251667456" behindDoc="0" locked="0" layoutInCell="1" allowOverlap="1" wp14:anchorId="56B50828" wp14:editId="7A06BFC5">
                <wp:simplePos x="0" y="0"/>
                <wp:positionH relativeFrom="column">
                  <wp:posOffset>0</wp:posOffset>
                </wp:positionH>
                <wp:positionV relativeFrom="paragraph">
                  <wp:posOffset>0</wp:posOffset>
                </wp:positionV>
                <wp:extent cx="635000" cy="635000"/>
                <wp:effectExtent l="0" t="0" r="0" b="0"/>
                <wp:wrapNone/>
                <wp:docPr id="5" name="AutoShape 7"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T0" fmla="*/ 2147483646 w 21600"/>
                            <a:gd name="T1" fmla="*/ 2147483646 h 21600"/>
                            <a:gd name="T2" fmla="*/ 2147483646 w 21600"/>
                            <a:gd name="T3" fmla="*/ 2147483646 h 21600"/>
                            <a:gd name="T4" fmla="*/ 0 w 21600"/>
                            <a:gd name="T5" fmla="*/ 2147483646 h 21600"/>
                            <a:gd name="T6" fmla="*/ 2147483646 w 21600"/>
                            <a:gd name="T7" fmla="*/ 0 h 21600"/>
                            <a:gd name="T8" fmla="*/ 0 60000 65536"/>
                            <a:gd name="T9" fmla="*/ 5898240 60000 65536"/>
                            <a:gd name="T10" fmla="*/ 11796480 60000 65536"/>
                            <a:gd name="T11" fmla="*/ 17694720 60000 65536"/>
                            <a:gd name="T12" fmla="*/ 3163 w 21600"/>
                            <a:gd name="T13" fmla="*/ 3163 h 21600"/>
                            <a:gd name="T14" fmla="*/ 18437 w 21600"/>
                            <a:gd name="T15" fmla="*/ 18437 h 21600"/>
                          </a:gdLst>
                          <a:ahLst/>
                          <a:cxnLst>
                            <a:cxn ang="T8">
                              <a:pos x="T0" y="T1"/>
                            </a:cxn>
                            <a:cxn ang="T9">
                              <a:pos x="T2" y="T3"/>
                            </a:cxn>
                            <a:cxn ang="T10">
                              <a:pos x="T4" y="T5"/>
                            </a:cxn>
                            <a:cxn ang="T11">
                              <a:pos x="T6" y="T7"/>
                            </a:cxn>
                          </a:cxnLst>
                          <a:rect l="T12" t="T13" r="T14" b="T15"/>
                          <a:pathLst>
                            <a:path w="21600" h="21600">
                              <a:moveTo>
                                <a:pt x="0" y="0"/>
                              </a:moveTo>
                              <a:lnTo>
                                <a:pt x="0" y="0"/>
                              </a:lnTo>
                              <a:close/>
                            </a:path>
                          </a:pathLst>
                        </a:custGeom>
                        <a:solidFill>
                          <a:srgbClr val="FFFFFF"/>
                        </a:solidFill>
                        <a:ln w="9525">
                          <a:solidFill>
                            <a:srgbClr val="000000"/>
                          </a:solidFill>
                          <a:miter lim="800000"/>
                          <a:headEnd/>
                          <a:tailEnd/>
                        </a:ln>
                      </wps:spPr>
                      <wps:txbx>
                        <w:txbxContent>
                          <w:p w14:paraId="2BF54A1B" w14:textId="77777777" w:rsidR="009A7319" w:rsidRDefault="009A7319" w:rsidP="006238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B50828" id="AutoShape 7" o:spid="_x0000_s1028"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" adj="-11796480,,5400" path="m,l,xe">
                <v:stroke joinstyle="miter"/>
                <v:formulas/>
                <v:path arrowok="t" o:connecttype="custom" o:connectlocs="2147483646,2147483646;2147483646,2147483646;0,2147483646;2147483646,0" o:connectangles="0,90,180,270" textboxrect="3163,3163,18437,18437"/>
                <v:textbox>
                  <w:txbxContent>
                    <w:p w14:paraId="2BF54A1B" w14:textId="77777777" w:rsidR="009A7319" w:rsidRDefault="009A7319" w:rsidP="006238FC"/>
                  </w:txbxContent>
                </v:textbox>
              </v:shape>
            </w:pict>
          </mc:Fallback>
        </mc:AlternateContent>
      </w:r>
      <w:r w:rsidRPr="00502E7B">
        <w:rPr>
          <w:noProof/>
          <w:color w:val="000000" w:themeColor="text1"/>
        </w:rPr>
        <mc:AlternateContent>
          <mc:Choice Requires="wps">
            <w:drawing>
              <wp:anchor distT="0" distB="0" distL="114300" distR="114300" simplePos="0" relativeHeight="251661312" behindDoc="0" locked="0" layoutInCell="1" allowOverlap="1" wp14:anchorId="6FF7CF37" wp14:editId="10D56B7E">
                <wp:simplePos x="0" y="0"/>
                <wp:positionH relativeFrom="column">
                  <wp:posOffset>3395980</wp:posOffset>
                </wp:positionH>
                <wp:positionV relativeFrom="paragraph">
                  <wp:posOffset>1245870</wp:posOffset>
                </wp:positionV>
                <wp:extent cx="393700" cy="329565"/>
                <wp:effectExtent l="0" t="0" r="0" b="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3700" cy="329565"/>
                        </a:xfrm>
                        <a:custGeom>
                          <a:avLst/>
                          <a:gdLst>
                            <a:gd name="T0" fmla="*/ 393700 w 393700"/>
                            <a:gd name="T1" fmla="*/ 164783 h 329565"/>
                            <a:gd name="T2" fmla="*/ 196850 w 393700"/>
                            <a:gd name="T3" fmla="*/ 329565 h 329565"/>
                            <a:gd name="T4" fmla="*/ 0 w 393700"/>
                            <a:gd name="T5" fmla="*/ 164783 h 329565"/>
                            <a:gd name="T6" fmla="*/ 196850 w 393700"/>
                            <a:gd name="T7" fmla="*/ 0 h 329565"/>
                            <a:gd name="T8" fmla="*/ 0 60000 65536"/>
                            <a:gd name="T9" fmla="*/ 5898240 60000 65536"/>
                            <a:gd name="T10" fmla="*/ 11796480 60000 65536"/>
                            <a:gd name="T11" fmla="*/ 17694720 60000 65536"/>
                            <a:gd name="T12" fmla="*/ 0 w 393700"/>
                            <a:gd name="T13" fmla="*/ 0 h 329565"/>
                            <a:gd name="T14" fmla="*/ 393700 w 393700"/>
                            <a:gd name="T15" fmla="*/ 329565 h 329565"/>
                          </a:gdLst>
                          <a:ahLst/>
                          <a:cxnLst>
                            <a:cxn ang="T8">
                              <a:pos x="T0" y="T1"/>
                            </a:cxn>
                            <a:cxn ang="T9">
                              <a:pos x="T2" y="T3"/>
                            </a:cxn>
                            <a:cxn ang="T10">
                              <a:pos x="T4" y="T5"/>
                            </a:cxn>
                            <a:cxn ang="T11">
                              <a:pos x="T6" y="T7"/>
                            </a:cxn>
                          </a:cxnLst>
                          <a:rect l="T12" t="T13" r="T14" b="T15"/>
                          <a:pathLst>
                            <a:path w="393700" h="329565">
                              <a:moveTo>
                                <a:pt x="0" y="0"/>
                              </a:moveTo>
                              <a:lnTo>
                                <a:pt x="0" y="0"/>
                              </a:lnTo>
                              <a:close/>
                            </a:path>
                          </a:pathLst>
                        </a:custGeom>
                        <a:solidFill>
                          <a:srgbClr val="FFFFFF"/>
                        </a:solidFill>
                        <a:ln>
                          <a:noFill/>
                        </a:ln>
                        <a:extLst>
                          <a:ext uri="{91240B29-F687-4F45-9708-019B960494DF}">
                            <a14:hiddenLine xmlns:a14="http://schemas.microsoft.com/office/drawing/2010/main" w="6480">
                              <a:solidFill>
                                <a:srgbClr val="3465A4"/>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CC1396" id="Text Box 4" o:spid="_x0000_s1026" style="position:absolute;margin-left:267.4pt;margin-top:98.1pt;width:31pt;height:2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93700,32956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" path="m,l,xe" stroked="f" strokecolor="#3465a4" strokeweight=".18mm">
                <v:path arrowok="t" o:connecttype="custom" o:connectlocs="393700,164783;196850,329565;0,164783;196850,0" o:connectangles="0,90,180,270" textboxrect="0,0,393700,329565"/>
              </v:shape>
            </w:pict>
          </mc:Fallback>
        </mc:AlternateContent>
      </w:r>
      <w:r w:rsidRPr="00502E7B">
        <w:rPr>
          <w:noProof/>
          <w:color w:val="000000" w:themeColor="text1"/>
        </w:rPr>
        <mc:AlternateContent>
          <mc:Choice Requires="wps">
            <w:drawing>
              <wp:anchor distT="72390" distB="72390" distL="72390" distR="72390" simplePos="0" relativeHeight="251662336" behindDoc="0" locked="0" layoutInCell="1" allowOverlap="1" wp14:anchorId="668973A6" wp14:editId="42268DF5">
                <wp:simplePos x="0" y="0"/>
                <wp:positionH relativeFrom="column">
                  <wp:posOffset>-93345</wp:posOffset>
                </wp:positionH>
                <wp:positionV relativeFrom="paragraph">
                  <wp:posOffset>1266190</wp:posOffset>
                </wp:positionV>
                <wp:extent cx="553085" cy="361315"/>
                <wp:effectExtent l="0" t="0" r="5715" b="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3085"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EA5831" w14:textId="77777777" w:rsidR="009A7319" w:rsidRDefault="009A7319" w:rsidP="006238FC">
                            <w:pPr>
                              <w:pStyle w:val="Contenutocornice"/>
                            </w:pPr>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8973A6" id="_x0000_t202" coordsize="21600,21600" o:spt="202" path="m,l,21600r21600,l21600,xe">
                <v:stroke joinstyle="miter"/>
                <v:path gradientshapeok="t" o:connecttype="rect"/>
              </v:shapetype>
              <v:shape id="Text Box 5" o:spid="_x0000_s1029" type="#_x0000_t202" style="position:absolute;margin-left:-7.35pt;margin-top:99.7pt;width:43.55pt;height:28.45pt;z-index:251662336;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" stroked="f">
                <v:path arrowok="t"/>
                <v:textbox>
                  <w:txbxContent>
                    <w:p w14:paraId="43EA5831" w14:textId="77777777" w:rsidR="009A7319" w:rsidRDefault="009A7319" w:rsidP="006238FC">
                      <w:pPr>
                        <w:pStyle w:val="Contenutocornice"/>
                      </w:pPr>
                      <w:r>
                        <w:t>A)</w:t>
                      </w:r>
                    </w:p>
                  </w:txbxContent>
                </v:textbox>
              </v:shape>
            </w:pict>
          </mc:Fallback>
        </mc:AlternateContent>
      </w:r>
      <w:r w:rsidRPr="00502E7B">
        <w:rPr>
          <w:noProof/>
          <w:color w:val="000000" w:themeColor="text1"/>
        </w:rPr>
        <mc:AlternateContent>
          <mc:Choice Requires="wps">
            <w:drawing>
              <wp:anchor distT="72390" distB="72390" distL="72390" distR="72390" simplePos="0" relativeHeight="251663360" behindDoc="0" locked="0" layoutInCell="1" allowOverlap="1" wp14:anchorId="5C20C3FF" wp14:editId="700BFF3A">
                <wp:simplePos x="0" y="0"/>
                <wp:positionH relativeFrom="column">
                  <wp:posOffset>1842135</wp:posOffset>
                </wp:positionH>
                <wp:positionV relativeFrom="paragraph">
                  <wp:posOffset>1247775</wp:posOffset>
                </wp:positionV>
                <wp:extent cx="382270" cy="361315"/>
                <wp:effectExtent l="0" t="0" r="0" b="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82270"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CF4936" w14:textId="77777777" w:rsidR="009A7319" w:rsidRDefault="009A7319" w:rsidP="006238FC">
                            <w:pPr>
                              <w:pStyle w:val="Contenutocornice"/>
                            </w:pPr>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20C3FF" id="Text Box 4" o:spid="_x0000_s1030" type="#_x0000_t202" style="position:absolute;margin-left:145.05pt;margin-top:98.25pt;width:30.1pt;height:28.45pt;z-index:251663360;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" stroked="f">
                <v:path arrowok="t"/>
                <v:textbox>
                  <w:txbxContent>
                    <w:p w14:paraId="6ECF4936" w14:textId="77777777" w:rsidR="009A7319" w:rsidRDefault="009A7319" w:rsidP="006238FC">
                      <w:pPr>
                        <w:pStyle w:val="Contenutocornice"/>
                      </w:pPr>
                      <w:r>
                        <w:t>B)</w:t>
                      </w:r>
                    </w:p>
                  </w:txbxContent>
                </v:textbox>
              </v:shape>
            </w:pict>
          </mc:Fallback>
        </mc:AlternateContent>
      </w:r>
      <w:r w:rsidRPr="00502E7B">
        <w:rPr>
          <w:noProof/>
          <w:color w:val="000000" w:themeColor="text1"/>
        </w:rPr>
        <mc:AlternateContent>
          <mc:Choice Requires="wps">
            <w:drawing>
              <wp:anchor distT="72390" distB="72390" distL="72390" distR="72390" simplePos="0" relativeHeight="251664384" behindDoc="0" locked="0" layoutInCell="1" allowOverlap="1" wp14:anchorId="174B3C00" wp14:editId="3C497D14">
                <wp:simplePos x="0" y="0"/>
                <wp:positionH relativeFrom="column">
                  <wp:posOffset>3395980</wp:posOffset>
                </wp:positionH>
                <wp:positionV relativeFrom="paragraph">
                  <wp:posOffset>1245870</wp:posOffset>
                </wp:positionV>
                <wp:extent cx="393700" cy="329565"/>
                <wp:effectExtent l="0" t="0" r="0" b="63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9370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A2AD81" w14:textId="77777777" w:rsidR="009A7319" w:rsidRDefault="009A7319" w:rsidP="006238FC">
                            <w:pPr>
                              <w:pStyle w:val="Contenutocornice"/>
                            </w:pPr>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B3C00" id="Text Box 3" o:spid="_x0000_s1031" type="#_x0000_t202" style="position:absolute;margin-left:267.4pt;margin-top:98.1pt;width:31pt;height:25.95pt;z-index:251664384;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" stroked="f">
                <v:path arrowok="t"/>
                <v:textbox>
                  <w:txbxContent>
                    <w:p w14:paraId="14A2AD81" w14:textId="77777777" w:rsidR="009A7319" w:rsidRDefault="009A7319" w:rsidP="006238FC">
                      <w:pPr>
                        <w:pStyle w:val="Contenutocornice"/>
                      </w:pPr>
                      <w:r>
                        <w:t>C)</w:t>
                      </w:r>
                    </w:p>
                  </w:txbxContent>
                </v:textbox>
              </v:shape>
            </w:pict>
          </mc:Fallback>
        </mc:AlternateContent>
      </w:r>
      <w:r w:rsidRPr="00502E7B">
        <w:rPr>
          <w:noProof/>
          <w:color w:val="000000" w:themeColor="text1"/>
        </w:rPr>
        <w:drawing>
          <wp:inline distT="0" distB="0" distL="0" distR="0" wp14:anchorId="6A504121" wp14:editId="23DF792A">
            <wp:extent cx="1689100" cy="1473200"/>
            <wp:effectExtent l="0" t="0" r="0" b="0"/>
            <wp:docPr id="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67">
                      <a:extLst>
                        <a:ext uri="{28A0092B-C50C-407E-A947-70E740481C1C}">
                          <a14:useLocalDpi xmlns:a14="http://schemas.microsoft.com/office/drawing/2010/main" val="0"/>
                        </a:ext>
                      </a:extLst>
                    </a:blip>
                    <a:srcRect l="-23" t="-27" r="-23" b="-27"/>
                    <a:stretch>
                      <a:fillRect/>
                    </a:stretch>
                  </pic:blipFill>
                  <pic:spPr bwMode="auto">
                    <a:xfrm>
                      <a:off x="0" y="0"/>
                      <a:ext cx="1689100" cy="1473200"/>
                    </a:xfrm>
                    <a:prstGeom prst="rect">
                      <a:avLst/>
                    </a:prstGeom>
                    <a:solidFill>
                      <a:srgbClr val="FFFFFF"/>
                    </a:solidFill>
                    <a:ln>
                      <a:noFill/>
                    </a:ln>
                  </pic:spPr>
                </pic:pic>
              </a:graphicData>
            </a:graphic>
          </wp:inline>
        </w:drawing>
      </w:r>
      <w:r w:rsidRPr="00502E7B">
        <w:rPr>
          <w:noProof/>
          <w:color w:val="000000" w:themeColor="text1"/>
        </w:rPr>
        <w:drawing>
          <wp:inline distT="0" distB="0" distL="0" distR="0" wp14:anchorId="4F38027E" wp14:editId="32C48B7E">
            <wp:extent cx="1778000" cy="1511300"/>
            <wp:effectExtent l="0" t="0" r="0" b="0"/>
            <wp:docPr id="17"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68">
                      <a:extLst>
                        <a:ext uri="{28A0092B-C50C-407E-A947-70E740481C1C}">
                          <a14:useLocalDpi xmlns:a14="http://schemas.microsoft.com/office/drawing/2010/main" val="0"/>
                        </a:ext>
                      </a:extLst>
                    </a:blip>
                    <a:srcRect l="-24" t="-27" r="-24" b="-27"/>
                    <a:stretch>
                      <a:fillRect/>
                    </a:stretch>
                  </pic:blipFill>
                  <pic:spPr bwMode="auto">
                    <a:xfrm>
                      <a:off x="0" y="0"/>
                      <a:ext cx="1778000" cy="1511300"/>
                    </a:xfrm>
                    <a:prstGeom prst="rect">
                      <a:avLst/>
                    </a:prstGeom>
                    <a:solidFill>
                      <a:srgbClr val="FFFFFF"/>
                    </a:solidFill>
                    <a:ln>
                      <a:noFill/>
                    </a:ln>
                  </pic:spPr>
                </pic:pic>
              </a:graphicData>
            </a:graphic>
          </wp:inline>
        </w:drawing>
      </w:r>
      <w:r w:rsidRPr="00502E7B">
        <w:rPr>
          <w:rFonts w:ascii="Calibri" w:eastAsia="Calibri" w:hAnsi="Calibri" w:cs="Calibri"/>
          <w:color w:val="000000" w:themeColor="text1"/>
          <w:sz w:val="22"/>
          <w:szCs w:val="22"/>
        </w:rPr>
        <w:t xml:space="preserve">  </w:t>
      </w:r>
      <w:r w:rsidRPr="00502E7B">
        <w:rPr>
          <w:rFonts w:ascii="Calibri" w:eastAsia="Calibri" w:hAnsi="Calibri" w:cs="Calibri"/>
          <w:noProof/>
          <w:color w:val="000000" w:themeColor="text1"/>
          <w:sz w:val="22"/>
          <w:szCs w:val="22"/>
        </w:rPr>
        <w:drawing>
          <wp:inline distT="0" distB="0" distL="0" distR="0" wp14:anchorId="392833F2" wp14:editId="565D9637">
            <wp:extent cx="1714500" cy="1473200"/>
            <wp:effectExtent l="0" t="0" r="0" b="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69">
                      <a:extLst>
                        <a:ext uri="{28A0092B-C50C-407E-A947-70E740481C1C}">
                          <a14:useLocalDpi xmlns:a14="http://schemas.microsoft.com/office/drawing/2010/main" val="0"/>
                        </a:ext>
                      </a:extLst>
                    </a:blip>
                    <a:srcRect l="-24" t="-32" r="-24" b="-32"/>
                    <a:stretch>
                      <a:fillRect/>
                    </a:stretch>
                  </pic:blipFill>
                  <pic:spPr bwMode="auto">
                    <a:xfrm>
                      <a:off x="0" y="0"/>
                      <a:ext cx="1714500" cy="1473200"/>
                    </a:xfrm>
                    <a:prstGeom prst="rect">
                      <a:avLst/>
                    </a:prstGeom>
                    <a:solidFill>
                      <a:srgbClr val="FFFFFF"/>
                    </a:solidFill>
                    <a:ln>
                      <a:noFill/>
                    </a:ln>
                  </pic:spPr>
                </pic:pic>
              </a:graphicData>
            </a:graphic>
          </wp:inline>
        </w:drawing>
      </w:r>
    </w:p>
    <w:p w14:paraId="72A8AAB2" w14:textId="77777777" w:rsidR="006238FC" w:rsidRPr="00502E7B" w:rsidRDefault="006238FC" w:rsidP="006238FC">
      <w:pPr>
        <w:spacing w:line="240" w:lineRule="auto"/>
        <w:rPr>
          <w:color w:val="000000" w:themeColor="text1"/>
        </w:rPr>
      </w:pPr>
      <w:r w:rsidRPr="00502E7B">
        <w:rPr>
          <w:rFonts w:ascii="Calibri" w:hAnsi="Calibri"/>
          <w:b/>
          <w:color w:val="000000" w:themeColor="text1"/>
          <w:sz w:val="22"/>
        </w:rPr>
        <w:t xml:space="preserve">Figure 4.3 </w:t>
      </w:r>
      <w:r w:rsidRPr="00502E7B">
        <w:rPr>
          <w:rFonts w:ascii="Calibri" w:hAnsi="Calibri"/>
          <w:color w:val="000000" w:themeColor="text1"/>
          <w:sz w:val="22"/>
        </w:rPr>
        <w:t>A-C. Radar maps showing recent traveled subregions based only on those who had left the subregion where they survey took place, based on # of boaters from each subregion: A) Western Mediterranean; B) Central Mediterranean and C) Eastern Mediterranean. E. Canals stands for European navigable rivers and channels (e.g., the Rhone, the Rhine, the Seine the Sonne and the Danube rivers).</w:t>
      </w:r>
    </w:p>
    <w:p w14:paraId="618061B3" w14:textId="77777777" w:rsidR="00216B3F" w:rsidRPr="00502E7B" w:rsidRDefault="00216B3F" w:rsidP="002A363D">
      <w:pPr>
        <w:spacing w:line="360" w:lineRule="auto"/>
        <w:rPr>
          <w:rFonts w:ascii="Calibri" w:hAnsi="Calibri"/>
          <w:color w:val="000000" w:themeColor="text1"/>
          <w:sz w:val="22"/>
        </w:rPr>
      </w:pPr>
    </w:p>
    <w:p w14:paraId="5961FC81" w14:textId="4BCF0F07" w:rsidR="002A363D" w:rsidRPr="00502E7B" w:rsidRDefault="002A363D" w:rsidP="002A363D">
      <w:pPr>
        <w:spacing w:line="360" w:lineRule="auto"/>
        <w:rPr>
          <w:rFonts w:ascii="Calibri" w:hAnsi="Calibri"/>
          <w:color w:val="000000" w:themeColor="text1"/>
          <w:sz w:val="22"/>
        </w:rPr>
      </w:pPr>
      <w:r w:rsidRPr="00502E7B">
        <w:rPr>
          <w:rFonts w:ascii="Calibri" w:hAnsi="Calibri"/>
          <w:color w:val="000000" w:themeColor="text1"/>
          <w:sz w:val="22"/>
        </w:rPr>
        <w:t xml:space="preserve">The percentage of boaters that travelled externally outside of the subregion where the surveys took place was 8% for boaters sampled in the Western (Figure 4.3A), 42% for the Central (Figure 4.3B) and 10% in the Eastern Mediterranean (Figure 4.3C). The much higher percentage from the ‘Central Mediterranean’ is attributable to the ‘Western Mediterranean’ region being in very close proximity to it. </w:t>
      </w:r>
    </w:p>
    <w:p w14:paraId="1F20CA11" w14:textId="77777777" w:rsidR="002A363D" w:rsidRPr="00502E7B" w:rsidRDefault="002A363D" w:rsidP="002A363D">
      <w:pPr>
        <w:spacing w:line="360" w:lineRule="auto"/>
        <w:rPr>
          <w:rFonts w:ascii="Calibri" w:hAnsi="Calibri"/>
          <w:color w:val="000000" w:themeColor="text1"/>
          <w:sz w:val="22"/>
        </w:rPr>
      </w:pPr>
    </w:p>
    <w:p w14:paraId="47F4A28D" w14:textId="77777777" w:rsidR="002A363D" w:rsidRPr="00502E7B" w:rsidRDefault="002A363D" w:rsidP="002A363D">
      <w:pPr>
        <w:spacing w:line="360" w:lineRule="auto"/>
        <w:rPr>
          <w:color w:val="000000" w:themeColor="text1"/>
        </w:rPr>
      </w:pPr>
      <w:r w:rsidRPr="00502E7B">
        <w:rPr>
          <w:rFonts w:ascii="Calibri" w:hAnsi="Calibri"/>
          <w:color w:val="000000" w:themeColor="text1"/>
          <w:sz w:val="22"/>
        </w:rPr>
        <w:t>The boats sampled in the Eastern Mediterranean showed examples of recreational boats arriving to the Mediterranean from each and every possible entrance, with boats from the Caribbean, the North Atlantic using the Strait of Gibraltar; from South Africa by ship, boats from Asia entering through the Red Sea and then up through Suez Canal; and boats arriving from the North Sea and Northern Europe entering either along the Eastern Atlantic and through the Gibraltar Strait, through the western or eastern European canals and rivers, the latter which goes through the Black Sea and then through the Turkish Straits (Figure 4.4). There was one case of boat owner from Dubai coming to the Greek Islands who had to transport their vessel via land across Saudi Arabia as their boating insurance company did not cover the high level of pirating which is prevalent around north-east Africa.</w:t>
      </w:r>
    </w:p>
    <w:p w14:paraId="7A25BAAE" w14:textId="4D0E5D6B" w:rsidR="002A363D" w:rsidRPr="00502E7B" w:rsidRDefault="002A363D" w:rsidP="00216B3F">
      <w:pPr>
        <w:spacing w:line="240" w:lineRule="auto"/>
        <w:rPr>
          <w:rFonts w:ascii="Calibri" w:hAnsi="Calibri"/>
          <w:b/>
          <w:color w:val="000000" w:themeColor="text1"/>
          <w:sz w:val="22"/>
        </w:rPr>
      </w:pPr>
      <w:r w:rsidRPr="00502E7B">
        <w:rPr>
          <w:rFonts w:asciiTheme="minorHAnsi" w:hAnsiTheme="minorHAnsi"/>
          <w:noProof/>
          <w:color w:val="000000" w:themeColor="text1"/>
          <w:sz w:val="22"/>
        </w:rPr>
        <w:lastRenderedPageBreak/>
        <w:drawing>
          <wp:inline distT="0" distB="0" distL="0" distR="0" wp14:anchorId="49C70688" wp14:editId="3F6E3BC3">
            <wp:extent cx="6167307" cy="3454400"/>
            <wp:effectExtent l="63500" t="63500" r="132080" b="12700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6191372" cy="34678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02E7B">
        <w:rPr>
          <w:rFonts w:ascii="Calibri" w:hAnsi="Calibri"/>
          <w:b/>
          <w:color w:val="000000" w:themeColor="text1"/>
          <w:sz w:val="22"/>
        </w:rPr>
        <w:t>Figure 4.4</w:t>
      </w:r>
      <w:r w:rsidRPr="00502E7B">
        <w:rPr>
          <w:rFonts w:ascii="Calibri" w:hAnsi="Calibri"/>
          <w:color w:val="000000" w:themeColor="text1"/>
          <w:sz w:val="22"/>
        </w:rPr>
        <w:t xml:space="preserve"> Map showing the vessels that entered the Mediterranean Sea and the routes that they took in their recent year of travel until they were surveyed for this study (n=15). Additionally, the four possible gateways to the Mediterranean Sea are shown and numbered</w:t>
      </w:r>
      <w:r w:rsidR="00B8666A" w:rsidRPr="00502E7B">
        <w:rPr>
          <w:rFonts w:ascii="Calibri" w:hAnsi="Calibri"/>
          <w:color w:val="000000" w:themeColor="text1"/>
          <w:sz w:val="22"/>
        </w:rPr>
        <w:t xml:space="preserve"> from captured travel respondents</w:t>
      </w:r>
      <w:r w:rsidRPr="00502E7B">
        <w:rPr>
          <w:rFonts w:ascii="Calibri" w:hAnsi="Calibri"/>
          <w:color w:val="000000" w:themeColor="text1"/>
          <w:sz w:val="22"/>
        </w:rPr>
        <w:t>.</w:t>
      </w:r>
    </w:p>
    <w:p w14:paraId="14779E4C" w14:textId="77777777" w:rsidR="002A363D" w:rsidRPr="00502E7B" w:rsidRDefault="002A363D" w:rsidP="002A363D">
      <w:pPr>
        <w:spacing w:line="360" w:lineRule="auto"/>
        <w:rPr>
          <w:rFonts w:ascii="Calibri" w:hAnsi="Calibri"/>
          <w:color w:val="000000" w:themeColor="text1"/>
          <w:sz w:val="22"/>
        </w:rPr>
      </w:pPr>
    </w:p>
    <w:p w14:paraId="4C009177" w14:textId="77777777" w:rsidR="002A363D" w:rsidRPr="00502E7B" w:rsidRDefault="002A363D" w:rsidP="002A363D">
      <w:pPr>
        <w:spacing w:after="0" w:line="360" w:lineRule="auto"/>
        <w:rPr>
          <w:color w:val="000000" w:themeColor="text1"/>
        </w:rPr>
      </w:pPr>
      <w:r w:rsidRPr="00502E7B">
        <w:rPr>
          <w:rFonts w:ascii="Calibri" w:hAnsi="Calibri"/>
          <w:color w:val="000000" w:themeColor="text1"/>
          <w:sz w:val="22"/>
        </w:rPr>
        <w:t>The most popular localities for boating are mainly represented by various Mediterranean islands, e.g., Corsica, the Balearic Islands (the most popular being the four largest: Mallorca, Menorca, Ibiza and Formantera), Porquerolles in the Western Mediterranean; the Aeolian Islands, Sardinia, Malta and Gozo in the Central Mediterranean; as well as the Greek Dodecanese, including especially Rhodes and Kos in the Eastern Mediterranean (Table 4.2). Marmaris and Finike (both Turkey) are the most popular non-island localities from these results.</w:t>
      </w:r>
      <w:r w:rsidRPr="00502E7B">
        <w:rPr>
          <w:rFonts w:ascii="Calibri" w:hAnsi="Calibri"/>
          <w:color w:val="000000" w:themeColor="text1"/>
          <w:kern w:val="0"/>
        </w:rPr>
        <w:t xml:space="preserve"> </w:t>
      </w:r>
    </w:p>
    <w:p w14:paraId="4CD9637D" w14:textId="31DD6FBD" w:rsidR="002A363D" w:rsidRPr="00502E7B" w:rsidRDefault="002A363D" w:rsidP="002A363D">
      <w:pPr>
        <w:spacing w:line="360" w:lineRule="auto"/>
        <w:rPr>
          <w:rFonts w:ascii="Calibri" w:hAnsi="Calibri"/>
          <w:color w:val="000000" w:themeColor="text1"/>
          <w:sz w:val="22"/>
        </w:rPr>
      </w:pPr>
    </w:p>
    <w:p w14:paraId="171465E0" w14:textId="04950F68" w:rsidR="00216B3F" w:rsidRPr="00502E7B" w:rsidRDefault="00216B3F" w:rsidP="002A363D">
      <w:pPr>
        <w:spacing w:line="360" w:lineRule="auto"/>
        <w:rPr>
          <w:rFonts w:ascii="Calibri" w:hAnsi="Calibri"/>
          <w:color w:val="000000" w:themeColor="text1"/>
          <w:sz w:val="22"/>
        </w:rPr>
      </w:pPr>
    </w:p>
    <w:p w14:paraId="657CB1C4" w14:textId="7BBC93C0" w:rsidR="00216B3F" w:rsidRPr="00502E7B" w:rsidRDefault="00216B3F" w:rsidP="002A363D">
      <w:pPr>
        <w:spacing w:line="360" w:lineRule="auto"/>
        <w:rPr>
          <w:rFonts w:ascii="Calibri" w:hAnsi="Calibri"/>
          <w:color w:val="000000" w:themeColor="text1"/>
          <w:sz w:val="22"/>
        </w:rPr>
      </w:pPr>
    </w:p>
    <w:p w14:paraId="0C7D2E01" w14:textId="395A9C94" w:rsidR="00216B3F" w:rsidRPr="00502E7B" w:rsidRDefault="00216B3F" w:rsidP="002A363D">
      <w:pPr>
        <w:spacing w:line="360" w:lineRule="auto"/>
        <w:rPr>
          <w:rFonts w:ascii="Calibri" w:hAnsi="Calibri"/>
          <w:color w:val="000000" w:themeColor="text1"/>
          <w:sz w:val="22"/>
        </w:rPr>
      </w:pPr>
    </w:p>
    <w:p w14:paraId="6435A6CA" w14:textId="77777777" w:rsidR="00216B3F" w:rsidRPr="00502E7B" w:rsidRDefault="00216B3F" w:rsidP="002A363D">
      <w:pPr>
        <w:spacing w:line="360" w:lineRule="auto"/>
        <w:rPr>
          <w:rFonts w:ascii="Calibri" w:hAnsi="Calibri"/>
          <w:color w:val="000000" w:themeColor="text1"/>
          <w:sz w:val="22"/>
        </w:rPr>
      </w:pPr>
    </w:p>
    <w:p w14:paraId="4ACA8368" w14:textId="77777777" w:rsidR="002A363D" w:rsidRPr="00502E7B" w:rsidRDefault="002A363D" w:rsidP="002A363D">
      <w:pPr>
        <w:suppressAutoHyphens w:val="0"/>
        <w:rPr>
          <w:rFonts w:ascii="Calibri" w:hAnsi="Calibri"/>
          <w:color w:val="000000" w:themeColor="text1"/>
          <w:sz w:val="22"/>
        </w:rPr>
      </w:pPr>
    </w:p>
    <w:tbl>
      <w:tblPr>
        <w:tblW w:w="0" w:type="auto"/>
        <w:tblInd w:w="108" w:type="dxa"/>
        <w:tblLayout w:type="fixed"/>
        <w:tblLook w:val="0000" w:firstRow="0" w:lastRow="0" w:firstColumn="0" w:lastColumn="0" w:noHBand="0" w:noVBand="0"/>
      </w:tblPr>
      <w:tblGrid>
        <w:gridCol w:w="2000"/>
        <w:gridCol w:w="860"/>
        <w:gridCol w:w="1957"/>
        <w:gridCol w:w="851"/>
        <w:gridCol w:w="2100"/>
        <w:gridCol w:w="1035"/>
      </w:tblGrid>
      <w:tr w:rsidR="002A363D" w:rsidRPr="00502E7B" w14:paraId="27B31C07" w14:textId="77777777" w:rsidTr="004B30E8">
        <w:trPr>
          <w:trHeight w:val="240"/>
        </w:trPr>
        <w:tc>
          <w:tcPr>
            <w:tcW w:w="8803" w:type="dxa"/>
            <w:gridSpan w:val="6"/>
            <w:tcBorders>
              <w:bottom w:val="single" w:sz="4" w:space="0" w:color="00000A"/>
            </w:tcBorders>
            <w:shd w:val="clear" w:color="auto" w:fill="FFFFFF"/>
            <w:vAlign w:val="bottom"/>
          </w:tcPr>
          <w:p w14:paraId="5620142E" w14:textId="77777777" w:rsidR="002A363D" w:rsidRPr="00502E7B" w:rsidRDefault="002A363D" w:rsidP="004B30E8">
            <w:pPr>
              <w:spacing w:after="0" w:line="240" w:lineRule="auto"/>
              <w:rPr>
                <w:color w:val="000000" w:themeColor="text1"/>
              </w:rPr>
            </w:pPr>
            <w:r w:rsidRPr="00502E7B">
              <w:rPr>
                <w:rFonts w:ascii="Calibri" w:hAnsi="Calibri"/>
                <w:b/>
                <w:color w:val="000000" w:themeColor="text1"/>
                <w:sz w:val="22"/>
              </w:rPr>
              <w:lastRenderedPageBreak/>
              <w:t>Table 4.2</w:t>
            </w:r>
            <w:r w:rsidRPr="00502E7B">
              <w:rPr>
                <w:rFonts w:ascii="Calibri" w:hAnsi="Calibri"/>
                <w:color w:val="000000" w:themeColor="text1"/>
                <w:sz w:val="22"/>
              </w:rPr>
              <w:t xml:space="preserve"> Most popular localities visited by boaters in each region from boater surveys, from summing the total days each vessel spent visiting each locality during their recent 12 months from the survey date. </w:t>
            </w:r>
          </w:p>
        </w:tc>
      </w:tr>
      <w:tr w:rsidR="002A363D" w:rsidRPr="00502E7B" w14:paraId="2D3E2845" w14:textId="77777777" w:rsidTr="004B30E8">
        <w:trPr>
          <w:trHeight w:val="240"/>
        </w:trPr>
        <w:tc>
          <w:tcPr>
            <w:tcW w:w="2860" w:type="dxa"/>
            <w:gridSpan w:val="2"/>
            <w:tcBorders>
              <w:top w:val="single" w:sz="4" w:space="0" w:color="00000A"/>
              <w:bottom w:val="single" w:sz="4" w:space="0" w:color="00000A"/>
            </w:tcBorders>
            <w:shd w:val="clear" w:color="auto" w:fill="FFFFFF"/>
            <w:vAlign w:val="bottom"/>
          </w:tcPr>
          <w:p w14:paraId="1D4700ED" w14:textId="77777777" w:rsidR="002A363D" w:rsidRPr="00502E7B" w:rsidRDefault="002A363D" w:rsidP="004B30E8">
            <w:pPr>
              <w:rPr>
                <w:color w:val="000000" w:themeColor="text1"/>
              </w:rPr>
            </w:pPr>
            <w:r w:rsidRPr="00502E7B">
              <w:rPr>
                <w:rFonts w:ascii="Calibri" w:hAnsi="Calibri"/>
                <w:color w:val="000000" w:themeColor="text1"/>
                <w:sz w:val="22"/>
              </w:rPr>
              <w:t>Western Mediterranean</w:t>
            </w:r>
          </w:p>
        </w:tc>
        <w:tc>
          <w:tcPr>
            <w:tcW w:w="2808" w:type="dxa"/>
            <w:gridSpan w:val="2"/>
            <w:tcBorders>
              <w:top w:val="single" w:sz="4" w:space="0" w:color="00000A"/>
              <w:bottom w:val="single" w:sz="4" w:space="0" w:color="00000A"/>
            </w:tcBorders>
            <w:shd w:val="clear" w:color="auto" w:fill="FFFFFF"/>
            <w:vAlign w:val="bottom"/>
          </w:tcPr>
          <w:p w14:paraId="47FB4968" w14:textId="77777777" w:rsidR="002A363D" w:rsidRPr="00502E7B" w:rsidRDefault="002A363D" w:rsidP="004B30E8">
            <w:pPr>
              <w:rPr>
                <w:color w:val="000000" w:themeColor="text1"/>
              </w:rPr>
            </w:pPr>
            <w:r w:rsidRPr="00502E7B">
              <w:rPr>
                <w:rFonts w:ascii="Calibri" w:hAnsi="Calibri"/>
                <w:color w:val="000000" w:themeColor="text1"/>
                <w:sz w:val="22"/>
              </w:rPr>
              <w:t>Central Mediterranean</w:t>
            </w:r>
          </w:p>
        </w:tc>
        <w:tc>
          <w:tcPr>
            <w:tcW w:w="3135" w:type="dxa"/>
            <w:gridSpan w:val="2"/>
            <w:tcBorders>
              <w:top w:val="single" w:sz="4" w:space="0" w:color="00000A"/>
              <w:bottom w:val="single" w:sz="4" w:space="0" w:color="00000A"/>
            </w:tcBorders>
            <w:shd w:val="clear" w:color="auto" w:fill="FFFFFF"/>
            <w:vAlign w:val="bottom"/>
          </w:tcPr>
          <w:p w14:paraId="0E3BF54C" w14:textId="77777777" w:rsidR="002A363D" w:rsidRPr="00502E7B" w:rsidRDefault="002A363D" w:rsidP="004B30E8">
            <w:pPr>
              <w:rPr>
                <w:color w:val="000000" w:themeColor="text1"/>
              </w:rPr>
            </w:pPr>
            <w:r w:rsidRPr="00502E7B">
              <w:rPr>
                <w:rFonts w:ascii="Calibri" w:hAnsi="Calibri"/>
                <w:color w:val="000000" w:themeColor="text1"/>
                <w:sz w:val="22"/>
              </w:rPr>
              <w:t>Eastern Mediterranean</w:t>
            </w:r>
          </w:p>
        </w:tc>
      </w:tr>
      <w:tr w:rsidR="002A363D" w:rsidRPr="00502E7B" w14:paraId="1FB0D89A" w14:textId="77777777" w:rsidTr="004B30E8">
        <w:trPr>
          <w:trHeight w:hRule="exact" w:val="340"/>
        </w:trPr>
        <w:tc>
          <w:tcPr>
            <w:tcW w:w="2000" w:type="dxa"/>
            <w:tcBorders>
              <w:top w:val="single" w:sz="4" w:space="0" w:color="00000A"/>
              <w:bottom w:val="single" w:sz="4" w:space="0" w:color="00000A"/>
            </w:tcBorders>
            <w:shd w:val="clear" w:color="auto" w:fill="FFFFFF"/>
            <w:vAlign w:val="bottom"/>
          </w:tcPr>
          <w:p w14:paraId="449BB9BB" w14:textId="77777777" w:rsidR="002A363D" w:rsidRPr="00502E7B" w:rsidRDefault="002A363D" w:rsidP="004B30E8">
            <w:pPr>
              <w:rPr>
                <w:color w:val="000000" w:themeColor="text1"/>
              </w:rPr>
            </w:pPr>
            <w:r w:rsidRPr="00502E7B">
              <w:rPr>
                <w:rFonts w:ascii="Calibri" w:hAnsi="Calibri"/>
                <w:color w:val="000000" w:themeColor="text1"/>
                <w:sz w:val="22"/>
              </w:rPr>
              <w:t>Locality</w:t>
            </w:r>
          </w:p>
        </w:tc>
        <w:tc>
          <w:tcPr>
            <w:tcW w:w="860" w:type="dxa"/>
            <w:tcBorders>
              <w:top w:val="single" w:sz="4" w:space="0" w:color="00000A"/>
              <w:bottom w:val="single" w:sz="4" w:space="0" w:color="00000A"/>
            </w:tcBorders>
            <w:shd w:val="clear" w:color="auto" w:fill="FFFFFF"/>
            <w:vAlign w:val="bottom"/>
          </w:tcPr>
          <w:p w14:paraId="25310C88" w14:textId="77777777" w:rsidR="002A363D" w:rsidRPr="00502E7B" w:rsidRDefault="002A363D" w:rsidP="004B30E8">
            <w:pPr>
              <w:jc w:val="right"/>
              <w:rPr>
                <w:color w:val="000000" w:themeColor="text1"/>
              </w:rPr>
            </w:pPr>
            <w:r w:rsidRPr="00502E7B">
              <w:rPr>
                <w:rFonts w:ascii="Calibri" w:hAnsi="Calibri"/>
                <w:color w:val="000000" w:themeColor="text1"/>
                <w:sz w:val="22"/>
              </w:rPr>
              <w:t># days</w:t>
            </w:r>
          </w:p>
        </w:tc>
        <w:tc>
          <w:tcPr>
            <w:tcW w:w="1957" w:type="dxa"/>
            <w:tcBorders>
              <w:top w:val="single" w:sz="4" w:space="0" w:color="00000A"/>
              <w:left w:val="single" w:sz="4" w:space="0" w:color="00000A"/>
              <w:bottom w:val="single" w:sz="4" w:space="0" w:color="00000A"/>
            </w:tcBorders>
            <w:shd w:val="clear" w:color="auto" w:fill="FFFFFF"/>
            <w:vAlign w:val="bottom"/>
          </w:tcPr>
          <w:p w14:paraId="65BA8FD3" w14:textId="77777777" w:rsidR="002A363D" w:rsidRPr="00502E7B" w:rsidRDefault="002A363D" w:rsidP="004B30E8">
            <w:pPr>
              <w:rPr>
                <w:color w:val="000000" w:themeColor="text1"/>
              </w:rPr>
            </w:pPr>
            <w:r w:rsidRPr="00502E7B">
              <w:rPr>
                <w:rFonts w:ascii="Calibri" w:hAnsi="Calibri"/>
                <w:color w:val="000000" w:themeColor="text1"/>
                <w:sz w:val="22"/>
              </w:rPr>
              <w:t>Locality</w:t>
            </w:r>
          </w:p>
        </w:tc>
        <w:tc>
          <w:tcPr>
            <w:tcW w:w="851" w:type="dxa"/>
            <w:tcBorders>
              <w:top w:val="single" w:sz="4" w:space="0" w:color="00000A"/>
              <w:bottom w:val="single" w:sz="4" w:space="0" w:color="00000A"/>
            </w:tcBorders>
            <w:shd w:val="clear" w:color="auto" w:fill="FFFFFF"/>
            <w:vAlign w:val="bottom"/>
          </w:tcPr>
          <w:p w14:paraId="412C8A5D" w14:textId="77777777" w:rsidR="002A363D" w:rsidRPr="00502E7B" w:rsidRDefault="002A363D" w:rsidP="004B30E8">
            <w:pPr>
              <w:jc w:val="right"/>
              <w:rPr>
                <w:color w:val="000000" w:themeColor="text1"/>
              </w:rPr>
            </w:pPr>
            <w:r w:rsidRPr="00502E7B">
              <w:rPr>
                <w:rFonts w:ascii="Calibri" w:hAnsi="Calibri"/>
                <w:color w:val="000000" w:themeColor="text1"/>
                <w:sz w:val="22"/>
              </w:rPr>
              <w:t># days</w:t>
            </w:r>
          </w:p>
        </w:tc>
        <w:tc>
          <w:tcPr>
            <w:tcW w:w="2100" w:type="dxa"/>
            <w:tcBorders>
              <w:top w:val="single" w:sz="4" w:space="0" w:color="00000A"/>
              <w:left w:val="single" w:sz="4" w:space="0" w:color="00000A"/>
              <w:bottom w:val="single" w:sz="4" w:space="0" w:color="00000A"/>
            </w:tcBorders>
            <w:shd w:val="clear" w:color="auto" w:fill="FFFFFF"/>
            <w:vAlign w:val="bottom"/>
          </w:tcPr>
          <w:p w14:paraId="64C4DD29" w14:textId="77777777" w:rsidR="002A363D" w:rsidRPr="00502E7B" w:rsidRDefault="002A363D" w:rsidP="004B30E8">
            <w:pPr>
              <w:rPr>
                <w:color w:val="000000" w:themeColor="text1"/>
              </w:rPr>
            </w:pPr>
            <w:r w:rsidRPr="00502E7B">
              <w:rPr>
                <w:rFonts w:ascii="Calibri" w:hAnsi="Calibri"/>
                <w:color w:val="000000" w:themeColor="text1"/>
                <w:sz w:val="22"/>
              </w:rPr>
              <w:t>Locality</w:t>
            </w:r>
          </w:p>
        </w:tc>
        <w:tc>
          <w:tcPr>
            <w:tcW w:w="1035" w:type="dxa"/>
            <w:tcBorders>
              <w:top w:val="single" w:sz="4" w:space="0" w:color="00000A"/>
              <w:bottom w:val="single" w:sz="4" w:space="0" w:color="00000A"/>
            </w:tcBorders>
            <w:shd w:val="clear" w:color="auto" w:fill="FFFFFF"/>
            <w:vAlign w:val="bottom"/>
          </w:tcPr>
          <w:p w14:paraId="6F6563C1" w14:textId="77777777" w:rsidR="002A363D" w:rsidRPr="00502E7B" w:rsidRDefault="002A363D" w:rsidP="004B30E8">
            <w:pPr>
              <w:jc w:val="right"/>
              <w:rPr>
                <w:color w:val="000000" w:themeColor="text1"/>
              </w:rPr>
            </w:pPr>
            <w:r w:rsidRPr="00502E7B">
              <w:rPr>
                <w:rFonts w:ascii="Calibri" w:hAnsi="Calibri"/>
                <w:color w:val="000000" w:themeColor="text1"/>
                <w:sz w:val="22"/>
              </w:rPr>
              <w:t xml:space="preserve">    # days</w:t>
            </w:r>
          </w:p>
        </w:tc>
      </w:tr>
      <w:tr w:rsidR="002A363D" w:rsidRPr="00502E7B" w14:paraId="3D573A0C" w14:textId="77777777" w:rsidTr="004B30E8">
        <w:trPr>
          <w:trHeight w:hRule="exact" w:val="284"/>
        </w:trPr>
        <w:tc>
          <w:tcPr>
            <w:tcW w:w="2000" w:type="dxa"/>
            <w:tcBorders>
              <w:top w:val="single" w:sz="4" w:space="0" w:color="00000A"/>
            </w:tcBorders>
            <w:shd w:val="clear" w:color="auto" w:fill="FFFFFF"/>
            <w:vAlign w:val="bottom"/>
          </w:tcPr>
          <w:p w14:paraId="5E725E97" w14:textId="77777777" w:rsidR="002A363D" w:rsidRPr="00502E7B" w:rsidRDefault="002A363D" w:rsidP="004B30E8">
            <w:pPr>
              <w:rPr>
                <w:color w:val="000000" w:themeColor="text1"/>
              </w:rPr>
            </w:pPr>
            <w:r w:rsidRPr="00502E7B">
              <w:rPr>
                <w:rFonts w:ascii="Calibri" w:hAnsi="Calibri"/>
                <w:color w:val="000000" w:themeColor="text1"/>
                <w:sz w:val="22"/>
              </w:rPr>
              <w:t xml:space="preserve">1. Corsica </w:t>
            </w:r>
          </w:p>
        </w:tc>
        <w:tc>
          <w:tcPr>
            <w:tcW w:w="860" w:type="dxa"/>
            <w:tcBorders>
              <w:top w:val="single" w:sz="4" w:space="0" w:color="00000A"/>
            </w:tcBorders>
            <w:shd w:val="clear" w:color="auto" w:fill="FFFFFF"/>
            <w:vAlign w:val="bottom"/>
          </w:tcPr>
          <w:p w14:paraId="64A3AE1B" w14:textId="77777777" w:rsidR="002A363D" w:rsidRPr="00502E7B" w:rsidRDefault="002A363D" w:rsidP="004B30E8">
            <w:pPr>
              <w:jc w:val="right"/>
              <w:rPr>
                <w:color w:val="000000" w:themeColor="text1"/>
              </w:rPr>
            </w:pPr>
            <w:r w:rsidRPr="00502E7B">
              <w:rPr>
                <w:rFonts w:ascii="Calibri" w:hAnsi="Calibri"/>
                <w:color w:val="000000" w:themeColor="text1"/>
                <w:sz w:val="22"/>
              </w:rPr>
              <w:t>2141</w:t>
            </w:r>
          </w:p>
        </w:tc>
        <w:tc>
          <w:tcPr>
            <w:tcW w:w="1957" w:type="dxa"/>
            <w:tcBorders>
              <w:top w:val="single" w:sz="4" w:space="0" w:color="00000A"/>
              <w:left w:val="single" w:sz="4" w:space="0" w:color="00000A"/>
            </w:tcBorders>
            <w:shd w:val="clear" w:color="auto" w:fill="FFFFFF"/>
            <w:vAlign w:val="bottom"/>
          </w:tcPr>
          <w:p w14:paraId="765B272F" w14:textId="77777777" w:rsidR="002A363D" w:rsidRPr="00502E7B" w:rsidRDefault="002A363D" w:rsidP="004B30E8">
            <w:pPr>
              <w:rPr>
                <w:color w:val="000000" w:themeColor="text1"/>
              </w:rPr>
            </w:pPr>
            <w:r w:rsidRPr="00502E7B">
              <w:rPr>
                <w:rFonts w:ascii="Calibri" w:hAnsi="Calibri"/>
                <w:color w:val="000000" w:themeColor="text1"/>
                <w:sz w:val="22"/>
              </w:rPr>
              <w:t>1. Aeolian Islands</w:t>
            </w:r>
          </w:p>
        </w:tc>
        <w:tc>
          <w:tcPr>
            <w:tcW w:w="851" w:type="dxa"/>
            <w:tcBorders>
              <w:top w:val="single" w:sz="4" w:space="0" w:color="00000A"/>
            </w:tcBorders>
            <w:shd w:val="clear" w:color="auto" w:fill="FFFFFF"/>
            <w:vAlign w:val="bottom"/>
          </w:tcPr>
          <w:p w14:paraId="21FB2D10" w14:textId="77777777" w:rsidR="002A363D" w:rsidRPr="00502E7B" w:rsidRDefault="002A363D" w:rsidP="004B30E8">
            <w:pPr>
              <w:jc w:val="right"/>
              <w:rPr>
                <w:color w:val="000000" w:themeColor="text1"/>
              </w:rPr>
            </w:pPr>
            <w:r w:rsidRPr="00502E7B">
              <w:rPr>
                <w:rFonts w:ascii="Calibri" w:hAnsi="Calibri"/>
                <w:color w:val="000000" w:themeColor="text1"/>
                <w:sz w:val="22"/>
              </w:rPr>
              <w:t>1942</w:t>
            </w:r>
          </w:p>
        </w:tc>
        <w:tc>
          <w:tcPr>
            <w:tcW w:w="2100" w:type="dxa"/>
            <w:tcBorders>
              <w:top w:val="single" w:sz="4" w:space="0" w:color="00000A"/>
              <w:left w:val="single" w:sz="4" w:space="0" w:color="00000A"/>
            </w:tcBorders>
            <w:shd w:val="clear" w:color="auto" w:fill="FFFFFF"/>
            <w:vAlign w:val="bottom"/>
          </w:tcPr>
          <w:p w14:paraId="3BFC835F" w14:textId="77777777" w:rsidR="002A363D" w:rsidRPr="00502E7B" w:rsidRDefault="002A363D" w:rsidP="004B30E8">
            <w:pPr>
              <w:rPr>
                <w:color w:val="000000" w:themeColor="text1"/>
              </w:rPr>
            </w:pPr>
            <w:r w:rsidRPr="00502E7B">
              <w:rPr>
                <w:rFonts w:ascii="Calibri" w:hAnsi="Calibri"/>
                <w:color w:val="000000" w:themeColor="text1"/>
                <w:sz w:val="22"/>
              </w:rPr>
              <w:t>1. Marmaris</w:t>
            </w:r>
          </w:p>
        </w:tc>
        <w:tc>
          <w:tcPr>
            <w:tcW w:w="1035" w:type="dxa"/>
            <w:tcBorders>
              <w:top w:val="single" w:sz="4" w:space="0" w:color="00000A"/>
            </w:tcBorders>
            <w:shd w:val="clear" w:color="auto" w:fill="FFFFFF"/>
            <w:vAlign w:val="bottom"/>
          </w:tcPr>
          <w:p w14:paraId="6148B511" w14:textId="77777777" w:rsidR="002A363D" w:rsidRPr="00502E7B" w:rsidRDefault="002A363D" w:rsidP="004B30E8">
            <w:pPr>
              <w:jc w:val="right"/>
              <w:rPr>
                <w:color w:val="000000" w:themeColor="text1"/>
              </w:rPr>
            </w:pPr>
            <w:r w:rsidRPr="00502E7B">
              <w:rPr>
                <w:rFonts w:ascii="Calibri" w:hAnsi="Calibri"/>
                <w:color w:val="000000" w:themeColor="text1"/>
                <w:sz w:val="22"/>
              </w:rPr>
              <w:t>2202</w:t>
            </w:r>
          </w:p>
        </w:tc>
      </w:tr>
      <w:tr w:rsidR="002A363D" w:rsidRPr="00502E7B" w14:paraId="6D46CF9B" w14:textId="77777777" w:rsidTr="004B30E8">
        <w:trPr>
          <w:trHeight w:hRule="exact" w:val="284"/>
        </w:trPr>
        <w:tc>
          <w:tcPr>
            <w:tcW w:w="2000" w:type="dxa"/>
            <w:shd w:val="clear" w:color="auto" w:fill="FFFFFF"/>
            <w:vAlign w:val="bottom"/>
          </w:tcPr>
          <w:p w14:paraId="565AB546" w14:textId="77777777" w:rsidR="002A363D" w:rsidRPr="00502E7B" w:rsidRDefault="002A363D" w:rsidP="004B30E8">
            <w:pPr>
              <w:rPr>
                <w:color w:val="000000" w:themeColor="text1"/>
              </w:rPr>
            </w:pPr>
            <w:r w:rsidRPr="00502E7B">
              <w:rPr>
                <w:rFonts w:ascii="Calibri" w:hAnsi="Calibri"/>
                <w:color w:val="000000" w:themeColor="text1"/>
                <w:sz w:val="22"/>
              </w:rPr>
              <w:t>2. Balearic Islands</w:t>
            </w:r>
          </w:p>
        </w:tc>
        <w:tc>
          <w:tcPr>
            <w:tcW w:w="860" w:type="dxa"/>
            <w:shd w:val="clear" w:color="auto" w:fill="FFFFFF"/>
            <w:vAlign w:val="bottom"/>
          </w:tcPr>
          <w:p w14:paraId="70E9333D" w14:textId="77777777" w:rsidR="002A363D" w:rsidRPr="00502E7B" w:rsidRDefault="002A363D" w:rsidP="004B30E8">
            <w:pPr>
              <w:jc w:val="right"/>
              <w:rPr>
                <w:color w:val="000000" w:themeColor="text1"/>
              </w:rPr>
            </w:pPr>
            <w:r w:rsidRPr="00502E7B">
              <w:rPr>
                <w:rFonts w:ascii="Calibri" w:hAnsi="Calibri"/>
                <w:color w:val="000000" w:themeColor="text1"/>
                <w:sz w:val="22"/>
              </w:rPr>
              <w:t>2093</w:t>
            </w:r>
          </w:p>
        </w:tc>
        <w:tc>
          <w:tcPr>
            <w:tcW w:w="1957" w:type="dxa"/>
            <w:tcBorders>
              <w:left w:val="single" w:sz="4" w:space="0" w:color="00000A"/>
            </w:tcBorders>
            <w:shd w:val="clear" w:color="auto" w:fill="FFFFFF"/>
            <w:vAlign w:val="bottom"/>
          </w:tcPr>
          <w:p w14:paraId="3D5FB22E" w14:textId="77777777" w:rsidR="002A363D" w:rsidRPr="00502E7B" w:rsidRDefault="002A363D" w:rsidP="004B30E8">
            <w:pPr>
              <w:rPr>
                <w:color w:val="000000" w:themeColor="text1"/>
              </w:rPr>
            </w:pPr>
            <w:r w:rsidRPr="00502E7B">
              <w:rPr>
                <w:rFonts w:ascii="Calibri" w:hAnsi="Calibri"/>
                <w:color w:val="000000" w:themeColor="text1"/>
                <w:sz w:val="22"/>
              </w:rPr>
              <w:t>2. Malta</w:t>
            </w:r>
          </w:p>
        </w:tc>
        <w:tc>
          <w:tcPr>
            <w:tcW w:w="851" w:type="dxa"/>
            <w:shd w:val="clear" w:color="auto" w:fill="FFFFFF"/>
            <w:vAlign w:val="bottom"/>
          </w:tcPr>
          <w:p w14:paraId="1B4374D7" w14:textId="77777777" w:rsidR="002A363D" w:rsidRPr="00502E7B" w:rsidRDefault="002A363D" w:rsidP="004B30E8">
            <w:pPr>
              <w:jc w:val="center"/>
              <w:rPr>
                <w:color w:val="000000" w:themeColor="text1"/>
              </w:rPr>
            </w:pPr>
            <w:r w:rsidRPr="00502E7B">
              <w:rPr>
                <w:rFonts w:ascii="Calibri" w:hAnsi="Calibri"/>
                <w:color w:val="000000" w:themeColor="text1"/>
                <w:sz w:val="22"/>
              </w:rPr>
              <w:t xml:space="preserve">   1116</w:t>
            </w:r>
          </w:p>
        </w:tc>
        <w:tc>
          <w:tcPr>
            <w:tcW w:w="2100" w:type="dxa"/>
            <w:tcBorders>
              <w:left w:val="single" w:sz="4" w:space="0" w:color="00000A"/>
            </w:tcBorders>
            <w:shd w:val="clear" w:color="auto" w:fill="FFFFFF"/>
            <w:vAlign w:val="bottom"/>
          </w:tcPr>
          <w:p w14:paraId="05E625B0" w14:textId="77777777" w:rsidR="002A363D" w:rsidRPr="00502E7B" w:rsidRDefault="002A363D" w:rsidP="004B30E8">
            <w:pPr>
              <w:rPr>
                <w:color w:val="000000" w:themeColor="text1"/>
              </w:rPr>
            </w:pPr>
            <w:r w:rsidRPr="00502E7B">
              <w:rPr>
                <w:rFonts w:ascii="Calibri" w:hAnsi="Calibri"/>
                <w:color w:val="000000" w:themeColor="text1"/>
                <w:sz w:val="22"/>
              </w:rPr>
              <w:t>2. Dodecanese Islands</w:t>
            </w:r>
          </w:p>
        </w:tc>
        <w:tc>
          <w:tcPr>
            <w:tcW w:w="1035" w:type="dxa"/>
            <w:shd w:val="clear" w:color="auto" w:fill="FFFFFF"/>
            <w:vAlign w:val="bottom"/>
          </w:tcPr>
          <w:p w14:paraId="694092A6" w14:textId="77777777" w:rsidR="002A363D" w:rsidRPr="00502E7B" w:rsidRDefault="002A363D" w:rsidP="004B30E8">
            <w:pPr>
              <w:jc w:val="right"/>
              <w:rPr>
                <w:color w:val="000000" w:themeColor="text1"/>
              </w:rPr>
            </w:pPr>
            <w:r w:rsidRPr="00502E7B">
              <w:rPr>
                <w:rFonts w:ascii="Calibri" w:hAnsi="Calibri"/>
                <w:color w:val="000000" w:themeColor="text1"/>
                <w:sz w:val="22"/>
              </w:rPr>
              <w:t>1999</w:t>
            </w:r>
          </w:p>
        </w:tc>
      </w:tr>
      <w:tr w:rsidR="002A363D" w:rsidRPr="00502E7B" w14:paraId="4B8A4BA8" w14:textId="77777777" w:rsidTr="004B30E8">
        <w:trPr>
          <w:trHeight w:hRule="exact" w:val="284"/>
        </w:trPr>
        <w:tc>
          <w:tcPr>
            <w:tcW w:w="2000" w:type="dxa"/>
            <w:shd w:val="clear" w:color="auto" w:fill="FFFFFF"/>
            <w:vAlign w:val="bottom"/>
          </w:tcPr>
          <w:p w14:paraId="50975D53" w14:textId="77777777" w:rsidR="002A363D" w:rsidRPr="00502E7B" w:rsidRDefault="002A363D" w:rsidP="004B30E8">
            <w:pPr>
              <w:rPr>
                <w:color w:val="000000" w:themeColor="text1"/>
              </w:rPr>
            </w:pPr>
            <w:r w:rsidRPr="00502E7B">
              <w:rPr>
                <w:rFonts w:ascii="Calibri" w:hAnsi="Calibri"/>
                <w:color w:val="000000" w:themeColor="text1"/>
                <w:sz w:val="22"/>
              </w:rPr>
              <w:t>3. Porquerolles</w:t>
            </w:r>
          </w:p>
        </w:tc>
        <w:tc>
          <w:tcPr>
            <w:tcW w:w="860" w:type="dxa"/>
            <w:shd w:val="clear" w:color="auto" w:fill="FFFFFF"/>
            <w:vAlign w:val="bottom"/>
          </w:tcPr>
          <w:p w14:paraId="59E42845" w14:textId="77777777" w:rsidR="002A363D" w:rsidRPr="00502E7B" w:rsidRDefault="002A363D" w:rsidP="004B30E8">
            <w:pPr>
              <w:jc w:val="right"/>
              <w:rPr>
                <w:color w:val="000000" w:themeColor="text1"/>
              </w:rPr>
            </w:pPr>
            <w:r w:rsidRPr="00502E7B">
              <w:rPr>
                <w:rFonts w:ascii="Calibri" w:hAnsi="Calibri"/>
                <w:color w:val="000000" w:themeColor="text1"/>
                <w:sz w:val="22"/>
              </w:rPr>
              <w:t>588</w:t>
            </w:r>
          </w:p>
        </w:tc>
        <w:tc>
          <w:tcPr>
            <w:tcW w:w="1957" w:type="dxa"/>
            <w:tcBorders>
              <w:left w:val="single" w:sz="4" w:space="0" w:color="00000A"/>
            </w:tcBorders>
            <w:shd w:val="clear" w:color="auto" w:fill="FFFFFF"/>
            <w:vAlign w:val="bottom"/>
          </w:tcPr>
          <w:p w14:paraId="20E9C738" w14:textId="77777777" w:rsidR="002A363D" w:rsidRPr="00502E7B" w:rsidRDefault="002A363D" w:rsidP="004B30E8">
            <w:pPr>
              <w:rPr>
                <w:color w:val="000000" w:themeColor="text1"/>
              </w:rPr>
            </w:pPr>
            <w:r w:rsidRPr="00502E7B">
              <w:rPr>
                <w:rFonts w:ascii="Calibri" w:hAnsi="Calibri"/>
                <w:color w:val="000000" w:themeColor="text1"/>
                <w:sz w:val="22"/>
              </w:rPr>
              <w:t>3. Sardinia</w:t>
            </w:r>
          </w:p>
        </w:tc>
        <w:tc>
          <w:tcPr>
            <w:tcW w:w="851" w:type="dxa"/>
            <w:shd w:val="clear" w:color="auto" w:fill="FFFFFF"/>
            <w:vAlign w:val="bottom"/>
          </w:tcPr>
          <w:p w14:paraId="438C7541" w14:textId="77777777" w:rsidR="002A363D" w:rsidRPr="00502E7B" w:rsidRDefault="002A363D" w:rsidP="004B30E8">
            <w:pPr>
              <w:jc w:val="right"/>
              <w:rPr>
                <w:color w:val="000000" w:themeColor="text1"/>
              </w:rPr>
            </w:pPr>
            <w:r w:rsidRPr="00502E7B">
              <w:rPr>
                <w:rFonts w:ascii="Calibri" w:hAnsi="Calibri"/>
                <w:color w:val="000000" w:themeColor="text1"/>
                <w:sz w:val="22"/>
              </w:rPr>
              <w:t>981</w:t>
            </w:r>
          </w:p>
        </w:tc>
        <w:tc>
          <w:tcPr>
            <w:tcW w:w="2100" w:type="dxa"/>
            <w:tcBorders>
              <w:left w:val="single" w:sz="4" w:space="0" w:color="00000A"/>
            </w:tcBorders>
            <w:shd w:val="clear" w:color="auto" w:fill="FFFFFF"/>
            <w:vAlign w:val="bottom"/>
          </w:tcPr>
          <w:p w14:paraId="7E7B0425" w14:textId="77777777" w:rsidR="002A363D" w:rsidRPr="00502E7B" w:rsidRDefault="002A363D" w:rsidP="004B30E8">
            <w:pPr>
              <w:rPr>
                <w:color w:val="000000" w:themeColor="text1"/>
              </w:rPr>
            </w:pPr>
            <w:r w:rsidRPr="00502E7B">
              <w:rPr>
                <w:rFonts w:ascii="Calibri" w:hAnsi="Calibri"/>
                <w:color w:val="000000" w:themeColor="text1"/>
                <w:sz w:val="22"/>
              </w:rPr>
              <w:t>3. Finike</w:t>
            </w:r>
          </w:p>
        </w:tc>
        <w:tc>
          <w:tcPr>
            <w:tcW w:w="1035" w:type="dxa"/>
            <w:shd w:val="clear" w:color="auto" w:fill="FFFFFF"/>
            <w:vAlign w:val="bottom"/>
          </w:tcPr>
          <w:p w14:paraId="505AEEDC" w14:textId="77777777" w:rsidR="002A363D" w:rsidRPr="00502E7B" w:rsidRDefault="002A363D" w:rsidP="004B30E8">
            <w:pPr>
              <w:jc w:val="right"/>
              <w:rPr>
                <w:color w:val="000000" w:themeColor="text1"/>
              </w:rPr>
            </w:pPr>
            <w:r w:rsidRPr="00502E7B">
              <w:rPr>
                <w:rFonts w:ascii="Calibri" w:hAnsi="Calibri"/>
                <w:color w:val="000000" w:themeColor="text1"/>
                <w:sz w:val="22"/>
              </w:rPr>
              <w:t>1489</w:t>
            </w:r>
          </w:p>
        </w:tc>
      </w:tr>
      <w:tr w:rsidR="002A363D" w:rsidRPr="00502E7B" w14:paraId="141C5D68" w14:textId="77777777" w:rsidTr="004B30E8">
        <w:trPr>
          <w:trHeight w:hRule="exact" w:val="284"/>
        </w:trPr>
        <w:tc>
          <w:tcPr>
            <w:tcW w:w="2000" w:type="dxa"/>
            <w:shd w:val="clear" w:color="auto" w:fill="FFFFFF"/>
            <w:vAlign w:val="bottom"/>
          </w:tcPr>
          <w:p w14:paraId="13854ECA" w14:textId="77777777" w:rsidR="002A363D" w:rsidRPr="00502E7B" w:rsidRDefault="002A363D" w:rsidP="004B30E8">
            <w:pPr>
              <w:rPr>
                <w:color w:val="000000" w:themeColor="text1"/>
              </w:rPr>
            </w:pPr>
            <w:r w:rsidRPr="00502E7B">
              <w:rPr>
                <w:rFonts w:ascii="Calibri" w:hAnsi="Calibri"/>
                <w:color w:val="000000" w:themeColor="text1"/>
                <w:sz w:val="22"/>
              </w:rPr>
              <w:t>4. Monaco</w:t>
            </w:r>
          </w:p>
        </w:tc>
        <w:tc>
          <w:tcPr>
            <w:tcW w:w="860" w:type="dxa"/>
            <w:shd w:val="clear" w:color="auto" w:fill="FFFFFF"/>
            <w:vAlign w:val="bottom"/>
          </w:tcPr>
          <w:p w14:paraId="7C2C5E4A" w14:textId="77777777" w:rsidR="002A363D" w:rsidRPr="00502E7B" w:rsidRDefault="002A363D" w:rsidP="004B30E8">
            <w:pPr>
              <w:jc w:val="right"/>
              <w:rPr>
                <w:color w:val="000000" w:themeColor="text1"/>
              </w:rPr>
            </w:pPr>
            <w:r w:rsidRPr="00502E7B">
              <w:rPr>
                <w:rFonts w:ascii="Calibri" w:hAnsi="Calibri"/>
                <w:color w:val="000000" w:themeColor="text1"/>
                <w:sz w:val="22"/>
              </w:rPr>
              <w:t>471</w:t>
            </w:r>
          </w:p>
        </w:tc>
        <w:tc>
          <w:tcPr>
            <w:tcW w:w="1957" w:type="dxa"/>
            <w:tcBorders>
              <w:left w:val="single" w:sz="4" w:space="0" w:color="00000A"/>
            </w:tcBorders>
            <w:shd w:val="clear" w:color="auto" w:fill="FFFFFF"/>
            <w:vAlign w:val="bottom"/>
          </w:tcPr>
          <w:p w14:paraId="4D2A44F4" w14:textId="77777777" w:rsidR="002A363D" w:rsidRPr="00502E7B" w:rsidRDefault="002A363D" w:rsidP="004B30E8">
            <w:pPr>
              <w:rPr>
                <w:color w:val="000000" w:themeColor="text1"/>
              </w:rPr>
            </w:pPr>
            <w:r w:rsidRPr="00502E7B">
              <w:rPr>
                <w:rFonts w:ascii="Calibri" w:hAnsi="Calibri"/>
                <w:color w:val="000000" w:themeColor="text1"/>
                <w:sz w:val="22"/>
              </w:rPr>
              <w:t>4. Gozo</w:t>
            </w:r>
          </w:p>
        </w:tc>
        <w:tc>
          <w:tcPr>
            <w:tcW w:w="851" w:type="dxa"/>
            <w:shd w:val="clear" w:color="auto" w:fill="FFFFFF"/>
            <w:vAlign w:val="bottom"/>
          </w:tcPr>
          <w:p w14:paraId="69A41915" w14:textId="77777777" w:rsidR="002A363D" w:rsidRPr="00502E7B" w:rsidRDefault="002A363D" w:rsidP="004B30E8">
            <w:pPr>
              <w:jc w:val="right"/>
              <w:rPr>
                <w:color w:val="000000" w:themeColor="text1"/>
              </w:rPr>
            </w:pPr>
            <w:r w:rsidRPr="00502E7B">
              <w:rPr>
                <w:rFonts w:ascii="Calibri" w:hAnsi="Calibri"/>
                <w:color w:val="000000" w:themeColor="text1"/>
                <w:sz w:val="22"/>
              </w:rPr>
              <w:t>875</w:t>
            </w:r>
          </w:p>
        </w:tc>
        <w:tc>
          <w:tcPr>
            <w:tcW w:w="2100" w:type="dxa"/>
            <w:tcBorders>
              <w:left w:val="single" w:sz="4" w:space="0" w:color="00000A"/>
            </w:tcBorders>
            <w:shd w:val="clear" w:color="auto" w:fill="FFFFFF"/>
            <w:vAlign w:val="bottom"/>
          </w:tcPr>
          <w:p w14:paraId="57632FAA" w14:textId="77777777" w:rsidR="002A363D" w:rsidRPr="00502E7B" w:rsidRDefault="002A363D" w:rsidP="004B30E8">
            <w:pPr>
              <w:rPr>
                <w:color w:val="000000" w:themeColor="text1"/>
              </w:rPr>
            </w:pPr>
            <w:r w:rsidRPr="00502E7B">
              <w:rPr>
                <w:rFonts w:ascii="Calibri" w:hAnsi="Calibri"/>
                <w:color w:val="000000" w:themeColor="text1"/>
                <w:sz w:val="22"/>
              </w:rPr>
              <w:t>4. Rhodes</w:t>
            </w:r>
          </w:p>
        </w:tc>
        <w:tc>
          <w:tcPr>
            <w:tcW w:w="1035" w:type="dxa"/>
            <w:shd w:val="clear" w:color="auto" w:fill="FFFFFF"/>
            <w:vAlign w:val="bottom"/>
          </w:tcPr>
          <w:p w14:paraId="13288253" w14:textId="77777777" w:rsidR="002A363D" w:rsidRPr="00502E7B" w:rsidRDefault="002A363D" w:rsidP="004B30E8">
            <w:pPr>
              <w:jc w:val="right"/>
              <w:rPr>
                <w:color w:val="000000" w:themeColor="text1"/>
              </w:rPr>
            </w:pPr>
            <w:r w:rsidRPr="00502E7B">
              <w:rPr>
                <w:rFonts w:ascii="Calibri" w:hAnsi="Calibri"/>
                <w:color w:val="000000" w:themeColor="text1"/>
                <w:sz w:val="22"/>
              </w:rPr>
              <w:t>1357</w:t>
            </w:r>
          </w:p>
        </w:tc>
      </w:tr>
      <w:tr w:rsidR="002A363D" w:rsidRPr="00502E7B" w14:paraId="797C63C9" w14:textId="77777777" w:rsidTr="004B30E8">
        <w:trPr>
          <w:trHeight w:hRule="exact" w:val="284"/>
        </w:trPr>
        <w:tc>
          <w:tcPr>
            <w:tcW w:w="2000" w:type="dxa"/>
            <w:shd w:val="clear" w:color="auto" w:fill="FFFFFF"/>
            <w:vAlign w:val="bottom"/>
          </w:tcPr>
          <w:p w14:paraId="1F381B8D" w14:textId="77777777" w:rsidR="002A363D" w:rsidRPr="00502E7B" w:rsidRDefault="002A363D" w:rsidP="004B30E8">
            <w:pPr>
              <w:rPr>
                <w:color w:val="000000" w:themeColor="text1"/>
              </w:rPr>
            </w:pPr>
            <w:r w:rsidRPr="00502E7B">
              <w:rPr>
                <w:rFonts w:ascii="Calibri" w:hAnsi="Calibri"/>
                <w:color w:val="000000" w:themeColor="text1"/>
                <w:sz w:val="22"/>
              </w:rPr>
              <w:t>5. Saint Tropez</w:t>
            </w:r>
          </w:p>
        </w:tc>
        <w:tc>
          <w:tcPr>
            <w:tcW w:w="860" w:type="dxa"/>
            <w:shd w:val="clear" w:color="auto" w:fill="FFFFFF"/>
            <w:vAlign w:val="bottom"/>
          </w:tcPr>
          <w:p w14:paraId="4685AF9D" w14:textId="77777777" w:rsidR="002A363D" w:rsidRPr="00502E7B" w:rsidRDefault="002A363D" w:rsidP="004B30E8">
            <w:pPr>
              <w:jc w:val="right"/>
              <w:rPr>
                <w:color w:val="000000" w:themeColor="text1"/>
              </w:rPr>
            </w:pPr>
            <w:r w:rsidRPr="00502E7B">
              <w:rPr>
                <w:rFonts w:ascii="Calibri" w:hAnsi="Calibri"/>
                <w:color w:val="000000" w:themeColor="text1"/>
                <w:sz w:val="22"/>
              </w:rPr>
              <w:t>454</w:t>
            </w:r>
          </w:p>
        </w:tc>
        <w:tc>
          <w:tcPr>
            <w:tcW w:w="1957" w:type="dxa"/>
            <w:tcBorders>
              <w:left w:val="single" w:sz="4" w:space="0" w:color="00000A"/>
            </w:tcBorders>
            <w:shd w:val="clear" w:color="auto" w:fill="FFFFFF"/>
            <w:vAlign w:val="bottom"/>
          </w:tcPr>
          <w:p w14:paraId="11AEE724" w14:textId="77777777" w:rsidR="002A363D" w:rsidRPr="00502E7B" w:rsidRDefault="002A363D" w:rsidP="004B30E8">
            <w:pPr>
              <w:rPr>
                <w:color w:val="000000" w:themeColor="text1"/>
              </w:rPr>
            </w:pPr>
            <w:r w:rsidRPr="00502E7B">
              <w:rPr>
                <w:rFonts w:ascii="Calibri" w:hAnsi="Calibri"/>
                <w:color w:val="000000" w:themeColor="text1"/>
                <w:sz w:val="22"/>
              </w:rPr>
              <w:t>5. Egadi Islands</w:t>
            </w:r>
          </w:p>
        </w:tc>
        <w:tc>
          <w:tcPr>
            <w:tcW w:w="851" w:type="dxa"/>
            <w:shd w:val="clear" w:color="auto" w:fill="FFFFFF"/>
            <w:vAlign w:val="bottom"/>
          </w:tcPr>
          <w:p w14:paraId="7DE60007" w14:textId="77777777" w:rsidR="002A363D" w:rsidRPr="00502E7B" w:rsidRDefault="002A363D" w:rsidP="004B30E8">
            <w:pPr>
              <w:jc w:val="right"/>
              <w:rPr>
                <w:color w:val="000000" w:themeColor="text1"/>
              </w:rPr>
            </w:pPr>
            <w:r w:rsidRPr="00502E7B">
              <w:rPr>
                <w:rFonts w:ascii="Calibri" w:hAnsi="Calibri"/>
                <w:color w:val="000000" w:themeColor="text1"/>
                <w:sz w:val="22"/>
              </w:rPr>
              <w:t>734</w:t>
            </w:r>
          </w:p>
        </w:tc>
        <w:tc>
          <w:tcPr>
            <w:tcW w:w="2100" w:type="dxa"/>
            <w:tcBorders>
              <w:left w:val="single" w:sz="4" w:space="0" w:color="00000A"/>
            </w:tcBorders>
            <w:shd w:val="clear" w:color="auto" w:fill="FFFFFF"/>
            <w:vAlign w:val="bottom"/>
          </w:tcPr>
          <w:p w14:paraId="7B9C1655" w14:textId="77777777" w:rsidR="002A363D" w:rsidRPr="00502E7B" w:rsidRDefault="002A363D" w:rsidP="004B30E8">
            <w:pPr>
              <w:rPr>
                <w:color w:val="000000" w:themeColor="text1"/>
              </w:rPr>
            </w:pPr>
            <w:r w:rsidRPr="00502E7B">
              <w:rPr>
                <w:rFonts w:ascii="Calibri" w:hAnsi="Calibri"/>
                <w:color w:val="000000" w:themeColor="text1"/>
                <w:sz w:val="22"/>
              </w:rPr>
              <w:t>5. Gokova</w:t>
            </w:r>
          </w:p>
        </w:tc>
        <w:tc>
          <w:tcPr>
            <w:tcW w:w="1035" w:type="dxa"/>
            <w:shd w:val="clear" w:color="auto" w:fill="FFFFFF"/>
            <w:vAlign w:val="bottom"/>
          </w:tcPr>
          <w:p w14:paraId="2E11BC95" w14:textId="77777777" w:rsidR="002A363D" w:rsidRPr="00502E7B" w:rsidRDefault="002A363D" w:rsidP="004B30E8">
            <w:pPr>
              <w:jc w:val="right"/>
              <w:rPr>
                <w:color w:val="000000" w:themeColor="text1"/>
              </w:rPr>
            </w:pPr>
            <w:r w:rsidRPr="00502E7B">
              <w:rPr>
                <w:rFonts w:ascii="Calibri" w:hAnsi="Calibri"/>
                <w:color w:val="000000" w:themeColor="text1"/>
                <w:sz w:val="22"/>
              </w:rPr>
              <w:t>995</w:t>
            </w:r>
          </w:p>
        </w:tc>
      </w:tr>
      <w:tr w:rsidR="002A363D" w:rsidRPr="00502E7B" w14:paraId="3C0EEBCE" w14:textId="77777777" w:rsidTr="004B30E8">
        <w:trPr>
          <w:trHeight w:hRule="exact" w:val="284"/>
        </w:trPr>
        <w:tc>
          <w:tcPr>
            <w:tcW w:w="2000" w:type="dxa"/>
            <w:shd w:val="clear" w:color="auto" w:fill="FFFFFF"/>
            <w:vAlign w:val="bottom"/>
          </w:tcPr>
          <w:p w14:paraId="340D170C" w14:textId="77777777" w:rsidR="002A363D" w:rsidRPr="00502E7B" w:rsidRDefault="002A363D" w:rsidP="004B30E8">
            <w:pPr>
              <w:rPr>
                <w:color w:val="000000" w:themeColor="text1"/>
              </w:rPr>
            </w:pPr>
            <w:r w:rsidRPr="00502E7B">
              <w:rPr>
                <w:rFonts w:ascii="Calibri" w:hAnsi="Calibri"/>
                <w:color w:val="000000" w:themeColor="text1"/>
                <w:sz w:val="22"/>
              </w:rPr>
              <w:t>6. Camargue</w:t>
            </w:r>
          </w:p>
        </w:tc>
        <w:tc>
          <w:tcPr>
            <w:tcW w:w="860" w:type="dxa"/>
            <w:shd w:val="clear" w:color="auto" w:fill="FFFFFF"/>
            <w:vAlign w:val="bottom"/>
          </w:tcPr>
          <w:p w14:paraId="7539F91A" w14:textId="77777777" w:rsidR="002A363D" w:rsidRPr="00502E7B" w:rsidRDefault="002A363D" w:rsidP="004B30E8">
            <w:pPr>
              <w:jc w:val="right"/>
              <w:rPr>
                <w:color w:val="000000" w:themeColor="text1"/>
              </w:rPr>
            </w:pPr>
            <w:r w:rsidRPr="00502E7B">
              <w:rPr>
                <w:rFonts w:ascii="Calibri" w:hAnsi="Calibri"/>
                <w:color w:val="000000" w:themeColor="text1"/>
                <w:sz w:val="22"/>
              </w:rPr>
              <w:t>440</w:t>
            </w:r>
          </w:p>
        </w:tc>
        <w:tc>
          <w:tcPr>
            <w:tcW w:w="1957" w:type="dxa"/>
            <w:tcBorders>
              <w:left w:val="single" w:sz="4" w:space="0" w:color="00000A"/>
            </w:tcBorders>
            <w:shd w:val="clear" w:color="auto" w:fill="FFFFFF"/>
            <w:vAlign w:val="bottom"/>
          </w:tcPr>
          <w:p w14:paraId="4C16612A" w14:textId="77777777" w:rsidR="002A363D" w:rsidRPr="00502E7B" w:rsidRDefault="002A363D" w:rsidP="004B30E8">
            <w:pPr>
              <w:rPr>
                <w:color w:val="000000" w:themeColor="text1"/>
              </w:rPr>
            </w:pPr>
            <w:r w:rsidRPr="00502E7B">
              <w:rPr>
                <w:rFonts w:ascii="Calibri" w:hAnsi="Calibri"/>
                <w:color w:val="000000" w:themeColor="text1"/>
                <w:sz w:val="22"/>
              </w:rPr>
              <w:t>6. Amalfi coast</w:t>
            </w:r>
          </w:p>
        </w:tc>
        <w:tc>
          <w:tcPr>
            <w:tcW w:w="851" w:type="dxa"/>
            <w:shd w:val="clear" w:color="auto" w:fill="FFFFFF"/>
            <w:vAlign w:val="bottom"/>
          </w:tcPr>
          <w:p w14:paraId="119A78E1" w14:textId="77777777" w:rsidR="002A363D" w:rsidRPr="00502E7B" w:rsidRDefault="002A363D" w:rsidP="004B30E8">
            <w:pPr>
              <w:jc w:val="right"/>
              <w:rPr>
                <w:color w:val="000000" w:themeColor="text1"/>
              </w:rPr>
            </w:pPr>
            <w:r w:rsidRPr="00502E7B">
              <w:rPr>
                <w:rFonts w:ascii="Calibri" w:hAnsi="Calibri"/>
                <w:color w:val="000000" w:themeColor="text1"/>
                <w:sz w:val="22"/>
              </w:rPr>
              <w:t>489</w:t>
            </w:r>
          </w:p>
        </w:tc>
        <w:tc>
          <w:tcPr>
            <w:tcW w:w="2100" w:type="dxa"/>
            <w:tcBorders>
              <w:left w:val="single" w:sz="4" w:space="0" w:color="00000A"/>
            </w:tcBorders>
            <w:shd w:val="clear" w:color="auto" w:fill="FFFFFF"/>
            <w:vAlign w:val="bottom"/>
          </w:tcPr>
          <w:p w14:paraId="6E1C0370" w14:textId="77777777" w:rsidR="002A363D" w:rsidRPr="00502E7B" w:rsidRDefault="002A363D" w:rsidP="004B30E8">
            <w:pPr>
              <w:rPr>
                <w:color w:val="000000" w:themeColor="text1"/>
              </w:rPr>
            </w:pPr>
            <w:r w:rsidRPr="00502E7B">
              <w:rPr>
                <w:rFonts w:ascii="Calibri" w:hAnsi="Calibri"/>
                <w:color w:val="000000" w:themeColor="text1"/>
                <w:sz w:val="22"/>
              </w:rPr>
              <w:t>6. Bodrum</w:t>
            </w:r>
          </w:p>
        </w:tc>
        <w:tc>
          <w:tcPr>
            <w:tcW w:w="1035" w:type="dxa"/>
            <w:shd w:val="clear" w:color="auto" w:fill="FFFFFF"/>
            <w:vAlign w:val="bottom"/>
          </w:tcPr>
          <w:p w14:paraId="43BCC644" w14:textId="77777777" w:rsidR="002A363D" w:rsidRPr="00502E7B" w:rsidRDefault="002A363D" w:rsidP="004B30E8">
            <w:pPr>
              <w:jc w:val="right"/>
              <w:rPr>
                <w:color w:val="000000" w:themeColor="text1"/>
              </w:rPr>
            </w:pPr>
            <w:r w:rsidRPr="00502E7B">
              <w:rPr>
                <w:rFonts w:ascii="Calibri" w:hAnsi="Calibri"/>
                <w:color w:val="000000" w:themeColor="text1"/>
                <w:sz w:val="22"/>
              </w:rPr>
              <w:t>937</w:t>
            </w:r>
          </w:p>
        </w:tc>
      </w:tr>
      <w:tr w:rsidR="002A363D" w:rsidRPr="00502E7B" w14:paraId="1C8D414A" w14:textId="77777777" w:rsidTr="004B30E8">
        <w:trPr>
          <w:trHeight w:hRule="exact" w:val="284"/>
        </w:trPr>
        <w:tc>
          <w:tcPr>
            <w:tcW w:w="2000" w:type="dxa"/>
            <w:shd w:val="clear" w:color="auto" w:fill="FFFFFF"/>
            <w:vAlign w:val="bottom"/>
          </w:tcPr>
          <w:p w14:paraId="23791428" w14:textId="77777777" w:rsidR="002A363D" w:rsidRPr="00502E7B" w:rsidRDefault="002A363D" w:rsidP="004B30E8">
            <w:pPr>
              <w:rPr>
                <w:color w:val="000000" w:themeColor="text1"/>
              </w:rPr>
            </w:pPr>
            <w:r w:rsidRPr="00502E7B">
              <w:rPr>
                <w:rFonts w:ascii="Calibri" w:hAnsi="Calibri"/>
                <w:color w:val="000000" w:themeColor="text1"/>
                <w:sz w:val="22"/>
              </w:rPr>
              <w:t>7. Barcelona</w:t>
            </w:r>
          </w:p>
        </w:tc>
        <w:tc>
          <w:tcPr>
            <w:tcW w:w="860" w:type="dxa"/>
            <w:shd w:val="clear" w:color="auto" w:fill="FFFFFF"/>
            <w:vAlign w:val="bottom"/>
          </w:tcPr>
          <w:p w14:paraId="7706FF98" w14:textId="77777777" w:rsidR="002A363D" w:rsidRPr="00502E7B" w:rsidRDefault="002A363D" w:rsidP="004B30E8">
            <w:pPr>
              <w:jc w:val="right"/>
              <w:rPr>
                <w:color w:val="000000" w:themeColor="text1"/>
              </w:rPr>
            </w:pPr>
            <w:r w:rsidRPr="00502E7B">
              <w:rPr>
                <w:rFonts w:ascii="Calibri" w:hAnsi="Calibri"/>
                <w:color w:val="000000" w:themeColor="text1"/>
                <w:sz w:val="22"/>
              </w:rPr>
              <w:t>387</w:t>
            </w:r>
          </w:p>
        </w:tc>
        <w:tc>
          <w:tcPr>
            <w:tcW w:w="1957" w:type="dxa"/>
            <w:tcBorders>
              <w:left w:val="single" w:sz="4" w:space="0" w:color="00000A"/>
            </w:tcBorders>
            <w:shd w:val="clear" w:color="auto" w:fill="FFFFFF"/>
            <w:vAlign w:val="bottom"/>
          </w:tcPr>
          <w:p w14:paraId="62886BD8" w14:textId="77777777" w:rsidR="002A363D" w:rsidRPr="00502E7B" w:rsidRDefault="002A363D" w:rsidP="004B30E8">
            <w:pPr>
              <w:rPr>
                <w:color w:val="000000" w:themeColor="text1"/>
              </w:rPr>
            </w:pPr>
            <w:r w:rsidRPr="00502E7B">
              <w:rPr>
                <w:rFonts w:ascii="Calibri" w:hAnsi="Calibri"/>
                <w:color w:val="000000" w:themeColor="text1"/>
                <w:sz w:val="22"/>
              </w:rPr>
              <w:t>7. Palermo</w:t>
            </w:r>
          </w:p>
        </w:tc>
        <w:tc>
          <w:tcPr>
            <w:tcW w:w="851" w:type="dxa"/>
            <w:shd w:val="clear" w:color="auto" w:fill="FFFFFF"/>
            <w:vAlign w:val="bottom"/>
          </w:tcPr>
          <w:p w14:paraId="269E209A" w14:textId="77777777" w:rsidR="002A363D" w:rsidRPr="00502E7B" w:rsidRDefault="002A363D" w:rsidP="004B30E8">
            <w:pPr>
              <w:jc w:val="right"/>
              <w:rPr>
                <w:color w:val="000000" w:themeColor="text1"/>
              </w:rPr>
            </w:pPr>
            <w:r w:rsidRPr="00502E7B">
              <w:rPr>
                <w:rFonts w:ascii="Calibri" w:hAnsi="Calibri"/>
                <w:color w:val="000000" w:themeColor="text1"/>
                <w:sz w:val="22"/>
              </w:rPr>
              <w:t>421</w:t>
            </w:r>
          </w:p>
        </w:tc>
        <w:tc>
          <w:tcPr>
            <w:tcW w:w="2100" w:type="dxa"/>
            <w:tcBorders>
              <w:left w:val="single" w:sz="4" w:space="0" w:color="00000A"/>
            </w:tcBorders>
            <w:shd w:val="clear" w:color="auto" w:fill="FFFFFF"/>
            <w:vAlign w:val="bottom"/>
          </w:tcPr>
          <w:p w14:paraId="1B557356" w14:textId="77777777" w:rsidR="002A363D" w:rsidRPr="00502E7B" w:rsidRDefault="002A363D" w:rsidP="004B30E8">
            <w:pPr>
              <w:rPr>
                <w:color w:val="000000" w:themeColor="text1"/>
              </w:rPr>
            </w:pPr>
            <w:r w:rsidRPr="00502E7B">
              <w:rPr>
                <w:rFonts w:ascii="Calibri" w:hAnsi="Calibri"/>
                <w:color w:val="000000" w:themeColor="text1"/>
                <w:sz w:val="22"/>
              </w:rPr>
              <w:t>7. Kekova</w:t>
            </w:r>
          </w:p>
        </w:tc>
        <w:tc>
          <w:tcPr>
            <w:tcW w:w="1035" w:type="dxa"/>
            <w:shd w:val="clear" w:color="auto" w:fill="FFFFFF"/>
            <w:vAlign w:val="bottom"/>
          </w:tcPr>
          <w:p w14:paraId="38367758" w14:textId="77777777" w:rsidR="002A363D" w:rsidRPr="00502E7B" w:rsidRDefault="002A363D" w:rsidP="004B30E8">
            <w:pPr>
              <w:jc w:val="right"/>
              <w:rPr>
                <w:color w:val="000000" w:themeColor="text1"/>
              </w:rPr>
            </w:pPr>
            <w:r w:rsidRPr="00502E7B">
              <w:rPr>
                <w:rFonts w:ascii="Calibri" w:hAnsi="Calibri"/>
                <w:color w:val="000000" w:themeColor="text1"/>
                <w:sz w:val="22"/>
              </w:rPr>
              <w:t>906</w:t>
            </w:r>
          </w:p>
        </w:tc>
      </w:tr>
      <w:tr w:rsidR="002A363D" w:rsidRPr="00502E7B" w14:paraId="1DA682B0" w14:textId="77777777" w:rsidTr="004B30E8">
        <w:trPr>
          <w:trHeight w:hRule="exact" w:val="284"/>
        </w:trPr>
        <w:tc>
          <w:tcPr>
            <w:tcW w:w="2000" w:type="dxa"/>
            <w:shd w:val="clear" w:color="auto" w:fill="FFFFFF"/>
            <w:vAlign w:val="bottom"/>
          </w:tcPr>
          <w:p w14:paraId="720E70F2" w14:textId="77777777" w:rsidR="002A363D" w:rsidRPr="00502E7B" w:rsidRDefault="002A363D" w:rsidP="004B30E8">
            <w:pPr>
              <w:rPr>
                <w:color w:val="000000" w:themeColor="text1"/>
              </w:rPr>
            </w:pPr>
            <w:r w:rsidRPr="00502E7B">
              <w:rPr>
                <w:rFonts w:ascii="Calibri" w:hAnsi="Calibri"/>
                <w:color w:val="000000" w:themeColor="text1"/>
                <w:sz w:val="22"/>
              </w:rPr>
              <w:t>8. Antibes</w:t>
            </w:r>
          </w:p>
        </w:tc>
        <w:tc>
          <w:tcPr>
            <w:tcW w:w="860" w:type="dxa"/>
            <w:shd w:val="clear" w:color="auto" w:fill="FFFFFF"/>
            <w:vAlign w:val="bottom"/>
          </w:tcPr>
          <w:p w14:paraId="2F0FF58B" w14:textId="77777777" w:rsidR="002A363D" w:rsidRPr="00502E7B" w:rsidRDefault="002A363D" w:rsidP="004B30E8">
            <w:pPr>
              <w:jc w:val="right"/>
              <w:rPr>
                <w:color w:val="000000" w:themeColor="text1"/>
              </w:rPr>
            </w:pPr>
            <w:r w:rsidRPr="00502E7B">
              <w:rPr>
                <w:rFonts w:ascii="Calibri" w:hAnsi="Calibri"/>
                <w:color w:val="000000" w:themeColor="text1"/>
                <w:sz w:val="22"/>
              </w:rPr>
              <w:t>350</w:t>
            </w:r>
          </w:p>
        </w:tc>
        <w:tc>
          <w:tcPr>
            <w:tcW w:w="1957" w:type="dxa"/>
            <w:tcBorders>
              <w:left w:val="single" w:sz="4" w:space="0" w:color="00000A"/>
            </w:tcBorders>
            <w:shd w:val="clear" w:color="auto" w:fill="FFFFFF"/>
            <w:vAlign w:val="bottom"/>
          </w:tcPr>
          <w:p w14:paraId="124B9244" w14:textId="77777777" w:rsidR="002A363D" w:rsidRPr="00502E7B" w:rsidRDefault="002A363D" w:rsidP="004B30E8">
            <w:pPr>
              <w:rPr>
                <w:color w:val="000000" w:themeColor="text1"/>
              </w:rPr>
            </w:pPr>
            <w:r w:rsidRPr="00502E7B">
              <w:rPr>
                <w:rFonts w:ascii="Calibri" w:hAnsi="Calibri"/>
                <w:color w:val="000000" w:themeColor="text1"/>
                <w:sz w:val="22"/>
              </w:rPr>
              <w:t>8. Salerno</w:t>
            </w:r>
          </w:p>
        </w:tc>
        <w:tc>
          <w:tcPr>
            <w:tcW w:w="851" w:type="dxa"/>
            <w:shd w:val="clear" w:color="auto" w:fill="FFFFFF"/>
            <w:vAlign w:val="bottom"/>
          </w:tcPr>
          <w:p w14:paraId="7836FA17" w14:textId="77777777" w:rsidR="002A363D" w:rsidRPr="00502E7B" w:rsidRDefault="002A363D" w:rsidP="004B30E8">
            <w:pPr>
              <w:jc w:val="right"/>
              <w:rPr>
                <w:color w:val="000000" w:themeColor="text1"/>
              </w:rPr>
            </w:pPr>
            <w:r w:rsidRPr="00502E7B">
              <w:rPr>
                <w:rFonts w:ascii="Calibri" w:hAnsi="Calibri"/>
                <w:color w:val="000000" w:themeColor="text1"/>
                <w:sz w:val="22"/>
              </w:rPr>
              <w:t>396</w:t>
            </w:r>
          </w:p>
        </w:tc>
        <w:tc>
          <w:tcPr>
            <w:tcW w:w="2100" w:type="dxa"/>
            <w:tcBorders>
              <w:left w:val="single" w:sz="4" w:space="0" w:color="00000A"/>
            </w:tcBorders>
            <w:shd w:val="clear" w:color="auto" w:fill="FFFFFF"/>
            <w:vAlign w:val="bottom"/>
          </w:tcPr>
          <w:p w14:paraId="702537D1" w14:textId="77777777" w:rsidR="002A363D" w:rsidRPr="00502E7B" w:rsidRDefault="002A363D" w:rsidP="004B30E8">
            <w:pPr>
              <w:rPr>
                <w:color w:val="000000" w:themeColor="text1"/>
              </w:rPr>
            </w:pPr>
            <w:r w:rsidRPr="00502E7B">
              <w:rPr>
                <w:rFonts w:ascii="Calibri" w:hAnsi="Calibri"/>
                <w:color w:val="000000" w:themeColor="text1"/>
                <w:sz w:val="22"/>
              </w:rPr>
              <w:t>8. Fethiye</w:t>
            </w:r>
          </w:p>
        </w:tc>
        <w:tc>
          <w:tcPr>
            <w:tcW w:w="1035" w:type="dxa"/>
            <w:shd w:val="clear" w:color="auto" w:fill="FFFFFF"/>
            <w:vAlign w:val="bottom"/>
          </w:tcPr>
          <w:p w14:paraId="5EDB49AE" w14:textId="77777777" w:rsidR="002A363D" w:rsidRPr="00502E7B" w:rsidRDefault="002A363D" w:rsidP="004B30E8">
            <w:pPr>
              <w:jc w:val="right"/>
              <w:rPr>
                <w:color w:val="000000" w:themeColor="text1"/>
              </w:rPr>
            </w:pPr>
            <w:r w:rsidRPr="00502E7B">
              <w:rPr>
                <w:rFonts w:ascii="Calibri" w:hAnsi="Calibri"/>
                <w:color w:val="000000" w:themeColor="text1"/>
                <w:sz w:val="22"/>
              </w:rPr>
              <w:t>889</w:t>
            </w:r>
          </w:p>
        </w:tc>
      </w:tr>
      <w:tr w:rsidR="002A363D" w:rsidRPr="00502E7B" w14:paraId="4DC08AB2" w14:textId="77777777" w:rsidTr="004B30E8">
        <w:trPr>
          <w:trHeight w:hRule="exact" w:val="284"/>
        </w:trPr>
        <w:tc>
          <w:tcPr>
            <w:tcW w:w="2000" w:type="dxa"/>
            <w:shd w:val="clear" w:color="auto" w:fill="FFFFFF"/>
            <w:vAlign w:val="bottom"/>
          </w:tcPr>
          <w:p w14:paraId="17F051B0" w14:textId="77777777" w:rsidR="002A363D" w:rsidRPr="00502E7B" w:rsidRDefault="002A363D" w:rsidP="004B30E8">
            <w:pPr>
              <w:rPr>
                <w:color w:val="000000" w:themeColor="text1"/>
              </w:rPr>
            </w:pPr>
            <w:r w:rsidRPr="00502E7B">
              <w:rPr>
                <w:rFonts w:ascii="Calibri" w:hAnsi="Calibri"/>
                <w:color w:val="000000" w:themeColor="text1"/>
                <w:sz w:val="22"/>
              </w:rPr>
              <w:t>9. Cap d'Agde</w:t>
            </w:r>
          </w:p>
        </w:tc>
        <w:tc>
          <w:tcPr>
            <w:tcW w:w="860" w:type="dxa"/>
            <w:shd w:val="clear" w:color="auto" w:fill="FFFFFF"/>
            <w:vAlign w:val="bottom"/>
          </w:tcPr>
          <w:p w14:paraId="797A85CE" w14:textId="77777777" w:rsidR="002A363D" w:rsidRPr="00502E7B" w:rsidRDefault="002A363D" w:rsidP="004B30E8">
            <w:pPr>
              <w:jc w:val="right"/>
              <w:rPr>
                <w:color w:val="000000" w:themeColor="text1"/>
              </w:rPr>
            </w:pPr>
            <w:r w:rsidRPr="00502E7B">
              <w:rPr>
                <w:rFonts w:ascii="Calibri" w:hAnsi="Calibri"/>
                <w:color w:val="000000" w:themeColor="text1"/>
                <w:sz w:val="22"/>
              </w:rPr>
              <w:t>300</w:t>
            </w:r>
          </w:p>
        </w:tc>
        <w:tc>
          <w:tcPr>
            <w:tcW w:w="1957" w:type="dxa"/>
            <w:tcBorders>
              <w:left w:val="single" w:sz="4" w:space="0" w:color="00000A"/>
            </w:tcBorders>
            <w:shd w:val="clear" w:color="auto" w:fill="FFFFFF"/>
            <w:vAlign w:val="bottom"/>
          </w:tcPr>
          <w:p w14:paraId="6C6C2ADE" w14:textId="77777777" w:rsidR="002A363D" w:rsidRPr="00502E7B" w:rsidRDefault="002A363D" w:rsidP="004B30E8">
            <w:pPr>
              <w:rPr>
                <w:color w:val="000000" w:themeColor="text1"/>
              </w:rPr>
            </w:pPr>
            <w:r w:rsidRPr="00502E7B">
              <w:rPr>
                <w:rFonts w:ascii="Calibri" w:hAnsi="Calibri"/>
                <w:color w:val="000000" w:themeColor="text1"/>
                <w:sz w:val="22"/>
              </w:rPr>
              <w:t>9. Siracusa</w:t>
            </w:r>
          </w:p>
        </w:tc>
        <w:tc>
          <w:tcPr>
            <w:tcW w:w="851" w:type="dxa"/>
            <w:shd w:val="clear" w:color="auto" w:fill="FFFFFF"/>
            <w:vAlign w:val="bottom"/>
          </w:tcPr>
          <w:p w14:paraId="0CB56A62" w14:textId="77777777" w:rsidR="002A363D" w:rsidRPr="00502E7B" w:rsidRDefault="002A363D" w:rsidP="004B30E8">
            <w:pPr>
              <w:jc w:val="right"/>
              <w:rPr>
                <w:color w:val="000000" w:themeColor="text1"/>
              </w:rPr>
            </w:pPr>
            <w:r w:rsidRPr="00502E7B">
              <w:rPr>
                <w:rFonts w:ascii="Calibri" w:hAnsi="Calibri"/>
                <w:color w:val="000000" w:themeColor="text1"/>
                <w:sz w:val="22"/>
              </w:rPr>
              <w:t>372</w:t>
            </w:r>
          </w:p>
        </w:tc>
        <w:tc>
          <w:tcPr>
            <w:tcW w:w="2100" w:type="dxa"/>
            <w:tcBorders>
              <w:left w:val="single" w:sz="4" w:space="0" w:color="00000A"/>
            </w:tcBorders>
            <w:shd w:val="clear" w:color="auto" w:fill="FFFFFF"/>
            <w:vAlign w:val="bottom"/>
          </w:tcPr>
          <w:p w14:paraId="26BEDC16" w14:textId="77777777" w:rsidR="002A363D" w:rsidRPr="00502E7B" w:rsidRDefault="002A363D" w:rsidP="004B30E8">
            <w:pPr>
              <w:rPr>
                <w:color w:val="000000" w:themeColor="text1"/>
              </w:rPr>
            </w:pPr>
            <w:r w:rsidRPr="00502E7B">
              <w:rPr>
                <w:rFonts w:ascii="Calibri" w:hAnsi="Calibri"/>
                <w:color w:val="000000" w:themeColor="text1"/>
                <w:sz w:val="22"/>
              </w:rPr>
              <w:t>9. Kos</w:t>
            </w:r>
          </w:p>
        </w:tc>
        <w:tc>
          <w:tcPr>
            <w:tcW w:w="1035" w:type="dxa"/>
            <w:shd w:val="clear" w:color="auto" w:fill="FFFFFF"/>
            <w:vAlign w:val="bottom"/>
          </w:tcPr>
          <w:p w14:paraId="030E1176" w14:textId="77777777" w:rsidR="002A363D" w:rsidRPr="00502E7B" w:rsidRDefault="002A363D" w:rsidP="004B30E8">
            <w:pPr>
              <w:jc w:val="right"/>
              <w:rPr>
                <w:color w:val="000000" w:themeColor="text1"/>
              </w:rPr>
            </w:pPr>
            <w:r w:rsidRPr="00502E7B">
              <w:rPr>
                <w:rFonts w:ascii="Calibri" w:hAnsi="Calibri"/>
                <w:color w:val="000000" w:themeColor="text1"/>
                <w:sz w:val="22"/>
              </w:rPr>
              <w:t>613</w:t>
            </w:r>
          </w:p>
        </w:tc>
      </w:tr>
      <w:tr w:rsidR="002A363D" w:rsidRPr="00502E7B" w14:paraId="05256AAF" w14:textId="77777777" w:rsidTr="004B30E8">
        <w:trPr>
          <w:trHeight w:hRule="exact" w:val="284"/>
        </w:trPr>
        <w:tc>
          <w:tcPr>
            <w:tcW w:w="2000" w:type="dxa"/>
            <w:tcBorders>
              <w:bottom w:val="single" w:sz="4" w:space="0" w:color="00000A"/>
            </w:tcBorders>
            <w:shd w:val="clear" w:color="auto" w:fill="FFFFFF"/>
            <w:vAlign w:val="bottom"/>
          </w:tcPr>
          <w:p w14:paraId="6E95BCA9" w14:textId="77777777" w:rsidR="002A363D" w:rsidRPr="00502E7B" w:rsidRDefault="002A363D" w:rsidP="004B30E8">
            <w:pPr>
              <w:rPr>
                <w:color w:val="000000" w:themeColor="text1"/>
              </w:rPr>
            </w:pPr>
            <w:r w:rsidRPr="00502E7B">
              <w:rPr>
                <w:rFonts w:ascii="Calibri" w:hAnsi="Calibri"/>
                <w:color w:val="000000" w:themeColor="text1"/>
                <w:sz w:val="22"/>
              </w:rPr>
              <w:t>10. Valencia</w:t>
            </w:r>
          </w:p>
        </w:tc>
        <w:tc>
          <w:tcPr>
            <w:tcW w:w="860" w:type="dxa"/>
            <w:tcBorders>
              <w:bottom w:val="single" w:sz="4" w:space="0" w:color="00000A"/>
            </w:tcBorders>
            <w:shd w:val="clear" w:color="auto" w:fill="FFFFFF"/>
            <w:vAlign w:val="bottom"/>
          </w:tcPr>
          <w:p w14:paraId="017382C1" w14:textId="77777777" w:rsidR="002A363D" w:rsidRPr="00502E7B" w:rsidRDefault="002A363D" w:rsidP="004B30E8">
            <w:pPr>
              <w:jc w:val="right"/>
              <w:rPr>
                <w:color w:val="000000" w:themeColor="text1"/>
              </w:rPr>
            </w:pPr>
            <w:r w:rsidRPr="00502E7B">
              <w:rPr>
                <w:rFonts w:ascii="Calibri" w:hAnsi="Calibri"/>
                <w:color w:val="000000" w:themeColor="text1"/>
                <w:sz w:val="22"/>
              </w:rPr>
              <w:t>293</w:t>
            </w:r>
          </w:p>
        </w:tc>
        <w:tc>
          <w:tcPr>
            <w:tcW w:w="1957" w:type="dxa"/>
            <w:tcBorders>
              <w:left w:val="single" w:sz="4" w:space="0" w:color="00000A"/>
              <w:bottom w:val="single" w:sz="4" w:space="0" w:color="00000A"/>
            </w:tcBorders>
            <w:shd w:val="clear" w:color="auto" w:fill="FFFFFF"/>
            <w:vAlign w:val="bottom"/>
          </w:tcPr>
          <w:p w14:paraId="476BD432" w14:textId="77777777" w:rsidR="002A363D" w:rsidRPr="00502E7B" w:rsidRDefault="002A363D" w:rsidP="004B30E8">
            <w:pPr>
              <w:rPr>
                <w:color w:val="000000" w:themeColor="text1"/>
              </w:rPr>
            </w:pPr>
            <w:r w:rsidRPr="00502E7B">
              <w:rPr>
                <w:rFonts w:ascii="Calibri" w:hAnsi="Calibri"/>
                <w:color w:val="000000" w:themeColor="text1"/>
                <w:sz w:val="22"/>
              </w:rPr>
              <w:t>10. Sciacca</w:t>
            </w:r>
          </w:p>
        </w:tc>
        <w:tc>
          <w:tcPr>
            <w:tcW w:w="851" w:type="dxa"/>
            <w:tcBorders>
              <w:bottom w:val="single" w:sz="4" w:space="0" w:color="00000A"/>
            </w:tcBorders>
            <w:shd w:val="clear" w:color="auto" w:fill="FFFFFF"/>
            <w:vAlign w:val="bottom"/>
          </w:tcPr>
          <w:p w14:paraId="0EB850D8" w14:textId="77777777" w:rsidR="002A363D" w:rsidRPr="00502E7B" w:rsidRDefault="002A363D" w:rsidP="004B30E8">
            <w:pPr>
              <w:jc w:val="right"/>
              <w:rPr>
                <w:color w:val="000000" w:themeColor="text1"/>
              </w:rPr>
            </w:pPr>
            <w:r w:rsidRPr="00502E7B">
              <w:rPr>
                <w:rFonts w:ascii="Calibri" w:hAnsi="Calibri"/>
                <w:color w:val="000000" w:themeColor="text1"/>
                <w:sz w:val="22"/>
              </w:rPr>
              <w:t>244</w:t>
            </w:r>
          </w:p>
        </w:tc>
        <w:tc>
          <w:tcPr>
            <w:tcW w:w="2100" w:type="dxa"/>
            <w:tcBorders>
              <w:left w:val="single" w:sz="4" w:space="0" w:color="00000A"/>
              <w:bottom w:val="single" w:sz="4" w:space="0" w:color="00000A"/>
            </w:tcBorders>
            <w:shd w:val="clear" w:color="auto" w:fill="FFFFFF"/>
            <w:vAlign w:val="bottom"/>
          </w:tcPr>
          <w:p w14:paraId="500222C5" w14:textId="77777777" w:rsidR="002A363D" w:rsidRPr="00502E7B" w:rsidRDefault="002A363D" w:rsidP="004B30E8">
            <w:pPr>
              <w:rPr>
                <w:color w:val="000000" w:themeColor="text1"/>
              </w:rPr>
            </w:pPr>
            <w:r w:rsidRPr="00502E7B">
              <w:rPr>
                <w:rFonts w:ascii="Calibri" w:hAnsi="Calibri"/>
                <w:color w:val="000000" w:themeColor="text1"/>
                <w:sz w:val="22"/>
              </w:rPr>
              <w:t>10. Datça</w:t>
            </w:r>
          </w:p>
        </w:tc>
        <w:tc>
          <w:tcPr>
            <w:tcW w:w="1035" w:type="dxa"/>
            <w:tcBorders>
              <w:bottom w:val="single" w:sz="4" w:space="0" w:color="00000A"/>
            </w:tcBorders>
            <w:shd w:val="clear" w:color="auto" w:fill="FFFFFF"/>
            <w:vAlign w:val="bottom"/>
          </w:tcPr>
          <w:p w14:paraId="7CFCB129" w14:textId="77777777" w:rsidR="002A363D" w:rsidRPr="00502E7B" w:rsidRDefault="002A363D" w:rsidP="004B30E8">
            <w:pPr>
              <w:jc w:val="right"/>
              <w:rPr>
                <w:color w:val="000000" w:themeColor="text1"/>
              </w:rPr>
            </w:pPr>
            <w:r w:rsidRPr="00502E7B">
              <w:rPr>
                <w:rFonts w:ascii="Calibri" w:hAnsi="Calibri"/>
                <w:color w:val="000000" w:themeColor="text1"/>
                <w:sz w:val="22"/>
              </w:rPr>
              <w:t>553</w:t>
            </w:r>
          </w:p>
        </w:tc>
      </w:tr>
    </w:tbl>
    <w:p w14:paraId="077A6790" w14:textId="794C8918" w:rsidR="002A363D" w:rsidRPr="00502E7B" w:rsidRDefault="002A363D" w:rsidP="002A363D">
      <w:pPr>
        <w:spacing w:after="0" w:line="360" w:lineRule="auto"/>
        <w:rPr>
          <w:rFonts w:ascii="Calibri" w:hAnsi="Calibri"/>
          <w:color w:val="000000" w:themeColor="text1"/>
          <w:sz w:val="22"/>
        </w:rPr>
      </w:pPr>
    </w:p>
    <w:p w14:paraId="08344546" w14:textId="77777777" w:rsidR="00216B3F" w:rsidRPr="00502E7B" w:rsidRDefault="00216B3F" w:rsidP="002A363D">
      <w:pPr>
        <w:spacing w:after="0" w:line="360" w:lineRule="auto"/>
        <w:rPr>
          <w:rFonts w:ascii="Calibri" w:hAnsi="Calibri"/>
          <w:color w:val="000000" w:themeColor="text1"/>
          <w:sz w:val="22"/>
        </w:rPr>
      </w:pPr>
    </w:p>
    <w:p w14:paraId="7DE3A453" w14:textId="77777777" w:rsidR="002A363D" w:rsidRPr="00502E7B" w:rsidRDefault="002A363D" w:rsidP="002A363D">
      <w:pPr>
        <w:pStyle w:val="Heading3"/>
        <w:numPr>
          <w:ilvl w:val="2"/>
          <w:numId w:val="3"/>
        </w:numPr>
        <w:ind w:left="0"/>
        <w:rPr>
          <w:color w:val="000000" w:themeColor="text1"/>
        </w:rPr>
      </w:pPr>
      <w:bookmarkStart w:id="638" w:name="_Toc504123742"/>
      <w:bookmarkStart w:id="639" w:name="_Toc508213175"/>
      <w:r w:rsidRPr="00502E7B">
        <w:rPr>
          <w:rFonts w:ascii="Calibri" w:hAnsi="Calibri"/>
          <w:color w:val="000000" w:themeColor="text1"/>
        </w:rPr>
        <w:t>4.43 Antifouling and cleaning</w:t>
      </w:r>
      <w:bookmarkEnd w:id="638"/>
      <w:bookmarkEnd w:id="639"/>
    </w:p>
    <w:p w14:paraId="2123FA04" w14:textId="77777777" w:rsidR="002A363D" w:rsidRPr="00502E7B" w:rsidRDefault="002A363D" w:rsidP="002A363D">
      <w:pPr>
        <w:spacing w:line="360" w:lineRule="auto"/>
        <w:rPr>
          <w:rFonts w:ascii="Calibri" w:hAnsi="Calibri"/>
          <w:color w:val="000000" w:themeColor="text1"/>
          <w:sz w:val="22"/>
        </w:rPr>
      </w:pPr>
    </w:p>
    <w:p w14:paraId="7C3B3AA6" w14:textId="77777777" w:rsidR="002A363D" w:rsidRPr="00502E7B" w:rsidRDefault="002A363D" w:rsidP="002A363D">
      <w:pPr>
        <w:spacing w:line="360" w:lineRule="auto"/>
        <w:rPr>
          <w:color w:val="000000" w:themeColor="text1"/>
        </w:rPr>
      </w:pPr>
      <w:r w:rsidRPr="00502E7B">
        <w:rPr>
          <w:rFonts w:ascii="Calibri" w:hAnsi="Calibri"/>
          <w:color w:val="000000" w:themeColor="text1"/>
          <w:sz w:val="22"/>
        </w:rPr>
        <w:t xml:space="preserve">Nearly ¾ of boaters (72%) apply antifouling to their boat-hulls once per year, which was similar across all subregions, followed by 17% who apply antifouling every second year, 8% every three years, and 3% who only apply antifouling in greater than 3 years in intervals. </w:t>
      </w:r>
    </w:p>
    <w:p w14:paraId="0745F249" w14:textId="77777777" w:rsidR="002A363D" w:rsidRPr="00502E7B" w:rsidRDefault="002A363D" w:rsidP="002A363D">
      <w:pPr>
        <w:framePr w:hSpace="141" w:wrap="around" w:vAnchor="text" w:hAnchor="margin" w:y="611"/>
        <w:spacing w:after="0" w:line="240" w:lineRule="auto"/>
        <w:rPr>
          <w:rFonts w:asciiTheme="minorHAnsi" w:hAnsiTheme="minorHAnsi"/>
          <w:b/>
          <w:color w:val="000000" w:themeColor="text1"/>
          <w:sz w:val="22"/>
        </w:rPr>
      </w:pPr>
    </w:p>
    <w:p w14:paraId="216C974A" w14:textId="77777777" w:rsidR="002A363D" w:rsidRPr="00502E7B" w:rsidRDefault="002A363D" w:rsidP="002A363D">
      <w:pPr>
        <w:spacing w:line="360" w:lineRule="auto"/>
        <w:rPr>
          <w:rFonts w:ascii="Calibri" w:hAnsi="Calibri"/>
          <w:color w:val="000000" w:themeColor="text1"/>
          <w:sz w:val="22"/>
        </w:rPr>
      </w:pPr>
      <w:r w:rsidRPr="00502E7B">
        <w:rPr>
          <w:noProof/>
          <w:color w:val="000000" w:themeColor="text1"/>
        </w:rPr>
        <mc:AlternateContent>
          <mc:Choice Requires="wps">
            <w:drawing>
              <wp:anchor distT="0" distB="0" distL="89535" distR="89535" simplePos="0" relativeHeight="251669504" behindDoc="0" locked="0" layoutInCell="1" allowOverlap="1" wp14:anchorId="39B3BD8B" wp14:editId="3F7B60ED">
                <wp:simplePos x="0" y="0"/>
                <wp:positionH relativeFrom="margin">
                  <wp:posOffset>-51435</wp:posOffset>
                </wp:positionH>
                <wp:positionV relativeFrom="paragraph">
                  <wp:posOffset>257810</wp:posOffset>
                </wp:positionV>
                <wp:extent cx="3599815" cy="1598295"/>
                <wp:effectExtent l="0" t="0" r="0" b="190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99815" cy="15982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13" w:type="dxa"/>
                              <w:tblLayout w:type="fixed"/>
                              <w:tblCellMar>
                                <w:left w:w="113" w:type="dxa"/>
                              </w:tblCellMar>
                              <w:tblLook w:val="0000" w:firstRow="0" w:lastRow="0" w:firstColumn="0" w:lastColumn="0" w:noHBand="0" w:noVBand="0"/>
                            </w:tblPr>
                            <w:tblGrid>
                              <w:gridCol w:w="1384"/>
                              <w:gridCol w:w="1168"/>
                              <w:gridCol w:w="1134"/>
                              <w:gridCol w:w="992"/>
                              <w:gridCol w:w="992"/>
                            </w:tblGrid>
                            <w:tr w:rsidR="009A7319" w14:paraId="753851DA" w14:textId="77777777">
                              <w:trPr>
                                <w:trHeight w:val="280"/>
                              </w:trPr>
                              <w:tc>
                                <w:tcPr>
                                  <w:tcW w:w="5670" w:type="dxa"/>
                                  <w:gridSpan w:val="5"/>
                                  <w:tcBorders>
                                    <w:bottom w:val="single" w:sz="4" w:space="0" w:color="00000A"/>
                                  </w:tcBorders>
                                  <w:shd w:val="clear" w:color="auto" w:fill="FFFFFF"/>
                                </w:tcPr>
                                <w:p w14:paraId="00987E77" w14:textId="77777777" w:rsidR="009A7319" w:rsidRDefault="009A7319">
                                  <w:pPr>
                                    <w:spacing w:after="0" w:line="240" w:lineRule="auto"/>
                                  </w:pPr>
                                  <w:r>
                                    <w:rPr>
                                      <w:rFonts w:ascii="Calibri" w:hAnsi="Calibri"/>
                                      <w:b/>
                                      <w:color w:val="000000"/>
                                      <w:sz w:val="22"/>
                                    </w:rPr>
                                    <w:t>Table 4.3</w:t>
                                  </w:r>
                                  <w:r>
                                    <w:rPr>
                                      <w:rFonts w:ascii="Calibri" w:hAnsi="Calibri"/>
                                      <w:color w:val="000000"/>
                                      <w:sz w:val="22"/>
                                    </w:rPr>
                                    <w:t xml:space="preserve"> Hull-cleaning frequency from boater survey results.</w:t>
                                  </w:r>
                                </w:p>
                              </w:tc>
                            </w:tr>
                            <w:tr w:rsidR="009A7319" w14:paraId="2C77DD3C" w14:textId="77777777">
                              <w:trPr>
                                <w:trHeight w:val="280"/>
                              </w:trPr>
                              <w:tc>
                                <w:tcPr>
                                  <w:tcW w:w="1384" w:type="dxa"/>
                                  <w:tcBorders>
                                    <w:top w:val="single" w:sz="4" w:space="0" w:color="00000A"/>
                                    <w:bottom w:val="single" w:sz="4" w:space="0" w:color="00000A"/>
                                  </w:tcBorders>
                                  <w:shd w:val="clear" w:color="auto" w:fill="FFFFFF"/>
                                </w:tcPr>
                                <w:p w14:paraId="0CA90200" w14:textId="77777777" w:rsidR="009A7319" w:rsidRDefault="009A7319">
                                  <w:pPr>
                                    <w:spacing w:after="0" w:line="240" w:lineRule="auto"/>
                                    <w:jc w:val="right"/>
                                  </w:pPr>
                                  <w:r>
                                    <w:rPr>
                                      <w:rFonts w:ascii="Calibri" w:hAnsi="Calibri"/>
                                      <w:color w:val="000000"/>
                                      <w:sz w:val="22"/>
                                    </w:rPr>
                                    <w:t xml:space="preserve">#  Cleanings per </w:t>
                                  </w:r>
                                  <w:r>
                                    <w:rPr>
                                      <w:rFonts w:ascii="Calibri" w:eastAsia="MS Mincho" w:hAnsi="Calibri" w:cs="Calibri"/>
                                      <w:color w:val="000000"/>
                                      <w:sz w:val="22"/>
                                      <w:szCs w:val="22"/>
                                    </w:rPr>
                                    <w:t>year</w:t>
                                  </w:r>
                                </w:p>
                              </w:tc>
                              <w:tc>
                                <w:tcPr>
                                  <w:tcW w:w="1168" w:type="dxa"/>
                                  <w:tcBorders>
                                    <w:top w:val="single" w:sz="4" w:space="0" w:color="00000A"/>
                                    <w:bottom w:val="single" w:sz="4" w:space="0" w:color="00000A"/>
                                  </w:tcBorders>
                                  <w:shd w:val="clear" w:color="auto" w:fill="FFFFFF"/>
                                </w:tcPr>
                                <w:p w14:paraId="4ABE64EF" w14:textId="77777777" w:rsidR="009A7319" w:rsidRDefault="009A7319">
                                  <w:pPr>
                                    <w:spacing w:after="0" w:line="240" w:lineRule="auto"/>
                                    <w:jc w:val="right"/>
                                  </w:pPr>
                                  <w:r>
                                    <w:rPr>
                                      <w:rFonts w:ascii="Calibri" w:hAnsi="Calibri"/>
                                      <w:color w:val="000000"/>
                                      <w:sz w:val="22"/>
                                    </w:rPr>
                                    <w:t>Western (n=147)</w:t>
                                  </w:r>
                                </w:p>
                              </w:tc>
                              <w:tc>
                                <w:tcPr>
                                  <w:tcW w:w="1134" w:type="dxa"/>
                                  <w:tcBorders>
                                    <w:top w:val="single" w:sz="4" w:space="0" w:color="00000A"/>
                                    <w:bottom w:val="single" w:sz="4" w:space="0" w:color="00000A"/>
                                  </w:tcBorders>
                                  <w:shd w:val="clear" w:color="auto" w:fill="FFFFFF"/>
                                </w:tcPr>
                                <w:p w14:paraId="053301BD" w14:textId="77777777" w:rsidR="009A7319" w:rsidRDefault="009A7319">
                                  <w:pPr>
                                    <w:spacing w:after="0" w:line="240" w:lineRule="auto"/>
                                    <w:jc w:val="right"/>
                                  </w:pPr>
                                  <w:r>
                                    <w:rPr>
                                      <w:rFonts w:ascii="Calibri" w:hAnsi="Calibri"/>
                                      <w:color w:val="000000"/>
                                      <w:sz w:val="22"/>
                                    </w:rPr>
                                    <w:t>Central (n=181)</w:t>
                                  </w:r>
                                </w:p>
                              </w:tc>
                              <w:tc>
                                <w:tcPr>
                                  <w:tcW w:w="992" w:type="dxa"/>
                                  <w:tcBorders>
                                    <w:top w:val="single" w:sz="4" w:space="0" w:color="00000A"/>
                                    <w:bottom w:val="single" w:sz="4" w:space="0" w:color="00000A"/>
                                  </w:tcBorders>
                                  <w:shd w:val="clear" w:color="auto" w:fill="FFFFFF"/>
                                </w:tcPr>
                                <w:p w14:paraId="10D66C21" w14:textId="77777777" w:rsidR="009A7319" w:rsidRDefault="009A7319">
                                  <w:pPr>
                                    <w:spacing w:after="0" w:line="240" w:lineRule="auto"/>
                                    <w:jc w:val="right"/>
                                  </w:pPr>
                                  <w:r>
                                    <w:rPr>
                                      <w:rFonts w:ascii="Calibri" w:hAnsi="Calibri"/>
                                      <w:color w:val="000000"/>
                                      <w:sz w:val="22"/>
                                    </w:rPr>
                                    <w:t>Eastern (n=184)</w:t>
                                  </w:r>
                                </w:p>
                              </w:tc>
                              <w:tc>
                                <w:tcPr>
                                  <w:tcW w:w="992" w:type="dxa"/>
                                  <w:tcBorders>
                                    <w:top w:val="single" w:sz="4" w:space="0" w:color="00000A"/>
                                    <w:bottom w:val="single" w:sz="4" w:space="0" w:color="00000A"/>
                                  </w:tcBorders>
                                  <w:shd w:val="clear" w:color="auto" w:fill="FFFFFF"/>
                                </w:tcPr>
                                <w:p w14:paraId="0CFEF7DF" w14:textId="77777777" w:rsidR="009A7319" w:rsidRDefault="009A7319">
                                  <w:pPr>
                                    <w:spacing w:after="0" w:line="240" w:lineRule="auto"/>
                                    <w:jc w:val="right"/>
                                  </w:pPr>
                                  <w:r>
                                    <w:rPr>
                                      <w:rFonts w:ascii="Calibri" w:hAnsi="Calibri"/>
                                      <w:color w:val="000000"/>
                                      <w:sz w:val="22"/>
                                    </w:rPr>
                                    <w:t>Average</w:t>
                                  </w:r>
                                </w:p>
                              </w:tc>
                            </w:tr>
                            <w:tr w:rsidR="009A7319" w14:paraId="64C830F4" w14:textId="77777777">
                              <w:trPr>
                                <w:trHeight w:val="280"/>
                              </w:trPr>
                              <w:tc>
                                <w:tcPr>
                                  <w:tcW w:w="1384" w:type="dxa"/>
                                  <w:tcBorders>
                                    <w:top w:val="single" w:sz="4" w:space="0" w:color="00000A"/>
                                  </w:tcBorders>
                                  <w:shd w:val="clear" w:color="auto" w:fill="FFFFFF"/>
                                </w:tcPr>
                                <w:p w14:paraId="0D6F1B9E" w14:textId="77777777" w:rsidR="009A7319" w:rsidRDefault="009A7319">
                                  <w:pPr>
                                    <w:spacing w:after="0" w:line="240" w:lineRule="auto"/>
                                    <w:jc w:val="right"/>
                                  </w:pPr>
                                  <w:r>
                                    <w:rPr>
                                      <w:rFonts w:ascii="Calibri" w:hAnsi="Calibri"/>
                                      <w:color w:val="000000"/>
                                      <w:sz w:val="22"/>
                                    </w:rPr>
                                    <w:t>0</w:t>
                                  </w:r>
                                </w:p>
                              </w:tc>
                              <w:tc>
                                <w:tcPr>
                                  <w:tcW w:w="1168" w:type="dxa"/>
                                  <w:tcBorders>
                                    <w:top w:val="single" w:sz="4" w:space="0" w:color="00000A"/>
                                  </w:tcBorders>
                                  <w:shd w:val="clear" w:color="auto" w:fill="FFFFFF"/>
                                </w:tcPr>
                                <w:p w14:paraId="7A83478C" w14:textId="77777777" w:rsidR="009A7319" w:rsidRDefault="009A7319">
                                  <w:pPr>
                                    <w:spacing w:after="0" w:line="240" w:lineRule="auto"/>
                                    <w:jc w:val="right"/>
                                  </w:pPr>
                                  <w:r>
                                    <w:rPr>
                                      <w:rFonts w:ascii="Calibri" w:hAnsi="Calibri"/>
                                      <w:color w:val="000000"/>
                                      <w:sz w:val="22"/>
                                    </w:rPr>
                                    <w:t>12%</w:t>
                                  </w:r>
                                </w:p>
                              </w:tc>
                              <w:tc>
                                <w:tcPr>
                                  <w:tcW w:w="1134" w:type="dxa"/>
                                  <w:tcBorders>
                                    <w:top w:val="single" w:sz="4" w:space="0" w:color="00000A"/>
                                  </w:tcBorders>
                                  <w:shd w:val="clear" w:color="auto" w:fill="FFFFFF"/>
                                </w:tcPr>
                                <w:p w14:paraId="195CCD2F" w14:textId="77777777" w:rsidR="009A7319" w:rsidRDefault="009A7319">
                                  <w:pPr>
                                    <w:spacing w:after="0" w:line="240" w:lineRule="auto"/>
                                    <w:jc w:val="right"/>
                                  </w:pPr>
                                  <w:r>
                                    <w:rPr>
                                      <w:rFonts w:ascii="Calibri" w:hAnsi="Calibri"/>
                                      <w:color w:val="000000"/>
                                      <w:sz w:val="22"/>
                                    </w:rPr>
                                    <w:t>10%</w:t>
                                  </w:r>
                                </w:p>
                              </w:tc>
                              <w:tc>
                                <w:tcPr>
                                  <w:tcW w:w="992" w:type="dxa"/>
                                  <w:tcBorders>
                                    <w:top w:val="single" w:sz="4" w:space="0" w:color="00000A"/>
                                  </w:tcBorders>
                                  <w:shd w:val="clear" w:color="auto" w:fill="FFFFFF"/>
                                </w:tcPr>
                                <w:p w14:paraId="1838395A" w14:textId="77777777" w:rsidR="009A7319" w:rsidRDefault="009A7319">
                                  <w:pPr>
                                    <w:spacing w:after="0" w:line="240" w:lineRule="auto"/>
                                    <w:jc w:val="right"/>
                                  </w:pPr>
                                  <w:r>
                                    <w:rPr>
                                      <w:rFonts w:ascii="Calibri" w:hAnsi="Calibri"/>
                                      <w:color w:val="000000"/>
                                      <w:sz w:val="22"/>
                                    </w:rPr>
                                    <w:t>16%</w:t>
                                  </w:r>
                                </w:p>
                              </w:tc>
                              <w:tc>
                                <w:tcPr>
                                  <w:tcW w:w="992" w:type="dxa"/>
                                  <w:tcBorders>
                                    <w:top w:val="single" w:sz="4" w:space="0" w:color="00000A"/>
                                  </w:tcBorders>
                                  <w:shd w:val="clear" w:color="auto" w:fill="FFFFFF"/>
                                </w:tcPr>
                                <w:p w14:paraId="3FFCEACA" w14:textId="77777777" w:rsidR="009A7319" w:rsidRDefault="009A7319">
                                  <w:pPr>
                                    <w:spacing w:after="0" w:line="240" w:lineRule="auto"/>
                                    <w:jc w:val="right"/>
                                  </w:pPr>
                                  <w:r>
                                    <w:rPr>
                                      <w:rFonts w:ascii="Calibri" w:hAnsi="Calibri"/>
                                      <w:color w:val="000000"/>
                                      <w:sz w:val="22"/>
                                    </w:rPr>
                                    <w:t>13%</w:t>
                                  </w:r>
                                </w:p>
                              </w:tc>
                            </w:tr>
                            <w:tr w:rsidR="009A7319" w14:paraId="474B8787" w14:textId="77777777">
                              <w:trPr>
                                <w:trHeight w:val="280"/>
                              </w:trPr>
                              <w:tc>
                                <w:tcPr>
                                  <w:tcW w:w="1384" w:type="dxa"/>
                                  <w:shd w:val="clear" w:color="auto" w:fill="FFFFFF"/>
                                </w:tcPr>
                                <w:p w14:paraId="6F0AFE38" w14:textId="77777777" w:rsidR="009A7319" w:rsidRDefault="009A7319">
                                  <w:pPr>
                                    <w:spacing w:after="0" w:line="240" w:lineRule="auto"/>
                                    <w:jc w:val="right"/>
                                  </w:pPr>
                                  <w:r>
                                    <w:rPr>
                                      <w:rFonts w:ascii="Calibri" w:hAnsi="Calibri"/>
                                      <w:color w:val="000000"/>
                                      <w:sz w:val="22"/>
                                    </w:rPr>
                                    <w:t>1</w:t>
                                  </w:r>
                                </w:p>
                              </w:tc>
                              <w:tc>
                                <w:tcPr>
                                  <w:tcW w:w="1168" w:type="dxa"/>
                                  <w:shd w:val="clear" w:color="auto" w:fill="FFFFFF"/>
                                </w:tcPr>
                                <w:p w14:paraId="13C794AC" w14:textId="77777777" w:rsidR="009A7319" w:rsidRDefault="009A7319">
                                  <w:pPr>
                                    <w:spacing w:after="0" w:line="240" w:lineRule="auto"/>
                                    <w:jc w:val="right"/>
                                  </w:pPr>
                                  <w:r>
                                    <w:rPr>
                                      <w:rFonts w:ascii="Calibri" w:hAnsi="Calibri"/>
                                      <w:color w:val="000000"/>
                                      <w:sz w:val="22"/>
                                    </w:rPr>
                                    <w:t>74%</w:t>
                                  </w:r>
                                </w:p>
                              </w:tc>
                              <w:tc>
                                <w:tcPr>
                                  <w:tcW w:w="1134" w:type="dxa"/>
                                  <w:shd w:val="clear" w:color="auto" w:fill="FFFFFF"/>
                                </w:tcPr>
                                <w:p w14:paraId="6A9F345E" w14:textId="77777777" w:rsidR="009A7319" w:rsidRDefault="009A7319">
                                  <w:pPr>
                                    <w:spacing w:after="0" w:line="240" w:lineRule="auto"/>
                                    <w:jc w:val="right"/>
                                  </w:pPr>
                                  <w:r>
                                    <w:rPr>
                                      <w:rFonts w:ascii="Calibri" w:hAnsi="Calibri"/>
                                      <w:color w:val="000000"/>
                                      <w:sz w:val="22"/>
                                    </w:rPr>
                                    <w:t>67%</w:t>
                                  </w:r>
                                </w:p>
                              </w:tc>
                              <w:tc>
                                <w:tcPr>
                                  <w:tcW w:w="992" w:type="dxa"/>
                                  <w:shd w:val="clear" w:color="auto" w:fill="FFFFFF"/>
                                </w:tcPr>
                                <w:p w14:paraId="78A8E897" w14:textId="77777777" w:rsidR="009A7319" w:rsidRDefault="009A7319">
                                  <w:pPr>
                                    <w:spacing w:after="0" w:line="240" w:lineRule="auto"/>
                                    <w:jc w:val="right"/>
                                  </w:pPr>
                                  <w:r>
                                    <w:rPr>
                                      <w:rFonts w:ascii="Calibri" w:hAnsi="Calibri"/>
                                      <w:color w:val="000000"/>
                                      <w:sz w:val="22"/>
                                    </w:rPr>
                                    <w:t>55%</w:t>
                                  </w:r>
                                </w:p>
                              </w:tc>
                              <w:tc>
                                <w:tcPr>
                                  <w:tcW w:w="992" w:type="dxa"/>
                                  <w:shd w:val="clear" w:color="auto" w:fill="FFFFFF"/>
                                </w:tcPr>
                                <w:p w14:paraId="02EFDF05" w14:textId="77777777" w:rsidR="009A7319" w:rsidRDefault="009A7319">
                                  <w:pPr>
                                    <w:spacing w:after="0" w:line="240" w:lineRule="auto"/>
                                    <w:jc w:val="right"/>
                                  </w:pPr>
                                  <w:r>
                                    <w:rPr>
                                      <w:rFonts w:ascii="Calibri" w:hAnsi="Calibri"/>
                                      <w:color w:val="000000"/>
                                      <w:sz w:val="22"/>
                                    </w:rPr>
                                    <w:t>65%</w:t>
                                  </w:r>
                                </w:p>
                              </w:tc>
                            </w:tr>
                            <w:tr w:rsidR="009A7319" w14:paraId="32CC6F61" w14:textId="77777777">
                              <w:trPr>
                                <w:trHeight w:val="280"/>
                              </w:trPr>
                              <w:tc>
                                <w:tcPr>
                                  <w:tcW w:w="1384" w:type="dxa"/>
                                  <w:shd w:val="clear" w:color="auto" w:fill="FFFFFF"/>
                                </w:tcPr>
                                <w:p w14:paraId="379B0F2D" w14:textId="77777777" w:rsidR="009A7319" w:rsidRDefault="009A7319">
                                  <w:pPr>
                                    <w:spacing w:after="0" w:line="240" w:lineRule="auto"/>
                                    <w:jc w:val="right"/>
                                  </w:pPr>
                                  <w:r>
                                    <w:rPr>
                                      <w:rFonts w:ascii="Calibri" w:hAnsi="Calibri"/>
                                      <w:color w:val="000000"/>
                                      <w:sz w:val="22"/>
                                    </w:rPr>
                                    <w:t>2</w:t>
                                  </w:r>
                                </w:p>
                              </w:tc>
                              <w:tc>
                                <w:tcPr>
                                  <w:tcW w:w="1168" w:type="dxa"/>
                                  <w:shd w:val="clear" w:color="auto" w:fill="FFFFFF"/>
                                </w:tcPr>
                                <w:p w14:paraId="52A2069E" w14:textId="77777777" w:rsidR="009A7319" w:rsidRDefault="009A7319">
                                  <w:pPr>
                                    <w:spacing w:after="0" w:line="240" w:lineRule="auto"/>
                                    <w:jc w:val="right"/>
                                  </w:pPr>
                                  <w:r>
                                    <w:rPr>
                                      <w:rFonts w:ascii="Calibri" w:hAnsi="Calibri"/>
                                      <w:color w:val="000000"/>
                                      <w:sz w:val="22"/>
                                    </w:rPr>
                                    <w:t>7%</w:t>
                                  </w:r>
                                </w:p>
                              </w:tc>
                              <w:tc>
                                <w:tcPr>
                                  <w:tcW w:w="1134" w:type="dxa"/>
                                  <w:shd w:val="clear" w:color="auto" w:fill="FFFFFF"/>
                                </w:tcPr>
                                <w:p w14:paraId="2CE4AA00" w14:textId="77777777" w:rsidR="009A7319" w:rsidRDefault="009A7319">
                                  <w:pPr>
                                    <w:spacing w:after="0" w:line="240" w:lineRule="auto"/>
                                    <w:jc w:val="right"/>
                                  </w:pPr>
                                  <w:r>
                                    <w:rPr>
                                      <w:rFonts w:ascii="Calibri" w:hAnsi="Calibri"/>
                                      <w:color w:val="000000"/>
                                      <w:sz w:val="22"/>
                                    </w:rPr>
                                    <w:t>17%</w:t>
                                  </w:r>
                                </w:p>
                              </w:tc>
                              <w:tc>
                                <w:tcPr>
                                  <w:tcW w:w="992" w:type="dxa"/>
                                  <w:shd w:val="clear" w:color="auto" w:fill="FFFFFF"/>
                                </w:tcPr>
                                <w:p w14:paraId="5B5A8A3B" w14:textId="77777777" w:rsidR="009A7319" w:rsidRDefault="009A7319">
                                  <w:pPr>
                                    <w:spacing w:after="0" w:line="240" w:lineRule="auto"/>
                                    <w:jc w:val="right"/>
                                  </w:pPr>
                                  <w:r>
                                    <w:rPr>
                                      <w:rFonts w:ascii="Calibri" w:hAnsi="Calibri"/>
                                      <w:color w:val="000000"/>
                                      <w:sz w:val="22"/>
                                    </w:rPr>
                                    <w:t>18%</w:t>
                                  </w:r>
                                </w:p>
                              </w:tc>
                              <w:tc>
                                <w:tcPr>
                                  <w:tcW w:w="992" w:type="dxa"/>
                                  <w:shd w:val="clear" w:color="auto" w:fill="FFFFFF"/>
                                </w:tcPr>
                                <w:p w14:paraId="3B75D72B" w14:textId="77777777" w:rsidR="009A7319" w:rsidRDefault="009A7319">
                                  <w:pPr>
                                    <w:spacing w:after="0" w:line="240" w:lineRule="auto"/>
                                    <w:jc w:val="right"/>
                                  </w:pPr>
                                  <w:r>
                                    <w:rPr>
                                      <w:rFonts w:ascii="Calibri" w:hAnsi="Calibri"/>
                                      <w:color w:val="000000"/>
                                      <w:sz w:val="22"/>
                                    </w:rPr>
                                    <w:t>14%</w:t>
                                  </w:r>
                                </w:p>
                              </w:tc>
                            </w:tr>
                            <w:tr w:rsidR="009A7319" w14:paraId="2EFC3C27" w14:textId="77777777">
                              <w:trPr>
                                <w:trHeight w:val="280"/>
                              </w:trPr>
                              <w:tc>
                                <w:tcPr>
                                  <w:tcW w:w="1384" w:type="dxa"/>
                                  <w:shd w:val="clear" w:color="auto" w:fill="FFFFFF"/>
                                </w:tcPr>
                                <w:p w14:paraId="67D99F26" w14:textId="77777777" w:rsidR="009A7319" w:rsidRDefault="009A7319">
                                  <w:pPr>
                                    <w:spacing w:after="0" w:line="240" w:lineRule="auto"/>
                                    <w:jc w:val="right"/>
                                  </w:pPr>
                                  <w:r>
                                    <w:rPr>
                                      <w:rFonts w:ascii="Calibri" w:hAnsi="Calibri"/>
                                      <w:color w:val="000000"/>
                                      <w:sz w:val="22"/>
                                    </w:rPr>
                                    <w:t>3</w:t>
                                  </w:r>
                                </w:p>
                              </w:tc>
                              <w:tc>
                                <w:tcPr>
                                  <w:tcW w:w="1168" w:type="dxa"/>
                                  <w:shd w:val="clear" w:color="auto" w:fill="FFFFFF"/>
                                </w:tcPr>
                                <w:p w14:paraId="22BB5683" w14:textId="77777777" w:rsidR="009A7319" w:rsidRDefault="009A7319">
                                  <w:pPr>
                                    <w:spacing w:after="0" w:line="240" w:lineRule="auto"/>
                                    <w:jc w:val="right"/>
                                  </w:pPr>
                                  <w:r>
                                    <w:rPr>
                                      <w:rFonts w:ascii="Calibri" w:hAnsi="Calibri"/>
                                      <w:color w:val="000000"/>
                                      <w:sz w:val="22"/>
                                    </w:rPr>
                                    <w:t>5%</w:t>
                                  </w:r>
                                </w:p>
                              </w:tc>
                              <w:tc>
                                <w:tcPr>
                                  <w:tcW w:w="1134" w:type="dxa"/>
                                  <w:shd w:val="clear" w:color="auto" w:fill="FFFFFF"/>
                                </w:tcPr>
                                <w:p w14:paraId="07F2B40A" w14:textId="77777777" w:rsidR="009A7319" w:rsidRDefault="009A7319">
                                  <w:pPr>
                                    <w:spacing w:after="0" w:line="240" w:lineRule="auto"/>
                                    <w:jc w:val="right"/>
                                  </w:pPr>
                                  <w:r>
                                    <w:rPr>
                                      <w:rFonts w:ascii="Calibri" w:hAnsi="Calibri"/>
                                      <w:color w:val="000000"/>
                                      <w:sz w:val="22"/>
                                    </w:rPr>
                                    <w:t>4%</w:t>
                                  </w:r>
                                </w:p>
                              </w:tc>
                              <w:tc>
                                <w:tcPr>
                                  <w:tcW w:w="992" w:type="dxa"/>
                                  <w:shd w:val="clear" w:color="auto" w:fill="FFFFFF"/>
                                </w:tcPr>
                                <w:p w14:paraId="04F18BF3" w14:textId="77777777" w:rsidR="009A7319" w:rsidRDefault="009A7319">
                                  <w:pPr>
                                    <w:spacing w:after="0" w:line="240" w:lineRule="auto"/>
                                    <w:jc w:val="right"/>
                                  </w:pPr>
                                  <w:r>
                                    <w:rPr>
                                      <w:rFonts w:ascii="Calibri" w:hAnsi="Calibri"/>
                                      <w:color w:val="000000"/>
                                      <w:sz w:val="22"/>
                                    </w:rPr>
                                    <w:t>7%</w:t>
                                  </w:r>
                                </w:p>
                              </w:tc>
                              <w:tc>
                                <w:tcPr>
                                  <w:tcW w:w="992" w:type="dxa"/>
                                  <w:shd w:val="clear" w:color="auto" w:fill="FFFFFF"/>
                                </w:tcPr>
                                <w:p w14:paraId="4192921D" w14:textId="77777777" w:rsidR="009A7319" w:rsidRDefault="009A7319">
                                  <w:pPr>
                                    <w:spacing w:after="0" w:line="240" w:lineRule="auto"/>
                                    <w:jc w:val="right"/>
                                  </w:pPr>
                                  <w:r>
                                    <w:rPr>
                                      <w:rFonts w:ascii="Calibri" w:hAnsi="Calibri"/>
                                      <w:color w:val="000000"/>
                                      <w:sz w:val="22"/>
                                    </w:rPr>
                                    <w:t>5%</w:t>
                                  </w:r>
                                </w:p>
                              </w:tc>
                            </w:tr>
                            <w:tr w:rsidR="009A7319" w14:paraId="2024AD29" w14:textId="77777777">
                              <w:trPr>
                                <w:trHeight w:val="280"/>
                              </w:trPr>
                              <w:tc>
                                <w:tcPr>
                                  <w:tcW w:w="1384" w:type="dxa"/>
                                  <w:shd w:val="clear" w:color="auto" w:fill="FFFFFF"/>
                                </w:tcPr>
                                <w:p w14:paraId="1D9C60F0" w14:textId="77777777" w:rsidR="009A7319" w:rsidRDefault="009A7319">
                                  <w:pPr>
                                    <w:spacing w:after="0" w:line="240" w:lineRule="auto"/>
                                    <w:jc w:val="right"/>
                                  </w:pPr>
                                  <w:r>
                                    <w:rPr>
                                      <w:rFonts w:ascii="Calibri" w:hAnsi="Calibri"/>
                                      <w:color w:val="000000"/>
                                      <w:sz w:val="22"/>
                                    </w:rPr>
                                    <w:t>4</w:t>
                                  </w:r>
                                </w:p>
                              </w:tc>
                              <w:tc>
                                <w:tcPr>
                                  <w:tcW w:w="1168" w:type="dxa"/>
                                  <w:shd w:val="clear" w:color="auto" w:fill="FFFFFF"/>
                                </w:tcPr>
                                <w:p w14:paraId="133F9694" w14:textId="77777777" w:rsidR="009A7319" w:rsidRDefault="009A7319">
                                  <w:pPr>
                                    <w:spacing w:after="0" w:line="240" w:lineRule="auto"/>
                                    <w:jc w:val="right"/>
                                  </w:pPr>
                                  <w:r>
                                    <w:rPr>
                                      <w:rFonts w:ascii="Calibri" w:hAnsi="Calibri"/>
                                      <w:color w:val="000000"/>
                                      <w:sz w:val="22"/>
                                    </w:rPr>
                                    <w:t>0%</w:t>
                                  </w:r>
                                </w:p>
                              </w:tc>
                              <w:tc>
                                <w:tcPr>
                                  <w:tcW w:w="1134" w:type="dxa"/>
                                  <w:shd w:val="clear" w:color="auto" w:fill="FFFFFF"/>
                                </w:tcPr>
                                <w:p w14:paraId="098078DF" w14:textId="77777777" w:rsidR="009A7319" w:rsidRDefault="009A7319">
                                  <w:pPr>
                                    <w:spacing w:after="0" w:line="240" w:lineRule="auto"/>
                                    <w:jc w:val="right"/>
                                  </w:pPr>
                                  <w:r>
                                    <w:rPr>
                                      <w:rFonts w:ascii="Calibri" w:hAnsi="Calibri"/>
                                      <w:color w:val="000000"/>
                                      <w:sz w:val="22"/>
                                    </w:rPr>
                                    <w:t>0%</w:t>
                                  </w:r>
                                </w:p>
                              </w:tc>
                              <w:tc>
                                <w:tcPr>
                                  <w:tcW w:w="992" w:type="dxa"/>
                                  <w:shd w:val="clear" w:color="auto" w:fill="FFFFFF"/>
                                </w:tcPr>
                                <w:p w14:paraId="20A9B2F8" w14:textId="77777777" w:rsidR="009A7319" w:rsidRDefault="009A7319">
                                  <w:pPr>
                                    <w:spacing w:after="0" w:line="240" w:lineRule="auto"/>
                                    <w:jc w:val="right"/>
                                  </w:pPr>
                                  <w:r>
                                    <w:rPr>
                                      <w:rFonts w:ascii="Calibri" w:hAnsi="Calibri"/>
                                      <w:color w:val="000000"/>
                                      <w:sz w:val="22"/>
                                    </w:rPr>
                                    <w:t>1%</w:t>
                                  </w:r>
                                </w:p>
                              </w:tc>
                              <w:tc>
                                <w:tcPr>
                                  <w:tcW w:w="992" w:type="dxa"/>
                                  <w:shd w:val="clear" w:color="auto" w:fill="FFFFFF"/>
                                </w:tcPr>
                                <w:p w14:paraId="29439129" w14:textId="77777777" w:rsidR="009A7319" w:rsidRDefault="009A7319">
                                  <w:pPr>
                                    <w:spacing w:after="0" w:line="240" w:lineRule="auto"/>
                                    <w:jc w:val="right"/>
                                  </w:pPr>
                                  <w:r>
                                    <w:rPr>
                                      <w:rFonts w:ascii="Calibri" w:hAnsi="Calibri"/>
                                      <w:color w:val="000000"/>
                                      <w:sz w:val="22"/>
                                    </w:rPr>
                                    <w:t>0%</w:t>
                                  </w:r>
                                </w:p>
                              </w:tc>
                            </w:tr>
                            <w:tr w:rsidR="009A7319" w14:paraId="4626D08A" w14:textId="77777777">
                              <w:trPr>
                                <w:trHeight w:val="280"/>
                              </w:trPr>
                              <w:tc>
                                <w:tcPr>
                                  <w:tcW w:w="1384" w:type="dxa"/>
                                  <w:tcBorders>
                                    <w:bottom w:val="single" w:sz="4" w:space="0" w:color="00000A"/>
                                  </w:tcBorders>
                                  <w:shd w:val="clear" w:color="auto" w:fill="FFFFFF"/>
                                </w:tcPr>
                                <w:p w14:paraId="3A13BA83" w14:textId="77777777" w:rsidR="009A7319" w:rsidRDefault="009A7319">
                                  <w:pPr>
                                    <w:spacing w:after="0" w:line="240" w:lineRule="auto"/>
                                    <w:jc w:val="right"/>
                                  </w:pPr>
                                  <w:r>
                                    <w:rPr>
                                      <w:rFonts w:ascii="Calibri" w:hAnsi="Calibri"/>
                                      <w:color w:val="000000"/>
                                      <w:sz w:val="22"/>
                                    </w:rPr>
                                    <w:t>5+</w:t>
                                  </w:r>
                                </w:p>
                              </w:tc>
                              <w:tc>
                                <w:tcPr>
                                  <w:tcW w:w="1168" w:type="dxa"/>
                                  <w:tcBorders>
                                    <w:bottom w:val="single" w:sz="4" w:space="0" w:color="00000A"/>
                                  </w:tcBorders>
                                  <w:shd w:val="clear" w:color="auto" w:fill="FFFFFF"/>
                                </w:tcPr>
                                <w:p w14:paraId="21E70B68" w14:textId="77777777" w:rsidR="009A7319" w:rsidRDefault="009A7319">
                                  <w:pPr>
                                    <w:spacing w:after="0" w:line="240" w:lineRule="auto"/>
                                    <w:jc w:val="right"/>
                                  </w:pPr>
                                  <w:r>
                                    <w:rPr>
                                      <w:rFonts w:ascii="Calibri" w:hAnsi="Calibri"/>
                                      <w:color w:val="000000"/>
                                      <w:sz w:val="22"/>
                                    </w:rPr>
                                    <w:t>1%</w:t>
                                  </w:r>
                                </w:p>
                              </w:tc>
                              <w:tc>
                                <w:tcPr>
                                  <w:tcW w:w="1134" w:type="dxa"/>
                                  <w:tcBorders>
                                    <w:bottom w:val="single" w:sz="4" w:space="0" w:color="00000A"/>
                                  </w:tcBorders>
                                  <w:shd w:val="clear" w:color="auto" w:fill="FFFFFF"/>
                                </w:tcPr>
                                <w:p w14:paraId="37AD6A20" w14:textId="77777777" w:rsidR="009A7319" w:rsidRDefault="009A7319">
                                  <w:pPr>
                                    <w:spacing w:after="0" w:line="240" w:lineRule="auto"/>
                                    <w:jc w:val="right"/>
                                  </w:pPr>
                                  <w:r>
                                    <w:rPr>
                                      <w:rFonts w:ascii="Calibri" w:hAnsi="Calibri"/>
                                      <w:color w:val="000000"/>
                                      <w:sz w:val="22"/>
                                    </w:rPr>
                                    <w:t>2%</w:t>
                                  </w:r>
                                </w:p>
                              </w:tc>
                              <w:tc>
                                <w:tcPr>
                                  <w:tcW w:w="992" w:type="dxa"/>
                                  <w:tcBorders>
                                    <w:bottom w:val="single" w:sz="4" w:space="0" w:color="00000A"/>
                                  </w:tcBorders>
                                  <w:shd w:val="clear" w:color="auto" w:fill="FFFFFF"/>
                                </w:tcPr>
                                <w:p w14:paraId="12CD2332" w14:textId="77777777" w:rsidR="009A7319" w:rsidRDefault="009A7319">
                                  <w:pPr>
                                    <w:spacing w:after="0" w:line="240" w:lineRule="auto"/>
                                    <w:jc w:val="right"/>
                                  </w:pPr>
                                  <w:r>
                                    <w:rPr>
                                      <w:rFonts w:ascii="Calibri" w:hAnsi="Calibri"/>
                                      <w:color w:val="000000"/>
                                      <w:sz w:val="22"/>
                                    </w:rPr>
                                    <w:t>3%</w:t>
                                  </w:r>
                                </w:p>
                              </w:tc>
                              <w:tc>
                                <w:tcPr>
                                  <w:tcW w:w="992" w:type="dxa"/>
                                  <w:tcBorders>
                                    <w:bottom w:val="single" w:sz="4" w:space="0" w:color="00000A"/>
                                  </w:tcBorders>
                                  <w:shd w:val="clear" w:color="auto" w:fill="FFFFFF"/>
                                </w:tcPr>
                                <w:p w14:paraId="62CBF946" w14:textId="77777777" w:rsidR="009A7319" w:rsidRDefault="009A7319">
                                  <w:pPr>
                                    <w:spacing w:after="0" w:line="240" w:lineRule="auto"/>
                                    <w:jc w:val="right"/>
                                  </w:pPr>
                                  <w:r>
                                    <w:rPr>
                                      <w:rFonts w:ascii="Calibri" w:hAnsi="Calibri"/>
                                      <w:color w:val="000000"/>
                                      <w:sz w:val="22"/>
                                    </w:rPr>
                                    <w:t>2%</w:t>
                                  </w:r>
                                </w:p>
                              </w:tc>
                            </w:tr>
                          </w:tbl>
                          <w:p w14:paraId="5A1B1D5E" w14:textId="77777777" w:rsidR="009A7319" w:rsidRDefault="009A7319" w:rsidP="002A363D">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B3BD8B" id="_x0000_t202" coordsize="21600,21600" o:spt="202" path="m,l,21600r21600,l21600,xe">
                <v:stroke joinstyle="miter"/>
                <v:path gradientshapeok="t" o:connecttype="rect"/>
              </v:shapetype>
              <v:shape id="Text Box 2" o:spid="_x0000_s1032" type="#_x0000_t202" style="position:absolute;margin-left:-4.05pt;margin-top:20.3pt;width:283.45pt;height:125.85pt;z-index:251669504;visibility:visible;mso-wrap-style:square;mso-width-percent:0;mso-height-percent:0;mso-wrap-distance-left:7.05pt;mso-wrap-distance-top:0;mso-wrap-distance-right:7.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" stroked="f">
                <v:path arrowok="t"/>
                <v:textbox inset="0,0,0,0">
                  <w:txbxContent>
                    <w:tbl>
                      <w:tblPr>
                        <w:tblW w:w="0" w:type="auto"/>
                        <w:tblInd w:w="113" w:type="dxa"/>
                        <w:tblLayout w:type="fixed"/>
                        <w:tblCellMar>
                          <w:left w:w="113" w:type="dxa"/>
                        </w:tblCellMar>
                        <w:tblLook w:val="0000" w:firstRow="0" w:lastRow="0" w:firstColumn="0" w:lastColumn="0" w:noHBand="0" w:noVBand="0"/>
                      </w:tblPr>
                      <w:tblGrid>
                        <w:gridCol w:w="1384"/>
                        <w:gridCol w:w="1168"/>
                        <w:gridCol w:w="1134"/>
                        <w:gridCol w:w="992"/>
                        <w:gridCol w:w="992"/>
                      </w:tblGrid>
                      <w:tr w:rsidR="009A7319" w14:paraId="753851DA" w14:textId="77777777">
                        <w:trPr>
                          <w:trHeight w:val="280"/>
                        </w:trPr>
                        <w:tc>
                          <w:tcPr>
                            <w:tcW w:w="5670" w:type="dxa"/>
                            <w:gridSpan w:val="5"/>
                            <w:tcBorders>
                              <w:bottom w:val="single" w:sz="4" w:space="0" w:color="00000A"/>
                            </w:tcBorders>
                            <w:shd w:val="clear" w:color="auto" w:fill="FFFFFF"/>
                          </w:tcPr>
                          <w:p w14:paraId="00987E77" w14:textId="77777777" w:rsidR="009A7319" w:rsidRDefault="009A7319">
                            <w:pPr>
                              <w:spacing w:after="0" w:line="240" w:lineRule="auto"/>
                            </w:pPr>
                            <w:r>
                              <w:rPr>
                                <w:rFonts w:ascii="Calibri" w:hAnsi="Calibri"/>
                                <w:b/>
                                <w:color w:val="000000"/>
                                <w:sz w:val="22"/>
                              </w:rPr>
                              <w:t>Table 4.3</w:t>
                            </w:r>
                            <w:r>
                              <w:rPr>
                                <w:rFonts w:ascii="Calibri" w:hAnsi="Calibri"/>
                                <w:color w:val="000000"/>
                                <w:sz w:val="22"/>
                              </w:rPr>
                              <w:t xml:space="preserve"> Hull-cleaning frequency from boater survey results.</w:t>
                            </w:r>
                          </w:p>
                        </w:tc>
                      </w:tr>
                      <w:tr w:rsidR="009A7319" w14:paraId="2C77DD3C" w14:textId="77777777">
                        <w:trPr>
                          <w:trHeight w:val="280"/>
                        </w:trPr>
                        <w:tc>
                          <w:tcPr>
                            <w:tcW w:w="1384" w:type="dxa"/>
                            <w:tcBorders>
                              <w:top w:val="single" w:sz="4" w:space="0" w:color="00000A"/>
                              <w:bottom w:val="single" w:sz="4" w:space="0" w:color="00000A"/>
                            </w:tcBorders>
                            <w:shd w:val="clear" w:color="auto" w:fill="FFFFFF"/>
                          </w:tcPr>
                          <w:p w14:paraId="0CA90200" w14:textId="77777777" w:rsidR="009A7319" w:rsidRDefault="009A7319">
                            <w:pPr>
                              <w:spacing w:after="0" w:line="240" w:lineRule="auto"/>
                              <w:jc w:val="right"/>
                            </w:pPr>
                            <w:r>
                              <w:rPr>
                                <w:rFonts w:ascii="Calibri" w:hAnsi="Calibri"/>
                                <w:color w:val="000000"/>
                                <w:sz w:val="22"/>
                              </w:rPr>
                              <w:t xml:space="preserve">#  Cleanings per </w:t>
                            </w:r>
                            <w:r>
                              <w:rPr>
                                <w:rFonts w:ascii="Calibri" w:eastAsia="MS Mincho" w:hAnsi="Calibri" w:cs="Calibri"/>
                                <w:color w:val="000000"/>
                                <w:sz w:val="22"/>
                                <w:szCs w:val="22"/>
                              </w:rPr>
                              <w:t>year</w:t>
                            </w:r>
                          </w:p>
                        </w:tc>
                        <w:tc>
                          <w:tcPr>
                            <w:tcW w:w="1168" w:type="dxa"/>
                            <w:tcBorders>
                              <w:top w:val="single" w:sz="4" w:space="0" w:color="00000A"/>
                              <w:bottom w:val="single" w:sz="4" w:space="0" w:color="00000A"/>
                            </w:tcBorders>
                            <w:shd w:val="clear" w:color="auto" w:fill="FFFFFF"/>
                          </w:tcPr>
                          <w:p w14:paraId="4ABE64EF" w14:textId="77777777" w:rsidR="009A7319" w:rsidRDefault="009A7319">
                            <w:pPr>
                              <w:spacing w:after="0" w:line="240" w:lineRule="auto"/>
                              <w:jc w:val="right"/>
                            </w:pPr>
                            <w:r>
                              <w:rPr>
                                <w:rFonts w:ascii="Calibri" w:hAnsi="Calibri"/>
                                <w:color w:val="000000"/>
                                <w:sz w:val="22"/>
                              </w:rPr>
                              <w:t>Western (n=147)</w:t>
                            </w:r>
                          </w:p>
                        </w:tc>
                        <w:tc>
                          <w:tcPr>
                            <w:tcW w:w="1134" w:type="dxa"/>
                            <w:tcBorders>
                              <w:top w:val="single" w:sz="4" w:space="0" w:color="00000A"/>
                              <w:bottom w:val="single" w:sz="4" w:space="0" w:color="00000A"/>
                            </w:tcBorders>
                            <w:shd w:val="clear" w:color="auto" w:fill="FFFFFF"/>
                          </w:tcPr>
                          <w:p w14:paraId="053301BD" w14:textId="77777777" w:rsidR="009A7319" w:rsidRDefault="009A7319">
                            <w:pPr>
                              <w:spacing w:after="0" w:line="240" w:lineRule="auto"/>
                              <w:jc w:val="right"/>
                            </w:pPr>
                            <w:r>
                              <w:rPr>
                                <w:rFonts w:ascii="Calibri" w:hAnsi="Calibri"/>
                                <w:color w:val="000000"/>
                                <w:sz w:val="22"/>
                              </w:rPr>
                              <w:t>Central (n=181)</w:t>
                            </w:r>
                          </w:p>
                        </w:tc>
                        <w:tc>
                          <w:tcPr>
                            <w:tcW w:w="992" w:type="dxa"/>
                            <w:tcBorders>
                              <w:top w:val="single" w:sz="4" w:space="0" w:color="00000A"/>
                              <w:bottom w:val="single" w:sz="4" w:space="0" w:color="00000A"/>
                            </w:tcBorders>
                            <w:shd w:val="clear" w:color="auto" w:fill="FFFFFF"/>
                          </w:tcPr>
                          <w:p w14:paraId="10D66C21" w14:textId="77777777" w:rsidR="009A7319" w:rsidRDefault="009A7319">
                            <w:pPr>
                              <w:spacing w:after="0" w:line="240" w:lineRule="auto"/>
                              <w:jc w:val="right"/>
                            </w:pPr>
                            <w:r>
                              <w:rPr>
                                <w:rFonts w:ascii="Calibri" w:hAnsi="Calibri"/>
                                <w:color w:val="000000"/>
                                <w:sz w:val="22"/>
                              </w:rPr>
                              <w:t>Eastern (n=184)</w:t>
                            </w:r>
                          </w:p>
                        </w:tc>
                        <w:tc>
                          <w:tcPr>
                            <w:tcW w:w="992" w:type="dxa"/>
                            <w:tcBorders>
                              <w:top w:val="single" w:sz="4" w:space="0" w:color="00000A"/>
                              <w:bottom w:val="single" w:sz="4" w:space="0" w:color="00000A"/>
                            </w:tcBorders>
                            <w:shd w:val="clear" w:color="auto" w:fill="FFFFFF"/>
                          </w:tcPr>
                          <w:p w14:paraId="0CFEF7DF" w14:textId="77777777" w:rsidR="009A7319" w:rsidRDefault="009A7319">
                            <w:pPr>
                              <w:spacing w:after="0" w:line="240" w:lineRule="auto"/>
                              <w:jc w:val="right"/>
                            </w:pPr>
                            <w:r>
                              <w:rPr>
                                <w:rFonts w:ascii="Calibri" w:hAnsi="Calibri"/>
                                <w:color w:val="000000"/>
                                <w:sz w:val="22"/>
                              </w:rPr>
                              <w:t>Average</w:t>
                            </w:r>
                          </w:p>
                        </w:tc>
                      </w:tr>
                      <w:tr w:rsidR="009A7319" w14:paraId="64C830F4" w14:textId="77777777">
                        <w:trPr>
                          <w:trHeight w:val="280"/>
                        </w:trPr>
                        <w:tc>
                          <w:tcPr>
                            <w:tcW w:w="1384" w:type="dxa"/>
                            <w:tcBorders>
                              <w:top w:val="single" w:sz="4" w:space="0" w:color="00000A"/>
                            </w:tcBorders>
                            <w:shd w:val="clear" w:color="auto" w:fill="FFFFFF"/>
                          </w:tcPr>
                          <w:p w14:paraId="0D6F1B9E" w14:textId="77777777" w:rsidR="009A7319" w:rsidRDefault="009A7319">
                            <w:pPr>
                              <w:spacing w:after="0" w:line="240" w:lineRule="auto"/>
                              <w:jc w:val="right"/>
                            </w:pPr>
                            <w:r>
                              <w:rPr>
                                <w:rFonts w:ascii="Calibri" w:hAnsi="Calibri"/>
                                <w:color w:val="000000"/>
                                <w:sz w:val="22"/>
                              </w:rPr>
                              <w:t>0</w:t>
                            </w:r>
                          </w:p>
                        </w:tc>
                        <w:tc>
                          <w:tcPr>
                            <w:tcW w:w="1168" w:type="dxa"/>
                            <w:tcBorders>
                              <w:top w:val="single" w:sz="4" w:space="0" w:color="00000A"/>
                            </w:tcBorders>
                            <w:shd w:val="clear" w:color="auto" w:fill="FFFFFF"/>
                          </w:tcPr>
                          <w:p w14:paraId="7A83478C" w14:textId="77777777" w:rsidR="009A7319" w:rsidRDefault="009A7319">
                            <w:pPr>
                              <w:spacing w:after="0" w:line="240" w:lineRule="auto"/>
                              <w:jc w:val="right"/>
                            </w:pPr>
                            <w:r>
                              <w:rPr>
                                <w:rFonts w:ascii="Calibri" w:hAnsi="Calibri"/>
                                <w:color w:val="000000"/>
                                <w:sz w:val="22"/>
                              </w:rPr>
                              <w:t>12%</w:t>
                            </w:r>
                          </w:p>
                        </w:tc>
                        <w:tc>
                          <w:tcPr>
                            <w:tcW w:w="1134" w:type="dxa"/>
                            <w:tcBorders>
                              <w:top w:val="single" w:sz="4" w:space="0" w:color="00000A"/>
                            </w:tcBorders>
                            <w:shd w:val="clear" w:color="auto" w:fill="FFFFFF"/>
                          </w:tcPr>
                          <w:p w14:paraId="195CCD2F" w14:textId="77777777" w:rsidR="009A7319" w:rsidRDefault="009A7319">
                            <w:pPr>
                              <w:spacing w:after="0" w:line="240" w:lineRule="auto"/>
                              <w:jc w:val="right"/>
                            </w:pPr>
                            <w:r>
                              <w:rPr>
                                <w:rFonts w:ascii="Calibri" w:hAnsi="Calibri"/>
                                <w:color w:val="000000"/>
                                <w:sz w:val="22"/>
                              </w:rPr>
                              <w:t>10%</w:t>
                            </w:r>
                          </w:p>
                        </w:tc>
                        <w:tc>
                          <w:tcPr>
                            <w:tcW w:w="992" w:type="dxa"/>
                            <w:tcBorders>
                              <w:top w:val="single" w:sz="4" w:space="0" w:color="00000A"/>
                            </w:tcBorders>
                            <w:shd w:val="clear" w:color="auto" w:fill="FFFFFF"/>
                          </w:tcPr>
                          <w:p w14:paraId="1838395A" w14:textId="77777777" w:rsidR="009A7319" w:rsidRDefault="009A7319">
                            <w:pPr>
                              <w:spacing w:after="0" w:line="240" w:lineRule="auto"/>
                              <w:jc w:val="right"/>
                            </w:pPr>
                            <w:r>
                              <w:rPr>
                                <w:rFonts w:ascii="Calibri" w:hAnsi="Calibri"/>
                                <w:color w:val="000000"/>
                                <w:sz w:val="22"/>
                              </w:rPr>
                              <w:t>16%</w:t>
                            </w:r>
                          </w:p>
                        </w:tc>
                        <w:tc>
                          <w:tcPr>
                            <w:tcW w:w="992" w:type="dxa"/>
                            <w:tcBorders>
                              <w:top w:val="single" w:sz="4" w:space="0" w:color="00000A"/>
                            </w:tcBorders>
                            <w:shd w:val="clear" w:color="auto" w:fill="FFFFFF"/>
                          </w:tcPr>
                          <w:p w14:paraId="3FFCEACA" w14:textId="77777777" w:rsidR="009A7319" w:rsidRDefault="009A7319">
                            <w:pPr>
                              <w:spacing w:after="0" w:line="240" w:lineRule="auto"/>
                              <w:jc w:val="right"/>
                            </w:pPr>
                            <w:r>
                              <w:rPr>
                                <w:rFonts w:ascii="Calibri" w:hAnsi="Calibri"/>
                                <w:color w:val="000000"/>
                                <w:sz w:val="22"/>
                              </w:rPr>
                              <w:t>13%</w:t>
                            </w:r>
                          </w:p>
                        </w:tc>
                      </w:tr>
                      <w:tr w:rsidR="009A7319" w14:paraId="474B8787" w14:textId="77777777">
                        <w:trPr>
                          <w:trHeight w:val="280"/>
                        </w:trPr>
                        <w:tc>
                          <w:tcPr>
                            <w:tcW w:w="1384" w:type="dxa"/>
                            <w:shd w:val="clear" w:color="auto" w:fill="FFFFFF"/>
                          </w:tcPr>
                          <w:p w14:paraId="6F0AFE38" w14:textId="77777777" w:rsidR="009A7319" w:rsidRDefault="009A7319">
                            <w:pPr>
                              <w:spacing w:after="0" w:line="240" w:lineRule="auto"/>
                              <w:jc w:val="right"/>
                            </w:pPr>
                            <w:r>
                              <w:rPr>
                                <w:rFonts w:ascii="Calibri" w:hAnsi="Calibri"/>
                                <w:color w:val="000000"/>
                                <w:sz w:val="22"/>
                              </w:rPr>
                              <w:t>1</w:t>
                            </w:r>
                          </w:p>
                        </w:tc>
                        <w:tc>
                          <w:tcPr>
                            <w:tcW w:w="1168" w:type="dxa"/>
                            <w:shd w:val="clear" w:color="auto" w:fill="FFFFFF"/>
                          </w:tcPr>
                          <w:p w14:paraId="13C794AC" w14:textId="77777777" w:rsidR="009A7319" w:rsidRDefault="009A7319">
                            <w:pPr>
                              <w:spacing w:after="0" w:line="240" w:lineRule="auto"/>
                              <w:jc w:val="right"/>
                            </w:pPr>
                            <w:r>
                              <w:rPr>
                                <w:rFonts w:ascii="Calibri" w:hAnsi="Calibri"/>
                                <w:color w:val="000000"/>
                                <w:sz w:val="22"/>
                              </w:rPr>
                              <w:t>74%</w:t>
                            </w:r>
                          </w:p>
                        </w:tc>
                        <w:tc>
                          <w:tcPr>
                            <w:tcW w:w="1134" w:type="dxa"/>
                            <w:shd w:val="clear" w:color="auto" w:fill="FFFFFF"/>
                          </w:tcPr>
                          <w:p w14:paraId="6A9F345E" w14:textId="77777777" w:rsidR="009A7319" w:rsidRDefault="009A7319">
                            <w:pPr>
                              <w:spacing w:after="0" w:line="240" w:lineRule="auto"/>
                              <w:jc w:val="right"/>
                            </w:pPr>
                            <w:r>
                              <w:rPr>
                                <w:rFonts w:ascii="Calibri" w:hAnsi="Calibri"/>
                                <w:color w:val="000000"/>
                                <w:sz w:val="22"/>
                              </w:rPr>
                              <w:t>67%</w:t>
                            </w:r>
                          </w:p>
                        </w:tc>
                        <w:tc>
                          <w:tcPr>
                            <w:tcW w:w="992" w:type="dxa"/>
                            <w:shd w:val="clear" w:color="auto" w:fill="FFFFFF"/>
                          </w:tcPr>
                          <w:p w14:paraId="78A8E897" w14:textId="77777777" w:rsidR="009A7319" w:rsidRDefault="009A7319">
                            <w:pPr>
                              <w:spacing w:after="0" w:line="240" w:lineRule="auto"/>
                              <w:jc w:val="right"/>
                            </w:pPr>
                            <w:r>
                              <w:rPr>
                                <w:rFonts w:ascii="Calibri" w:hAnsi="Calibri"/>
                                <w:color w:val="000000"/>
                                <w:sz w:val="22"/>
                              </w:rPr>
                              <w:t>55%</w:t>
                            </w:r>
                          </w:p>
                        </w:tc>
                        <w:tc>
                          <w:tcPr>
                            <w:tcW w:w="992" w:type="dxa"/>
                            <w:shd w:val="clear" w:color="auto" w:fill="FFFFFF"/>
                          </w:tcPr>
                          <w:p w14:paraId="02EFDF05" w14:textId="77777777" w:rsidR="009A7319" w:rsidRDefault="009A7319">
                            <w:pPr>
                              <w:spacing w:after="0" w:line="240" w:lineRule="auto"/>
                              <w:jc w:val="right"/>
                            </w:pPr>
                            <w:r>
                              <w:rPr>
                                <w:rFonts w:ascii="Calibri" w:hAnsi="Calibri"/>
                                <w:color w:val="000000"/>
                                <w:sz w:val="22"/>
                              </w:rPr>
                              <w:t>65%</w:t>
                            </w:r>
                          </w:p>
                        </w:tc>
                      </w:tr>
                      <w:tr w:rsidR="009A7319" w14:paraId="32CC6F61" w14:textId="77777777">
                        <w:trPr>
                          <w:trHeight w:val="280"/>
                        </w:trPr>
                        <w:tc>
                          <w:tcPr>
                            <w:tcW w:w="1384" w:type="dxa"/>
                            <w:shd w:val="clear" w:color="auto" w:fill="FFFFFF"/>
                          </w:tcPr>
                          <w:p w14:paraId="379B0F2D" w14:textId="77777777" w:rsidR="009A7319" w:rsidRDefault="009A7319">
                            <w:pPr>
                              <w:spacing w:after="0" w:line="240" w:lineRule="auto"/>
                              <w:jc w:val="right"/>
                            </w:pPr>
                            <w:r>
                              <w:rPr>
                                <w:rFonts w:ascii="Calibri" w:hAnsi="Calibri"/>
                                <w:color w:val="000000"/>
                                <w:sz w:val="22"/>
                              </w:rPr>
                              <w:t>2</w:t>
                            </w:r>
                          </w:p>
                        </w:tc>
                        <w:tc>
                          <w:tcPr>
                            <w:tcW w:w="1168" w:type="dxa"/>
                            <w:shd w:val="clear" w:color="auto" w:fill="FFFFFF"/>
                          </w:tcPr>
                          <w:p w14:paraId="52A2069E" w14:textId="77777777" w:rsidR="009A7319" w:rsidRDefault="009A7319">
                            <w:pPr>
                              <w:spacing w:after="0" w:line="240" w:lineRule="auto"/>
                              <w:jc w:val="right"/>
                            </w:pPr>
                            <w:r>
                              <w:rPr>
                                <w:rFonts w:ascii="Calibri" w:hAnsi="Calibri"/>
                                <w:color w:val="000000"/>
                                <w:sz w:val="22"/>
                              </w:rPr>
                              <w:t>7%</w:t>
                            </w:r>
                          </w:p>
                        </w:tc>
                        <w:tc>
                          <w:tcPr>
                            <w:tcW w:w="1134" w:type="dxa"/>
                            <w:shd w:val="clear" w:color="auto" w:fill="FFFFFF"/>
                          </w:tcPr>
                          <w:p w14:paraId="2CE4AA00" w14:textId="77777777" w:rsidR="009A7319" w:rsidRDefault="009A7319">
                            <w:pPr>
                              <w:spacing w:after="0" w:line="240" w:lineRule="auto"/>
                              <w:jc w:val="right"/>
                            </w:pPr>
                            <w:r>
                              <w:rPr>
                                <w:rFonts w:ascii="Calibri" w:hAnsi="Calibri"/>
                                <w:color w:val="000000"/>
                                <w:sz w:val="22"/>
                              </w:rPr>
                              <w:t>17%</w:t>
                            </w:r>
                          </w:p>
                        </w:tc>
                        <w:tc>
                          <w:tcPr>
                            <w:tcW w:w="992" w:type="dxa"/>
                            <w:shd w:val="clear" w:color="auto" w:fill="FFFFFF"/>
                          </w:tcPr>
                          <w:p w14:paraId="5B5A8A3B" w14:textId="77777777" w:rsidR="009A7319" w:rsidRDefault="009A7319">
                            <w:pPr>
                              <w:spacing w:after="0" w:line="240" w:lineRule="auto"/>
                              <w:jc w:val="right"/>
                            </w:pPr>
                            <w:r>
                              <w:rPr>
                                <w:rFonts w:ascii="Calibri" w:hAnsi="Calibri"/>
                                <w:color w:val="000000"/>
                                <w:sz w:val="22"/>
                              </w:rPr>
                              <w:t>18%</w:t>
                            </w:r>
                          </w:p>
                        </w:tc>
                        <w:tc>
                          <w:tcPr>
                            <w:tcW w:w="992" w:type="dxa"/>
                            <w:shd w:val="clear" w:color="auto" w:fill="FFFFFF"/>
                          </w:tcPr>
                          <w:p w14:paraId="3B75D72B" w14:textId="77777777" w:rsidR="009A7319" w:rsidRDefault="009A7319">
                            <w:pPr>
                              <w:spacing w:after="0" w:line="240" w:lineRule="auto"/>
                              <w:jc w:val="right"/>
                            </w:pPr>
                            <w:r>
                              <w:rPr>
                                <w:rFonts w:ascii="Calibri" w:hAnsi="Calibri"/>
                                <w:color w:val="000000"/>
                                <w:sz w:val="22"/>
                              </w:rPr>
                              <w:t>14%</w:t>
                            </w:r>
                          </w:p>
                        </w:tc>
                      </w:tr>
                      <w:tr w:rsidR="009A7319" w14:paraId="2EFC3C27" w14:textId="77777777">
                        <w:trPr>
                          <w:trHeight w:val="280"/>
                        </w:trPr>
                        <w:tc>
                          <w:tcPr>
                            <w:tcW w:w="1384" w:type="dxa"/>
                            <w:shd w:val="clear" w:color="auto" w:fill="FFFFFF"/>
                          </w:tcPr>
                          <w:p w14:paraId="67D99F26" w14:textId="77777777" w:rsidR="009A7319" w:rsidRDefault="009A7319">
                            <w:pPr>
                              <w:spacing w:after="0" w:line="240" w:lineRule="auto"/>
                              <w:jc w:val="right"/>
                            </w:pPr>
                            <w:r>
                              <w:rPr>
                                <w:rFonts w:ascii="Calibri" w:hAnsi="Calibri"/>
                                <w:color w:val="000000"/>
                                <w:sz w:val="22"/>
                              </w:rPr>
                              <w:t>3</w:t>
                            </w:r>
                          </w:p>
                        </w:tc>
                        <w:tc>
                          <w:tcPr>
                            <w:tcW w:w="1168" w:type="dxa"/>
                            <w:shd w:val="clear" w:color="auto" w:fill="FFFFFF"/>
                          </w:tcPr>
                          <w:p w14:paraId="22BB5683" w14:textId="77777777" w:rsidR="009A7319" w:rsidRDefault="009A7319">
                            <w:pPr>
                              <w:spacing w:after="0" w:line="240" w:lineRule="auto"/>
                              <w:jc w:val="right"/>
                            </w:pPr>
                            <w:r>
                              <w:rPr>
                                <w:rFonts w:ascii="Calibri" w:hAnsi="Calibri"/>
                                <w:color w:val="000000"/>
                                <w:sz w:val="22"/>
                              </w:rPr>
                              <w:t>5%</w:t>
                            </w:r>
                          </w:p>
                        </w:tc>
                        <w:tc>
                          <w:tcPr>
                            <w:tcW w:w="1134" w:type="dxa"/>
                            <w:shd w:val="clear" w:color="auto" w:fill="FFFFFF"/>
                          </w:tcPr>
                          <w:p w14:paraId="07F2B40A" w14:textId="77777777" w:rsidR="009A7319" w:rsidRDefault="009A7319">
                            <w:pPr>
                              <w:spacing w:after="0" w:line="240" w:lineRule="auto"/>
                              <w:jc w:val="right"/>
                            </w:pPr>
                            <w:r>
                              <w:rPr>
                                <w:rFonts w:ascii="Calibri" w:hAnsi="Calibri"/>
                                <w:color w:val="000000"/>
                                <w:sz w:val="22"/>
                              </w:rPr>
                              <w:t>4%</w:t>
                            </w:r>
                          </w:p>
                        </w:tc>
                        <w:tc>
                          <w:tcPr>
                            <w:tcW w:w="992" w:type="dxa"/>
                            <w:shd w:val="clear" w:color="auto" w:fill="FFFFFF"/>
                          </w:tcPr>
                          <w:p w14:paraId="04F18BF3" w14:textId="77777777" w:rsidR="009A7319" w:rsidRDefault="009A7319">
                            <w:pPr>
                              <w:spacing w:after="0" w:line="240" w:lineRule="auto"/>
                              <w:jc w:val="right"/>
                            </w:pPr>
                            <w:r>
                              <w:rPr>
                                <w:rFonts w:ascii="Calibri" w:hAnsi="Calibri"/>
                                <w:color w:val="000000"/>
                                <w:sz w:val="22"/>
                              </w:rPr>
                              <w:t>7%</w:t>
                            </w:r>
                          </w:p>
                        </w:tc>
                        <w:tc>
                          <w:tcPr>
                            <w:tcW w:w="992" w:type="dxa"/>
                            <w:shd w:val="clear" w:color="auto" w:fill="FFFFFF"/>
                          </w:tcPr>
                          <w:p w14:paraId="4192921D" w14:textId="77777777" w:rsidR="009A7319" w:rsidRDefault="009A7319">
                            <w:pPr>
                              <w:spacing w:after="0" w:line="240" w:lineRule="auto"/>
                              <w:jc w:val="right"/>
                            </w:pPr>
                            <w:r>
                              <w:rPr>
                                <w:rFonts w:ascii="Calibri" w:hAnsi="Calibri"/>
                                <w:color w:val="000000"/>
                                <w:sz w:val="22"/>
                              </w:rPr>
                              <w:t>5%</w:t>
                            </w:r>
                          </w:p>
                        </w:tc>
                      </w:tr>
                      <w:tr w:rsidR="009A7319" w14:paraId="2024AD29" w14:textId="77777777">
                        <w:trPr>
                          <w:trHeight w:val="280"/>
                        </w:trPr>
                        <w:tc>
                          <w:tcPr>
                            <w:tcW w:w="1384" w:type="dxa"/>
                            <w:shd w:val="clear" w:color="auto" w:fill="FFFFFF"/>
                          </w:tcPr>
                          <w:p w14:paraId="1D9C60F0" w14:textId="77777777" w:rsidR="009A7319" w:rsidRDefault="009A7319">
                            <w:pPr>
                              <w:spacing w:after="0" w:line="240" w:lineRule="auto"/>
                              <w:jc w:val="right"/>
                            </w:pPr>
                            <w:r>
                              <w:rPr>
                                <w:rFonts w:ascii="Calibri" w:hAnsi="Calibri"/>
                                <w:color w:val="000000"/>
                                <w:sz w:val="22"/>
                              </w:rPr>
                              <w:t>4</w:t>
                            </w:r>
                          </w:p>
                        </w:tc>
                        <w:tc>
                          <w:tcPr>
                            <w:tcW w:w="1168" w:type="dxa"/>
                            <w:shd w:val="clear" w:color="auto" w:fill="FFFFFF"/>
                          </w:tcPr>
                          <w:p w14:paraId="133F9694" w14:textId="77777777" w:rsidR="009A7319" w:rsidRDefault="009A7319">
                            <w:pPr>
                              <w:spacing w:after="0" w:line="240" w:lineRule="auto"/>
                              <w:jc w:val="right"/>
                            </w:pPr>
                            <w:r>
                              <w:rPr>
                                <w:rFonts w:ascii="Calibri" w:hAnsi="Calibri"/>
                                <w:color w:val="000000"/>
                                <w:sz w:val="22"/>
                              </w:rPr>
                              <w:t>0%</w:t>
                            </w:r>
                          </w:p>
                        </w:tc>
                        <w:tc>
                          <w:tcPr>
                            <w:tcW w:w="1134" w:type="dxa"/>
                            <w:shd w:val="clear" w:color="auto" w:fill="FFFFFF"/>
                          </w:tcPr>
                          <w:p w14:paraId="098078DF" w14:textId="77777777" w:rsidR="009A7319" w:rsidRDefault="009A7319">
                            <w:pPr>
                              <w:spacing w:after="0" w:line="240" w:lineRule="auto"/>
                              <w:jc w:val="right"/>
                            </w:pPr>
                            <w:r>
                              <w:rPr>
                                <w:rFonts w:ascii="Calibri" w:hAnsi="Calibri"/>
                                <w:color w:val="000000"/>
                                <w:sz w:val="22"/>
                              </w:rPr>
                              <w:t>0%</w:t>
                            </w:r>
                          </w:p>
                        </w:tc>
                        <w:tc>
                          <w:tcPr>
                            <w:tcW w:w="992" w:type="dxa"/>
                            <w:shd w:val="clear" w:color="auto" w:fill="FFFFFF"/>
                          </w:tcPr>
                          <w:p w14:paraId="20A9B2F8" w14:textId="77777777" w:rsidR="009A7319" w:rsidRDefault="009A7319">
                            <w:pPr>
                              <w:spacing w:after="0" w:line="240" w:lineRule="auto"/>
                              <w:jc w:val="right"/>
                            </w:pPr>
                            <w:r>
                              <w:rPr>
                                <w:rFonts w:ascii="Calibri" w:hAnsi="Calibri"/>
                                <w:color w:val="000000"/>
                                <w:sz w:val="22"/>
                              </w:rPr>
                              <w:t>1%</w:t>
                            </w:r>
                          </w:p>
                        </w:tc>
                        <w:tc>
                          <w:tcPr>
                            <w:tcW w:w="992" w:type="dxa"/>
                            <w:shd w:val="clear" w:color="auto" w:fill="FFFFFF"/>
                          </w:tcPr>
                          <w:p w14:paraId="29439129" w14:textId="77777777" w:rsidR="009A7319" w:rsidRDefault="009A7319">
                            <w:pPr>
                              <w:spacing w:after="0" w:line="240" w:lineRule="auto"/>
                              <w:jc w:val="right"/>
                            </w:pPr>
                            <w:r>
                              <w:rPr>
                                <w:rFonts w:ascii="Calibri" w:hAnsi="Calibri"/>
                                <w:color w:val="000000"/>
                                <w:sz w:val="22"/>
                              </w:rPr>
                              <w:t>0%</w:t>
                            </w:r>
                          </w:p>
                        </w:tc>
                      </w:tr>
                      <w:tr w:rsidR="009A7319" w14:paraId="4626D08A" w14:textId="77777777">
                        <w:trPr>
                          <w:trHeight w:val="280"/>
                        </w:trPr>
                        <w:tc>
                          <w:tcPr>
                            <w:tcW w:w="1384" w:type="dxa"/>
                            <w:tcBorders>
                              <w:bottom w:val="single" w:sz="4" w:space="0" w:color="00000A"/>
                            </w:tcBorders>
                            <w:shd w:val="clear" w:color="auto" w:fill="FFFFFF"/>
                          </w:tcPr>
                          <w:p w14:paraId="3A13BA83" w14:textId="77777777" w:rsidR="009A7319" w:rsidRDefault="009A7319">
                            <w:pPr>
                              <w:spacing w:after="0" w:line="240" w:lineRule="auto"/>
                              <w:jc w:val="right"/>
                            </w:pPr>
                            <w:r>
                              <w:rPr>
                                <w:rFonts w:ascii="Calibri" w:hAnsi="Calibri"/>
                                <w:color w:val="000000"/>
                                <w:sz w:val="22"/>
                              </w:rPr>
                              <w:t>5+</w:t>
                            </w:r>
                          </w:p>
                        </w:tc>
                        <w:tc>
                          <w:tcPr>
                            <w:tcW w:w="1168" w:type="dxa"/>
                            <w:tcBorders>
                              <w:bottom w:val="single" w:sz="4" w:space="0" w:color="00000A"/>
                            </w:tcBorders>
                            <w:shd w:val="clear" w:color="auto" w:fill="FFFFFF"/>
                          </w:tcPr>
                          <w:p w14:paraId="21E70B68" w14:textId="77777777" w:rsidR="009A7319" w:rsidRDefault="009A7319">
                            <w:pPr>
                              <w:spacing w:after="0" w:line="240" w:lineRule="auto"/>
                              <w:jc w:val="right"/>
                            </w:pPr>
                            <w:r>
                              <w:rPr>
                                <w:rFonts w:ascii="Calibri" w:hAnsi="Calibri"/>
                                <w:color w:val="000000"/>
                                <w:sz w:val="22"/>
                              </w:rPr>
                              <w:t>1%</w:t>
                            </w:r>
                          </w:p>
                        </w:tc>
                        <w:tc>
                          <w:tcPr>
                            <w:tcW w:w="1134" w:type="dxa"/>
                            <w:tcBorders>
                              <w:bottom w:val="single" w:sz="4" w:space="0" w:color="00000A"/>
                            </w:tcBorders>
                            <w:shd w:val="clear" w:color="auto" w:fill="FFFFFF"/>
                          </w:tcPr>
                          <w:p w14:paraId="37AD6A20" w14:textId="77777777" w:rsidR="009A7319" w:rsidRDefault="009A7319">
                            <w:pPr>
                              <w:spacing w:after="0" w:line="240" w:lineRule="auto"/>
                              <w:jc w:val="right"/>
                            </w:pPr>
                            <w:r>
                              <w:rPr>
                                <w:rFonts w:ascii="Calibri" w:hAnsi="Calibri"/>
                                <w:color w:val="000000"/>
                                <w:sz w:val="22"/>
                              </w:rPr>
                              <w:t>2%</w:t>
                            </w:r>
                          </w:p>
                        </w:tc>
                        <w:tc>
                          <w:tcPr>
                            <w:tcW w:w="992" w:type="dxa"/>
                            <w:tcBorders>
                              <w:bottom w:val="single" w:sz="4" w:space="0" w:color="00000A"/>
                            </w:tcBorders>
                            <w:shd w:val="clear" w:color="auto" w:fill="FFFFFF"/>
                          </w:tcPr>
                          <w:p w14:paraId="12CD2332" w14:textId="77777777" w:rsidR="009A7319" w:rsidRDefault="009A7319">
                            <w:pPr>
                              <w:spacing w:after="0" w:line="240" w:lineRule="auto"/>
                              <w:jc w:val="right"/>
                            </w:pPr>
                            <w:r>
                              <w:rPr>
                                <w:rFonts w:ascii="Calibri" w:hAnsi="Calibri"/>
                                <w:color w:val="000000"/>
                                <w:sz w:val="22"/>
                              </w:rPr>
                              <w:t>3%</w:t>
                            </w:r>
                          </w:p>
                        </w:tc>
                        <w:tc>
                          <w:tcPr>
                            <w:tcW w:w="992" w:type="dxa"/>
                            <w:tcBorders>
                              <w:bottom w:val="single" w:sz="4" w:space="0" w:color="00000A"/>
                            </w:tcBorders>
                            <w:shd w:val="clear" w:color="auto" w:fill="FFFFFF"/>
                          </w:tcPr>
                          <w:p w14:paraId="62CBF946" w14:textId="77777777" w:rsidR="009A7319" w:rsidRDefault="009A7319">
                            <w:pPr>
                              <w:spacing w:after="0" w:line="240" w:lineRule="auto"/>
                              <w:jc w:val="right"/>
                            </w:pPr>
                            <w:r>
                              <w:rPr>
                                <w:rFonts w:ascii="Calibri" w:hAnsi="Calibri"/>
                                <w:color w:val="000000"/>
                                <w:sz w:val="22"/>
                              </w:rPr>
                              <w:t>2%</w:t>
                            </w:r>
                          </w:p>
                        </w:tc>
                      </w:tr>
                    </w:tbl>
                    <w:p w14:paraId="5A1B1D5E" w14:textId="77777777" w:rsidR="009A7319" w:rsidRDefault="009A7319" w:rsidP="002A363D">
                      <w:r>
                        <w:t xml:space="preserve"> </w:t>
                      </w:r>
                    </w:p>
                  </w:txbxContent>
                </v:textbox>
                <w10:wrap type="square" anchorx="margin"/>
              </v:shape>
            </w:pict>
          </mc:Fallback>
        </mc:AlternateContent>
      </w:r>
    </w:p>
    <w:p w14:paraId="5DF4B145" w14:textId="77777777" w:rsidR="002A363D" w:rsidRPr="00502E7B" w:rsidRDefault="002A363D" w:rsidP="002A363D">
      <w:pPr>
        <w:spacing w:line="360" w:lineRule="auto"/>
        <w:rPr>
          <w:rFonts w:ascii="Calibri" w:hAnsi="Calibri"/>
          <w:color w:val="000000" w:themeColor="text1"/>
          <w:sz w:val="22"/>
        </w:rPr>
      </w:pPr>
    </w:p>
    <w:p w14:paraId="0F419789" w14:textId="77777777" w:rsidR="002A363D" w:rsidRPr="00502E7B" w:rsidRDefault="002A363D" w:rsidP="002A363D">
      <w:pPr>
        <w:spacing w:line="360" w:lineRule="auto"/>
        <w:rPr>
          <w:rFonts w:ascii="Calibri" w:hAnsi="Calibri"/>
          <w:color w:val="000000" w:themeColor="text1"/>
          <w:sz w:val="22"/>
        </w:rPr>
      </w:pPr>
    </w:p>
    <w:p w14:paraId="625F12B9" w14:textId="77777777" w:rsidR="002A363D" w:rsidRPr="00502E7B" w:rsidRDefault="002A363D" w:rsidP="002A363D">
      <w:pPr>
        <w:spacing w:line="360" w:lineRule="auto"/>
        <w:rPr>
          <w:rFonts w:ascii="Calibri" w:hAnsi="Calibri"/>
          <w:color w:val="000000" w:themeColor="text1"/>
          <w:sz w:val="22"/>
        </w:rPr>
      </w:pPr>
    </w:p>
    <w:p w14:paraId="745E26A2" w14:textId="77777777" w:rsidR="002A363D" w:rsidRPr="00502E7B" w:rsidRDefault="002A363D" w:rsidP="002A363D">
      <w:pPr>
        <w:spacing w:line="360" w:lineRule="auto"/>
        <w:rPr>
          <w:rFonts w:ascii="Calibri" w:hAnsi="Calibri"/>
          <w:color w:val="000000" w:themeColor="text1"/>
          <w:sz w:val="22"/>
        </w:rPr>
      </w:pPr>
    </w:p>
    <w:p w14:paraId="5AFD167A" w14:textId="77777777" w:rsidR="002A363D" w:rsidRPr="00502E7B" w:rsidRDefault="002A363D" w:rsidP="002A363D">
      <w:pPr>
        <w:spacing w:line="360" w:lineRule="auto"/>
        <w:rPr>
          <w:rFonts w:ascii="Calibri" w:hAnsi="Calibri"/>
          <w:color w:val="000000" w:themeColor="text1"/>
          <w:sz w:val="22"/>
        </w:rPr>
      </w:pPr>
    </w:p>
    <w:p w14:paraId="3A542973" w14:textId="77777777" w:rsidR="002A363D" w:rsidRPr="00502E7B" w:rsidRDefault="002A363D" w:rsidP="002A363D">
      <w:pPr>
        <w:spacing w:line="360" w:lineRule="auto"/>
        <w:rPr>
          <w:color w:val="000000" w:themeColor="text1"/>
        </w:rPr>
      </w:pPr>
      <w:r w:rsidRPr="00502E7B">
        <w:rPr>
          <w:rFonts w:ascii="Calibri" w:hAnsi="Calibri"/>
          <w:color w:val="000000" w:themeColor="text1"/>
          <w:sz w:val="22"/>
        </w:rPr>
        <w:t xml:space="preserve">The majority (2/3) of vessels are cleaned once per year, while an additional 20% are cleaned more frequently, from two times per year or up to five times per year if the fouling was excessive (Table 4.3). Before a vessel can apply a new coat of antifouling paint, it must be cleaned professionally at the dry dock, but additional cleanings are made in water to reduce drag for the purpose of saving fuel consumption. </w:t>
      </w:r>
    </w:p>
    <w:p w14:paraId="5C50C227" w14:textId="77777777" w:rsidR="002A363D" w:rsidRPr="00502E7B" w:rsidRDefault="002A363D" w:rsidP="002A363D">
      <w:pPr>
        <w:suppressAutoHyphens w:val="0"/>
        <w:spacing w:after="0" w:line="360" w:lineRule="auto"/>
        <w:rPr>
          <w:rFonts w:ascii="Calibri" w:hAnsi="Calibri"/>
          <w:color w:val="000000" w:themeColor="text1"/>
          <w:sz w:val="22"/>
        </w:rPr>
      </w:pPr>
    </w:p>
    <w:p w14:paraId="31E42B60" w14:textId="7E5BA036" w:rsidR="002A363D" w:rsidRPr="00502E7B" w:rsidRDefault="002A363D" w:rsidP="002A363D">
      <w:pPr>
        <w:suppressAutoHyphens w:val="0"/>
        <w:spacing w:after="0" w:line="360" w:lineRule="auto"/>
        <w:rPr>
          <w:color w:val="000000" w:themeColor="text1"/>
        </w:rPr>
      </w:pPr>
      <w:r w:rsidRPr="00502E7B">
        <w:rPr>
          <w:rFonts w:ascii="Calibri" w:hAnsi="Calibri"/>
          <w:color w:val="000000" w:themeColor="text1"/>
          <w:sz w:val="22"/>
        </w:rPr>
        <w:lastRenderedPageBreak/>
        <w:t>The cost of applying an antifouling coating ranged considerabl</w:t>
      </w:r>
      <w:r w:rsidR="00B8666A" w:rsidRPr="00502E7B">
        <w:rPr>
          <w:rFonts w:ascii="Calibri" w:hAnsi="Calibri"/>
          <w:color w:val="000000" w:themeColor="text1"/>
          <w:sz w:val="22"/>
        </w:rPr>
        <w:t>y dependent</w:t>
      </w:r>
      <w:r w:rsidRPr="00502E7B">
        <w:rPr>
          <w:rFonts w:ascii="Calibri" w:hAnsi="Calibri"/>
          <w:color w:val="000000" w:themeColor="text1"/>
          <w:sz w:val="22"/>
        </w:rPr>
        <w:t xml:space="preserve"> on the boat size and if </w:t>
      </w:r>
      <w:r w:rsidR="00B8666A" w:rsidRPr="00502E7B">
        <w:rPr>
          <w:rFonts w:ascii="Calibri" w:hAnsi="Calibri"/>
          <w:color w:val="000000" w:themeColor="text1"/>
          <w:sz w:val="22"/>
        </w:rPr>
        <w:t>applied</w:t>
      </w:r>
      <w:r w:rsidRPr="00502E7B">
        <w:rPr>
          <w:rFonts w:ascii="Calibri" w:hAnsi="Calibri"/>
          <w:color w:val="000000" w:themeColor="text1"/>
          <w:sz w:val="22"/>
        </w:rPr>
        <w:t xml:space="preserve"> personally or professionally. For example, the paint for a small boat </w:t>
      </w:r>
      <w:r w:rsidRPr="00502E7B">
        <w:rPr>
          <w:rFonts w:ascii="Symbol" w:eastAsia="Symbol" w:hAnsi="Symbol" w:cs="Symbol"/>
          <w:color w:val="000000" w:themeColor="text1"/>
          <w:sz w:val="22"/>
          <w:szCs w:val="22"/>
        </w:rPr>
        <w:t></w:t>
      </w:r>
      <w:r w:rsidRPr="00502E7B">
        <w:rPr>
          <w:rFonts w:ascii="Calibri" w:hAnsi="Calibri"/>
          <w:color w:val="000000" w:themeColor="text1"/>
          <w:sz w:val="22"/>
        </w:rPr>
        <w:t xml:space="preserve">10 m in length can cost as little as 80 </w:t>
      </w:r>
      <w:r w:rsidRPr="00502E7B">
        <w:rPr>
          <w:rFonts w:ascii="Calibri" w:hAnsi="Calibri"/>
          <w:color w:val="000000" w:themeColor="text1"/>
          <w:kern w:val="0"/>
          <w:sz w:val="22"/>
          <w:shd w:val="clear" w:color="auto" w:fill="FFFFFF"/>
        </w:rPr>
        <w:t>€, but still requires an additional cost for the boat to be hauled out. Generally, when boats are professionally cleaned in the marina at the dry-dock, they are invoiced a total price which includes the haul-out, the cleaning (which always must precede new antifouling applications), the antifouling application itself, any other special paints for the propeller etc., and then the return hoist back into the water. The priciest of these was for the previously mentioned luxury 55 m sailboat, with a total cost of 45,000 €, which due to the extremely high cost this owner chose to only undergo this procedur</w:t>
      </w:r>
      <w:r w:rsidR="00B8666A" w:rsidRPr="00502E7B">
        <w:rPr>
          <w:rFonts w:ascii="Calibri" w:hAnsi="Calibri"/>
          <w:color w:val="000000" w:themeColor="text1"/>
          <w:kern w:val="0"/>
          <w:sz w:val="22"/>
          <w:shd w:val="clear" w:color="auto" w:fill="FFFFFF"/>
        </w:rPr>
        <w:t>e once every</w:t>
      </w:r>
      <w:r w:rsidRPr="00502E7B">
        <w:rPr>
          <w:rFonts w:ascii="Calibri" w:hAnsi="Calibri"/>
          <w:color w:val="000000" w:themeColor="text1"/>
          <w:kern w:val="0"/>
          <w:sz w:val="22"/>
          <w:shd w:val="clear" w:color="auto" w:fill="FFFFFF"/>
        </w:rPr>
        <w:t xml:space="preserve"> two years instead of the recommended once per year.  </w:t>
      </w:r>
    </w:p>
    <w:p w14:paraId="1960C58A" w14:textId="77777777" w:rsidR="002A363D" w:rsidRPr="00502E7B" w:rsidRDefault="002A363D" w:rsidP="002A363D">
      <w:pPr>
        <w:spacing w:line="360" w:lineRule="auto"/>
        <w:rPr>
          <w:rFonts w:ascii="Calibri" w:hAnsi="Calibri"/>
          <w:color w:val="000000" w:themeColor="text1"/>
          <w:kern w:val="0"/>
          <w:sz w:val="22"/>
        </w:rPr>
      </w:pPr>
    </w:p>
    <w:p w14:paraId="3086F36F" w14:textId="777DC70F" w:rsidR="002A363D" w:rsidRPr="00502E7B" w:rsidRDefault="002A363D" w:rsidP="002A363D">
      <w:pPr>
        <w:spacing w:line="360" w:lineRule="auto"/>
        <w:rPr>
          <w:rFonts w:ascii="Calibri" w:hAnsi="Calibri"/>
          <w:color w:val="000000" w:themeColor="text1"/>
          <w:sz w:val="22"/>
        </w:rPr>
      </w:pPr>
      <w:r w:rsidRPr="00502E7B">
        <w:rPr>
          <w:rFonts w:ascii="Calibri" w:hAnsi="Calibri"/>
          <w:color w:val="000000" w:themeColor="text1"/>
          <w:sz w:val="22"/>
        </w:rPr>
        <w:t>While many boat-hulls appeared to be free of fouling, a considerable amount of boat-hulls were very highly visibly fouled. For example, 15% of boats in the “Western Mediterranean” had over 50% of their hulls visibly fouled, and 12% in both the Central and Eastern Mediterranean. Over 1/3 (37%) of vessels in the “Western Mediterranean” had over 25% of their boat-hull visible fouled, 16% in the “Central Mediterranean” and 21% in the “Eastern”, which averaged ¼ of sampled boats acro</w:t>
      </w:r>
      <w:r w:rsidR="00D72DA9" w:rsidRPr="00502E7B">
        <w:rPr>
          <w:rFonts w:ascii="Calibri" w:hAnsi="Calibri"/>
          <w:color w:val="000000" w:themeColor="text1"/>
          <w:sz w:val="22"/>
        </w:rPr>
        <w:t>ss the Mediterranean (Figure 4.5</w:t>
      </w:r>
      <w:r w:rsidRPr="00502E7B">
        <w:rPr>
          <w:rFonts w:ascii="Calibri" w:hAnsi="Calibri"/>
          <w:color w:val="000000" w:themeColor="text1"/>
          <w:sz w:val="22"/>
        </w:rPr>
        <w:t xml:space="preserve">). </w:t>
      </w:r>
    </w:p>
    <w:p w14:paraId="3F382351" w14:textId="61CE1196" w:rsidR="00401A16" w:rsidRPr="00502E7B" w:rsidRDefault="00401A16" w:rsidP="002A363D">
      <w:pPr>
        <w:spacing w:line="360" w:lineRule="auto"/>
        <w:rPr>
          <w:rFonts w:ascii="Calibri" w:hAnsi="Calibri"/>
          <w:color w:val="000000" w:themeColor="text1"/>
          <w:sz w:val="22"/>
        </w:rPr>
      </w:pPr>
      <w:r w:rsidRPr="00502E7B">
        <w:rPr>
          <w:rFonts w:ascii="Calibri" w:hAnsi="Calibri"/>
          <w:noProof/>
          <w:color w:val="000000" w:themeColor="text1"/>
          <w:sz w:val="22"/>
        </w:rPr>
        <w:drawing>
          <wp:inline distT="0" distB="0" distL="0" distR="0" wp14:anchorId="39859E2E" wp14:editId="561219C2">
            <wp:extent cx="5969000" cy="2921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69000" cy="292100"/>
                    </a:xfrm>
                    <a:prstGeom prst="rect">
                      <a:avLst/>
                    </a:prstGeom>
                  </pic:spPr>
                </pic:pic>
              </a:graphicData>
            </a:graphic>
          </wp:inline>
        </w:drawing>
      </w:r>
    </w:p>
    <w:p w14:paraId="5B21E0AF" w14:textId="4DA6C853" w:rsidR="00401A16" w:rsidRPr="00502E7B" w:rsidRDefault="00401A16" w:rsidP="002A363D">
      <w:pPr>
        <w:spacing w:line="360" w:lineRule="auto"/>
        <w:rPr>
          <w:color w:val="000000" w:themeColor="text1"/>
        </w:rPr>
      </w:pPr>
      <w:r w:rsidRPr="00502E7B">
        <w:rPr>
          <w:noProof/>
          <w:color w:val="000000" w:themeColor="text1"/>
        </w:rPr>
        <w:drawing>
          <wp:inline distT="0" distB="0" distL="0" distR="0" wp14:anchorId="125FFD29" wp14:editId="6EE013C5">
            <wp:extent cx="6299835" cy="33528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 Shot 2018-03-07 at 12.47.54.png"/>
                    <pic:cNvPicPr/>
                  </pic:nvPicPr>
                  <pic:blipFill>
                    <a:blip r:embed="rId72">
                      <a:extLst>
                        <a:ext uri="{28A0092B-C50C-407E-A947-70E740481C1C}">
                          <a14:useLocalDpi xmlns:a14="http://schemas.microsoft.com/office/drawing/2010/main" val="0"/>
                        </a:ext>
                      </a:extLst>
                    </a:blip>
                    <a:stretch>
                      <a:fillRect/>
                    </a:stretch>
                  </pic:blipFill>
                  <pic:spPr>
                    <a:xfrm>
                      <a:off x="0" y="0"/>
                      <a:ext cx="6299835" cy="3352800"/>
                    </a:xfrm>
                    <a:prstGeom prst="rect">
                      <a:avLst/>
                    </a:prstGeom>
                  </pic:spPr>
                </pic:pic>
              </a:graphicData>
            </a:graphic>
          </wp:inline>
        </w:drawing>
      </w:r>
    </w:p>
    <w:p w14:paraId="6FFF3912" w14:textId="0A06DF65" w:rsidR="000B672A" w:rsidRPr="00502E7B" w:rsidRDefault="00401A16" w:rsidP="00401A16">
      <w:pPr>
        <w:spacing w:line="240" w:lineRule="auto"/>
        <w:rPr>
          <w:rFonts w:ascii="Calibri" w:hAnsi="Calibri"/>
          <w:color w:val="000000" w:themeColor="text1"/>
          <w:sz w:val="22"/>
        </w:rPr>
      </w:pPr>
      <w:r w:rsidRPr="00502E7B">
        <w:rPr>
          <w:rFonts w:ascii="Calibri" w:hAnsi="Calibri"/>
          <w:b/>
          <w:color w:val="000000" w:themeColor="text1"/>
          <w:sz w:val="22"/>
        </w:rPr>
        <w:t>Figure 4.</w:t>
      </w:r>
      <w:r w:rsidR="00694412" w:rsidRPr="00502E7B">
        <w:rPr>
          <w:rFonts w:ascii="Calibri" w:hAnsi="Calibri"/>
          <w:b/>
          <w:color w:val="000000" w:themeColor="text1"/>
          <w:sz w:val="22"/>
        </w:rPr>
        <w:t>5</w:t>
      </w:r>
      <w:r w:rsidRPr="00502E7B">
        <w:rPr>
          <w:rFonts w:ascii="Calibri" w:hAnsi="Calibri"/>
          <w:color w:val="000000" w:themeColor="text1"/>
          <w:sz w:val="22"/>
        </w:rPr>
        <w:t xml:space="preserve"> </w:t>
      </w:r>
      <w:r w:rsidR="00D72DA9" w:rsidRPr="00502E7B">
        <w:rPr>
          <w:rFonts w:ascii="Calibri" w:hAnsi="Calibri"/>
          <w:color w:val="000000" w:themeColor="text1"/>
          <w:sz w:val="22"/>
        </w:rPr>
        <w:t>Visual estimate of percentage of biofouling from</w:t>
      </w:r>
      <w:r w:rsidR="00694412" w:rsidRPr="00502E7B">
        <w:rPr>
          <w:rFonts w:ascii="Calibri" w:hAnsi="Calibri"/>
          <w:color w:val="000000" w:themeColor="text1"/>
          <w:sz w:val="22"/>
        </w:rPr>
        <w:t xml:space="preserve"> </w:t>
      </w:r>
      <w:r w:rsidRPr="00502E7B">
        <w:rPr>
          <w:rFonts w:ascii="Calibri" w:hAnsi="Calibri"/>
          <w:color w:val="000000" w:themeColor="text1"/>
          <w:sz w:val="22"/>
        </w:rPr>
        <w:t>sampled boat-hulls, white bars represent “Western Mediterranean”, diagonal lines represent “Central Mediterranean” and polka-dots represent “Eastern Mediterranean”.</w:t>
      </w:r>
    </w:p>
    <w:p w14:paraId="4C8B2451" w14:textId="10FD1458" w:rsidR="00401A16" w:rsidRPr="00502E7B" w:rsidRDefault="00401A16" w:rsidP="00401A16">
      <w:pPr>
        <w:spacing w:line="240" w:lineRule="auto"/>
        <w:rPr>
          <w:rFonts w:ascii="Calibri" w:hAnsi="Calibri"/>
          <w:color w:val="000000" w:themeColor="text1"/>
          <w:sz w:val="22"/>
        </w:rPr>
      </w:pPr>
    </w:p>
    <w:p w14:paraId="70E2CB53" w14:textId="2A7AE62C" w:rsidR="00401A16" w:rsidRPr="00502E7B" w:rsidRDefault="00401A16" w:rsidP="00401A16">
      <w:pPr>
        <w:spacing w:line="360" w:lineRule="auto"/>
        <w:rPr>
          <w:color w:val="000000" w:themeColor="text1"/>
        </w:rPr>
      </w:pPr>
      <w:r w:rsidRPr="00502E7B">
        <w:rPr>
          <w:rFonts w:ascii="Calibri" w:hAnsi="Calibri"/>
          <w:color w:val="000000" w:themeColor="text1"/>
          <w:sz w:val="22"/>
        </w:rPr>
        <w:t>Many boats had only a tiny fraction of visible fouling in their niche areas, in many cases not even warranting a 1% estimate (say a small clump on a large boat) yet were still found to host many NIS, even up to 8 N</w:t>
      </w:r>
      <w:r w:rsidR="00D72DA9" w:rsidRPr="00502E7B">
        <w:rPr>
          <w:rFonts w:ascii="Calibri" w:hAnsi="Calibri"/>
          <w:color w:val="000000" w:themeColor="text1"/>
          <w:sz w:val="22"/>
        </w:rPr>
        <w:t>IS</w:t>
      </w:r>
      <w:r w:rsidRPr="00502E7B">
        <w:rPr>
          <w:rFonts w:ascii="Calibri" w:hAnsi="Calibri"/>
          <w:color w:val="000000" w:themeColor="text1"/>
          <w:sz w:val="22"/>
        </w:rPr>
        <w:t>. Many vessels having 10% or less visible fouling in their niche areas hosted as many NIS as vessels containing very high fouling, illustrating that small clumps of fouling can conta</w:t>
      </w:r>
      <w:r w:rsidR="00797670" w:rsidRPr="00502E7B">
        <w:rPr>
          <w:rFonts w:ascii="Calibri" w:hAnsi="Calibri"/>
          <w:color w:val="000000" w:themeColor="text1"/>
          <w:sz w:val="22"/>
        </w:rPr>
        <w:t>in many associated NIS within</w:t>
      </w:r>
      <w:r w:rsidRPr="00502E7B">
        <w:rPr>
          <w:rFonts w:ascii="Calibri" w:hAnsi="Calibri"/>
          <w:color w:val="000000" w:themeColor="text1"/>
          <w:sz w:val="22"/>
        </w:rPr>
        <w:t xml:space="preserve"> it. Most sailboats also had visible fouling only in niche areas</w:t>
      </w:r>
      <w:r w:rsidR="00797670" w:rsidRPr="00502E7B">
        <w:rPr>
          <w:rFonts w:ascii="Calibri" w:hAnsi="Calibri"/>
          <w:color w:val="000000" w:themeColor="text1"/>
          <w:sz w:val="22"/>
        </w:rPr>
        <w:t>, especially in the crack found in the middle of the rudder on some models</w:t>
      </w:r>
      <w:r w:rsidRPr="00502E7B">
        <w:rPr>
          <w:rFonts w:ascii="Calibri" w:hAnsi="Calibri"/>
          <w:color w:val="000000" w:themeColor="text1"/>
          <w:sz w:val="22"/>
        </w:rPr>
        <w:t>, and not elsewhere on their hulls.</w:t>
      </w:r>
    </w:p>
    <w:p w14:paraId="479F2085" w14:textId="77777777" w:rsidR="00401A16" w:rsidRPr="00502E7B" w:rsidRDefault="00401A16" w:rsidP="00401A16">
      <w:pPr>
        <w:spacing w:line="360" w:lineRule="auto"/>
        <w:rPr>
          <w:rFonts w:ascii="Calibri" w:hAnsi="Calibri"/>
          <w:color w:val="000000" w:themeColor="text1"/>
          <w:kern w:val="0"/>
        </w:rPr>
      </w:pPr>
    </w:p>
    <w:p w14:paraId="3EAF616A" w14:textId="77777777" w:rsidR="00401A16" w:rsidRPr="00502E7B" w:rsidRDefault="00401A16" w:rsidP="00401A16">
      <w:pPr>
        <w:pStyle w:val="Heading3"/>
        <w:numPr>
          <w:ilvl w:val="2"/>
          <w:numId w:val="3"/>
        </w:numPr>
        <w:ind w:left="0"/>
        <w:rPr>
          <w:color w:val="000000" w:themeColor="text1"/>
        </w:rPr>
      </w:pPr>
      <w:bookmarkStart w:id="640" w:name="_Toc508213176"/>
      <w:r w:rsidRPr="00502E7B">
        <w:rPr>
          <w:rFonts w:ascii="Calibri" w:hAnsi="Calibri"/>
          <w:color w:val="000000" w:themeColor="text1"/>
        </w:rPr>
        <w:t>4.44 NIS levels on boats</w:t>
      </w:r>
      <w:bookmarkEnd w:id="640"/>
    </w:p>
    <w:p w14:paraId="6938E3D7" w14:textId="77777777" w:rsidR="00401A16" w:rsidRPr="00502E7B" w:rsidRDefault="00401A16" w:rsidP="00401A16">
      <w:pPr>
        <w:spacing w:line="360" w:lineRule="auto"/>
        <w:rPr>
          <w:rFonts w:ascii="Calibri" w:hAnsi="Calibri"/>
          <w:color w:val="000000" w:themeColor="text1"/>
          <w:sz w:val="22"/>
        </w:rPr>
      </w:pPr>
    </w:p>
    <w:p w14:paraId="4689A21F" w14:textId="77777777" w:rsidR="00401A16" w:rsidRPr="00502E7B" w:rsidRDefault="00401A16" w:rsidP="000D02E0">
      <w:pPr>
        <w:pStyle w:val="Heading9"/>
        <w:rPr>
          <w:rFonts w:ascii="Calibri" w:hAnsi="Calibri"/>
          <w:b/>
          <w:color w:val="000000" w:themeColor="text1"/>
        </w:rPr>
      </w:pPr>
      <w:bookmarkStart w:id="641" w:name="_Toc504123743"/>
      <w:r w:rsidRPr="00502E7B">
        <w:rPr>
          <w:noProof/>
          <w:color w:val="000000" w:themeColor="text1"/>
        </w:rPr>
        <w:drawing>
          <wp:inline distT="0" distB="0" distL="0" distR="0" wp14:anchorId="275CE7AE" wp14:editId="3230CC4A">
            <wp:extent cx="6159500" cy="3098800"/>
            <wp:effectExtent l="0" t="0" r="0" b="0"/>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159500" cy="3098800"/>
                    </a:xfrm>
                    <a:prstGeom prst="rect">
                      <a:avLst/>
                    </a:prstGeom>
                    <a:solidFill>
                      <a:srgbClr val="FFFFFF"/>
                    </a:solidFill>
                    <a:ln>
                      <a:noFill/>
                    </a:ln>
                  </pic:spPr>
                </pic:pic>
              </a:graphicData>
            </a:graphic>
          </wp:inline>
        </w:drawing>
      </w:r>
    </w:p>
    <w:bookmarkEnd w:id="641"/>
    <w:p w14:paraId="291D5222" w14:textId="77777777" w:rsidR="00401A16" w:rsidRPr="00502E7B" w:rsidRDefault="00401A16" w:rsidP="00401A16">
      <w:pPr>
        <w:rPr>
          <w:color w:val="000000" w:themeColor="text1"/>
        </w:rPr>
      </w:pPr>
      <w:r w:rsidRPr="00502E7B">
        <w:rPr>
          <w:rFonts w:ascii="Calibri" w:hAnsi="Calibri"/>
          <w:b/>
          <w:color w:val="000000" w:themeColor="text1"/>
          <w:sz w:val="22"/>
        </w:rPr>
        <w:t xml:space="preserve">Figure 4.6 </w:t>
      </w:r>
      <w:r w:rsidRPr="00502E7B">
        <w:rPr>
          <w:rFonts w:ascii="Calibri" w:hAnsi="Calibri"/>
          <w:color w:val="000000" w:themeColor="text1"/>
          <w:sz w:val="22"/>
        </w:rPr>
        <w:t>Percentage of sampled boats containing hosting at least 1 NIS on their boat-hulls (n=516), according to marina. This analysis excluded clean boat-hulls.</w:t>
      </w:r>
    </w:p>
    <w:p w14:paraId="64E4B824" w14:textId="77777777" w:rsidR="00401A16" w:rsidRPr="00502E7B" w:rsidRDefault="00401A16" w:rsidP="00401A16">
      <w:pPr>
        <w:rPr>
          <w:rFonts w:ascii="Calibri" w:hAnsi="Calibri"/>
          <w:color w:val="000000" w:themeColor="text1"/>
          <w:sz w:val="22"/>
        </w:rPr>
      </w:pPr>
    </w:p>
    <w:p w14:paraId="35793C75" w14:textId="3DF7D988" w:rsidR="00401A16" w:rsidRPr="00502E7B" w:rsidRDefault="00401A16" w:rsidP="00401A16">
      <w:pPr>
        <w:spacing w:line="360" w:lineRule="auto"/>
        <w:rPr>
          <w:color w:val="000000" w:themeColor="text1"/>
        </w:rPr>
      </w:pPr>
      <w:r w:rsidRPr="00502E7B">
        <w:rPr>
          <w:rFonts w:ascii="Calibri" w:hAnsi="Calibri"/>
          <w:color w:val="000000" w:themeColor="text1"/>
          <w:sz w:val="22"/>
        </w:rPr>
        <w:t>In both Port Camargue and Cap d’Agde, 100% of the fouled boats were hosting at least 1 NIS. Additionally, 95% of fouled boats in Heraklion contained at least 1 NIS</w:t>
      </w:r>
      <w:r w:rsidR="00694412" w:rsidRPr="00502E7B">
        <w:rPr>
          <w:rFonts w:ascii="Calibri" w:hAnsi="Calibri"/>
          <w:color w:val="000000" w:themeColor="text1"/>
          <w:sz w:val="22"/>
        </w:rPr>
        <w:t xml:space="preserve"> (Figure 4.6)</w:t>
      </w:r>
      <w:r w:rsidRPr="00502E7B">
        <w:rPr>
          <w:rFonts w:ascii="Calibri" w:hAnsi="Calibri"/>
          <w:color w:val="000000" w:themeColor="text1"/>
          <w:sz w:val="22"/>
        </w:rPr>
        <w:t xml:space="preserve">, 88% in Antibes, 86% in Marines de Cogolin, Saint Maxime, Ischia and Marmaris. The lowest percentage of boats hosting NIS was in Bodrum, with 31% of boats hosting at least 1 NIS, and Riposto with 50%. Over 2/3 of all sampled boats containing some fouling hosted at least 1 NIS. The maximum NIS </w:t>
      </w:r>
      <w:r w:rsidR="00A92A5F" w:rsidRPr="00502E7B">
        <w:rPr>
          <w:rFonts w:ascii="Calibri" w:hAnsi="Calibri"/>
          <w:color w:val="000000" w:themeColor="text1"/>
          <w:sz w:val="22"/>
        </w:rPr>
        <w:t>was a boat from</w:t>
      </w:r>
      <w:r w:rsidRPr="00502E7B">
        <w:rPr>
          <w:rFonts w:ascii="Calibri" w:hAnsi="Calibri"/>
          <w:color w:val="000000" w:themeColor="text1"/>
          <w:sz w:val="22"/>
        </w:rPr>
        <w:t xml:space="preserve"> </w:t>
      </w:r>
      <w:r w:rsidR="00A92A5F" w:rsidRPr="00502E7B">
        <w:rPr>
          <w:rFonts w:ascii="Calibri" w:hAnsi="Calibri"/>
          <w:color w:val="000000" w:themeColor="text1"/>
          <w:sz w:val="22"/>
        </w:rPr>
        <w:t>Licata, Sicily, host 11.</w:t>
      </w:r>
      <w:r w:rsidRPr="00502E7B">
        <w:rPr>
          <w:rFonts w:ascii="Calibri" w:hAnsi="Calibri"/>
          <w:color w:val="000000" w:themeColor="text1"/>
          <w:sz w:val="22"/>
        </w:rPr>
        <w:t xml:space="preserve"> A much higher proportion of boats sampled in the Western Mediterranean hosted NIS (88%), compared to 74% in the Eastern Mediterranean and 63% in the Central Mediterranean. </w:t>
      </w:r>
    </w:p>
    <w:tbl>
      <w:tblPr>
        <w:tblW w:w="0" w:type="auto"/>
        <w:tblLayout w:type="fixed"/>
        <w:tblLook w:val="0000" w:firstRow="0" w:lastRow="0" w:firstColumn="0" w:lastColumn="0" w:noHBand="0" w:noVBand="0"/>
      </w:tblPr>
      <w:tblGrid>
        <w:gridCol w:w="4814"/>
        <w:gridCol w:w="996"/>
      </w:tblGrid>
      <w:tr w:rsidR="00401A16" w:rsidRPr="00502E7B" w14:paraId="37F5459C" w14:textId="77777777" w:rsidTr="004B30E8">
        <w:trPr>
          <w:trHeight w:val="300"/>
        </w:trPr>
        <w:tc>
          <w:tcPr>
            <w:tcW w:w="5810" w:type="dxa"/>
            <w:gridSpan w:val="2"/>
            <w:tcBorders>
              <w:top w:val="single" w:sz="4" w:space="0" w:color="00000A"/>
              <w:bottom w:val="single" w:sz="4" w:space="0" w:color="00000A"/>
            </w:tcBorders>
            <w:shd w:val="clear" w:color="auto" w:fill="auto"/>
          </w:tcPr>
          <w:p w14:paraId="07112641"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b/>
                <w:color w:val="000000" w:themeColor="text1"/>
                <w:kern w:val="0"/>
                <w:lang w:val="tr-TR"/>
              </w:rPr>
              <w:lastRenderedPageBreak/>
              <w:t>Table 4.4</w:t>
            </w:r>
            <w:r w:rsidRPr="00502E7B">
              <w:rPr>
                <w:rFonts w:ascii="Calibri" w:eastAsiaTheme="minorHAnsi" w:hAnsi="Calibri" w:cs="Calibri"/>
                <w:color w:val="000000" w:themeColor="text1"/>
                <w:kern w:val="0"/>
                <w:lang w:val="tr-TR"/>
              </w:rPr>
              <w:t xml:space="preserve"> Most abundant NIS found on sampled vessels from this study (n= 413, vessels containing NIS)</w:t>
            </w:r>
          </w:p>
        </w:tc>
      </w:tr>
      <w:tr w:rsidR="00401A16" w:rsidRPr="00502E7B" w14:paraId="3A25B0B1" w14:textId="77777777" w:rsidTr="004B30E8">
        <w:trPr>
          <w:trHeight w:val="300"/>
        </w:trPr>
        <w:tc>
          <w:tcPr>
            <w:tcW w:w="4814" w:type="dxa"/>
            <w:tcBorders>
              <w:top w:val="single" w:sz="4" w:space="0" w:color="00000A"/>
            </w:tcBorders>
            <w:shd w:val="clear" w:color="auto" w:fill="auto"/>
          </w:tcPr>
          <w:p w14:paraId="577C3BC6"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Amathia verticillata</w:t>
            </w:r>
          </w:p>
        </w:tc>
        <w:tc>
          <w:tcPr>
            <w:tcW w:w="996" w:type="dxa"/>
            <w:tcBorders>
              <w:top w:val="single" w:sz="4" w:space="0" w:color="00000A"/>
            </w:tcBorders>
            <w:shd w:val="clear" w:color="auto" w:fill="auto"/>
          </w:tcPr>
          <w:p w14:paraId="540E0D6B"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47.7%</w:t>
            </w:r>
          </w:p>
        </w:tc>
      </w:tr>
      <w:tr w:rsidR="00401A16" w:rsidRPr="00502E7B" w14:paraId="55092EEE" w14:textId="77777777" w:rsidTr="004B30E8">
        <w:trPr>
          <w:trHeight w:val="300"/>
        </w:trPr>
        <w:tc>
          <w:tcPr>
            <w:tcW w:w="4814" w:type="dxa"/>
            <w:shd w:val="clear" w:color="auto" w:fill="auto"/>
          </w:tcPr>
          <w:p w14:paraId="52F84294"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Hydroides elegans</w:t>
            </w:r>
          </w:p>
        </w:tc>
        <w:tc>
          <w:tcPr>
            <w:tcW w:w="996" w:type="dxa"/>
            <w:shd w:val="clear" w:color="auto" w:fill="auto"/>
          </w:tcPr>
          <w:p w14:paraId="191EFE29"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41.2%</w:t>
            </w:r>
          </w:p>
        </w:tc>
      </w:tr>
      <w:tr w:rsidR="00401A16" w:rsidRPr="00502E7B" w14:paraId="74434844" w14:textId="77777777" w:rsidTr="004B30E8">
        <w:trPr>
          <w:trHeight w:val="300"/>
        </w:trPr>
        <w:tc>
          <w:tcPr>
            <w:tcW w:w="4814" w:type="dxa"/>
            <w:shd w:val="clear" w:color="auto" w:fill="auto"/>
          </w:tcPr>
          <w:p w14:paraId="5C5A379A"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Caprella scaura</w:t>
            </w:r>
          </w:p>
        </w:tc>
        <w:tc>
          <w:tcPr>
            <w:tcW w:w="996" w:type="dxa"/>
            <w:shd w:val="clear" w:color="auto" w:fill="auto"/>
          </w:tcPr>
          <w:p w14:paraId="0C13F24E"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36.6%</w:t>
            </w:r>
          </w:p>
        </w:tc>
      </w:tr>
      <w:tr w:rsidR="00401A16" w:rsidRPr="00502E7B" w14:paraId="1EA911A9" w14:textId="77777777" w:rsidTr="004B30E8">
        <w:trPr>
          <w:trHeight w:val="300"/>
        </w:trPr>
        <w:tc>
          <w:tcPr>
            <w:tcW w:w="4814" w:type="dxa"/>
            <w:shd w:val="clear" w:color="auto" w:fill="auto"/>
          </w:tcPr>
          <w:p w14:paraId="54383FCE"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Celleporaria brunnea</w:t>
            </w:r>
          </w:p>
        </w:tc>
        <w:tc>
          <w:tcPr>
            <w:tcW w:w="996" w:type="dxa"/>
            <w:shd w:val="clear" w:color="auto" w:fill="auto"/>
          </w:tcPr>
          <w:p w14:paraId="0CF49948"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26.9%</w:t>
            </w:r>
          </w:p>
        </w:tc>
      </w:tr>
      <w:tr w:rsidR="00401A16" w:rsidRPr="00502E7B" w14:paraId="4EAF1621" w14:textId="77777777" w:rsidTr="004B30E8">
        <w:trPr>
          <w:trHeight w:val="300"/>
        </w:trPr>
        <w:tc>
          <w:tcPr>
            <w:tcW w:w="4814" w:type="dxa"/>
            <w:shd w:val="clear" w:color="auto" w:fill="auto"/>
          </w:tcPr>
          <w:p w14:paraId="57174434"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Branchiomma bairdi</w:t>
            </w:r>
          </w:p>
        </w:tc>
        <w:tc>
          <w:tcPr>
            <w:tcW w:w="996" w:type="dxa"/>
            <w:shd w:val="clear" w:color="auto" w:fill="auto"/>
          </w:tcPr>
          <w:p w14:paraId="32A0677E"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18.2%</w:t>
            </w:r>
          </w:p>
        </w:tc>
      </w:tr>
      <w:tr w:rsidR="00401A16" w:rsidRPr="00502E7B" w14:paraId="0F95B810" w14:textId="77777777" w:rsidTr="004B30E8">
        <w:trPr>
          <w:trHeight w:val="300"/>
        </w:trPr>
        <w:tc>
          <w:tcPr>
            <w:tcW w:w="4814" w:type="dxa"/>
            <w:shd w:val="clear" w:color="auto" w:fill="auto"/>
          </w:tcPr>
          <w:p w14:paraId="2DF0C329"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Paranthura japonica</w:t>
            </w:r>
          </w:p>
        </w:tc>
        <w:tc>
          <w:tcPr>
            <w:tcW w:w="996" w:type="dxa"/>
            <w:shd w:val="clear" w:color="auto" w:fill="auto"/>
          </w:tcPr>
          <w:p w14:paraId="087BC734"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16.5%</w:t>
            </w:r>
          </w:p>
        </w:tc>
      </w:tr>
      <w:tr w:rsidR="00401A16" w:rsidRPr="00502E7B" w14:paraId="10093BC0" w14:textId="77777777" w:rsidTr="004B30E8">
        <w:trPr>
          <w:trHeight w:val="300"/>
        </w:trPr>
        <w:tc>
          <w:tcPr>
            <w:tcW w:w="4814" w:type="dxa"/>
            <w:shd w:val="clear" w:color="auto" w:fill="auto"/>
          </w:tcPr>
          <w:p w14:paraId="7DC2EAB1" w14:textId="77777777" w:rsidR="00401A16" w:rsidRPr="00502E7B" w:rsidRDefault="00401A16" w:rsidP="004B30E8">
            <w:pPr>
              <w:suppressAutoHyphens w:val="0"/>
              <w:spacing w:after="0" w:line="240" w:lineRule="auto"/>
              <w:rPr>
                <w:rFonts w:eastAsiaTheme="minorHAnsi"/>
                <w:color w:val="000000" w:themeColor="text1"/>
                <w:lang w:val="fr-FR"/>
              </w:rPr>
            </w:pPr>
            <w:r w:rsidRPr="00502E7B">
              <w:rPr>
                <w:rFonts w:ascii="Calibri" w:eastAsiaTheme="minorHAnsi" w:hAnsi="Calibri" w:cs="Calibri"/>
                <w:i/>
                <w:color w:val="000000" w:themeColor="text1"/>
                <w:kern w:val="0"/>
                <w:lang w:val="tr-TR"/>
              </w:rPr>
              <w:t>Styela plicata</w:t>
            </w:r>
            <w:r w:rsidRPr="00502E7B">
              <w:rPr>
                <w:rFonts w:ascii="Calibri" w:eastAsiaTheme="minorHAnsi" w:hAnsi="Calibri" w:cs="Calibri"/>
                <w:color w:val="000000" w:themeColor="text1"/>
                <w:kern w:val="0"/>
                <w:lang w:val="tr-TR"/>
              </w:rPr>
              <w:t xml:space="preserve"> and </w:t>
            </w:r>
            <w:r w:rsidRPr="00502E7B">
              <w:rPr>
                <w:rFonts w:ascii="Calibri" w:eastAsiaTheme="minorHAnsi" w:hAnsi="Calibri" w:cs="Calibri"/>
                <w:i/>
                <w:color w:val="000000" w:themeColor="text1"/>
                <w:kern w:val="0"/>
                <w:lang w:val="tr-TR"/>
              </w:rPr>
              <w:t>Hydroides dirampha</w:t>
            </w:r>
          </w:p>
        </w:tc>
        <w:tc>
          <w:tcPr>
            <w:tcW w:w="996" w:type="dxa"/>
            <w:shd w:val="clear" w:color="auto" w:fill="auto"/>
          </w:tcPr>
          <w:p w14:paraId="39B280F0"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16.2%</w:t>
            </w:r>
          </w:p>
        </w:tc>
      </w:tr>
      <w:tr w:rsidR="00401A16" w:rsidRPr="00502E7B" w14:paraId="61C54F26" w14:textId="77777777" w:rsidTr="004B30E8">
        <w:trPr>
          <w:trHeight w:val="300"/>
        </w:trPr>
        <w:tc>
          <w:tcPr>
            <w:tcW w:w="4814" w:type="dxa"/>
            <w:shd w:val="clear" w:color="auto" w:fill="auto"/>
          </w:tcPr>
          <w:p w14:paraId="4D45EFF1"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Paracerceis sculpta</w:t>
            </w:r>
          </w:p>
        </w:tc>
        <w:tc>
          <w:tcPr>
            <w:tcW w:w="996" w:type="dxa"/>
            <w:shd w:val="clear" w:color="auto" w:fill="auto"/>
          </w:tcPr>
          <w:p w14:paraId="0F12DD6D"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12.4%</w:t>
            </w:r>
          </w:p>
        </w:tc>
      </w:tr>
      <w:tr w:rsidR="00401A16" w:rsidRPr="00502E7B" w14:paraId="702F7610" w14:textId="77777777" w:rsidTr="004B30E8">
        <w:trPr>
          <w:trHeight w:val="300"/>
        </w:trPr>
        <w:tc>
          <w:tcPr>
            <w:tcW w:w="4814" w:type="dxa"/>
            <w:tcBorders>
              <w:bottom w:val="single" w:sz="4" w:space="0" w:color="00000A"/>
            </w:tcBorders>
            <w:shd w:val="clear" w:color="auto" w:fill="auto"/>
          </w:tcPr>
          <w:p w14:paraId="697A599E"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i/>
                <w:color w:val="000000" w:themeColor="text1"/>
                <w:kern w:val="0"/>
                <w:lang w:val="tr-TR"/>
              </w:rPr>
              <w:t>Amphibalanus eburneus</w:t>
            </w:r>
            <w:r w:rsidRPr="00502E7B">
              <w:rPr>
                <w:rFonts w:ascii="Calibri" w:eastAsiaTheme="minorHAnsi" w:hAnsi="Calibri" w:cs="Calibri"/>
                <w:color w:val="000000" w:themeColor="text1"/>
                <w:kern w:val="0"/>
                <w:lang w:val="tr-TR"/>
              </w:rPr>
              <w:t xml:space="preserve"> and </w:t>
            </w:r>
            <w:r w:rsidRPr="00502E7B">
              <w:rPr>
                <w:rFonts w:ascii="Calibri" w:eastAsiaTheme="minorHAnsi" w:hAnsi="Calibri" w:cs="Calibri"/>
                <w:i/>
                <w:color w:val="000000" w:themeColor="text1"/>
                <w:kern w:val="0"/>
                <w:lang w:val="tr-TR"/>
              </w:rPr>
              <w:t>Celleporaria vermifomis</w:t>
            </w:r>
          </w:p>
        </w:tc>
        <w:tc>
          <w:tcPr>
            <w:tcW w:w="996" w:type="dxa"/>
            <w:tcBorders>
              <w:bottom w:val="single" w:sz="4" w:space="0" w:color="00000A"/>
            </w:tcBorders>
            <w:shd w:val="clear" w:color="auto" w:fill="auto"/>
          </w:tcPr>
          <w:p w14:paraId="15CCE30F"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4.1%</w:t>
            </w:r>
          </w:p>
        </w:tc>
      </w:tr>
    </w:tbl>
    <w:p w14:paraId="67D125D1" w14:textId="5852431A" w:rsidR="00401A16" w:rsidRPr="00502E7B" w:rsidRDefault="00401A16" w:rsidP="00401A16">
      <w:pPr>
        <w:spacing w:line="360" w:lineRule="auto"/>
        <w:rPr>
          <w:rFonts w:ascii="Calibri" w:hAnsi="Calibri"/>
          <w:color w:val="000000" w:themeColor="text1"/>
          <w:sz w:val="22"/>
        </w:rPr>
      </w:pPr>
    </w:p>
    <w:p w14:paraId="66E530E2" w14:textId="77777777" w:rsidR="00216B3F" w:rsidRPr="00502E7B" w:rsidRDefault="00216B3F" w:rsidP="00401A16">
      <w:pPr>
        <w:spacing w:line="360" w:lineRule="auto"/>
        <w:rPr>
          <w:rFonts w:ascii="Calibri" w:hAnsi="Calibri"/>
          <w:color w:val="000000" w:themeColor="text1"/>
          <w:sz w:val="22"/>
        </w:rPr>
      </w:pPr>
    </w:p>
    <w:p w14:paraId="5DA4B33E" w14:textId="76962AE0" w:rsidR="00401A16" w:rsidRPr="00502E7B" w:rsidRDefault="00401A16" w:rsidP="00401A16">
      <w:pPr>
        <w:spacing w:line="360" w:lineRule="auto"/>
        <w:rPr>
          <w:color w:val="000000" w:themeColor="text1"/>
        </w:rPr>
      </w:pPr>
      <w:r w:rsidRPr="00502E7B">
        <w:rPr>
          <w:rFonts w:ascii="Calibri" w:hAnsi="Calibri"/>
          <w:color w:val="000000" w:themeColor="text1"/>
          <w:sz w:val="22"/>
        </w:rPr>
        <w:t xml:space="preserve">The most abundant non-indigenous taxa found on the surveyed boats (Table 4.4) </w:t>
      </w:r>
      <w:r w:rsidRPr="00502E7B">
        <w:rPr>
          <w:rFonts w:ascii="Calibri" w:hAnsi="Calibri" w:cs="Calibri"/>
          <w:color w:val="000000" w:themeColor="text1"/>
          <w:sz w:val="22"/>
          <w:szCs w:val="22"/>
        </w:rPr>
        <w:t xml:space="preserve">included </w:t>
      </w:r>
      <w:r w:rsidRPr="00502E7B">
        <w:rPr>
          <w:rFonts w:ascii="Calibri" w:hAnsi="Calibri"/>
          <w:color w:val="000000" w:themeColor="text1"/>
          <w:sz w:val="22"/>
        </w:rPr>
        <w:t>four crustaceans (</w:t>
      </w:r>
      <w:r w:rsidRPr="00502E7B">
        <w:rPr>
          <w:rFonts w:ascii="Calibri" w:hAnsi="Calibri"/>
          <w:i/>
          <w:color w:val="000000" w:themeColor="text1"/>
          <w:sz w:val="22"/>
        </w:rPr>
        <w:t xml:space="preserve">Caprella scaura </w:t>
      </w:r>
      <w:r w:rsidRPr="00502E7B">
        <w:rPr>
          <w:rFonts w:ascii="Calibri" w:hAnsi="Calibri"/>
          <w:color w:val="000000" w:themeColor="text1"/>
          <w:sz w:val="22"/>
        </w:rPr>
        <w:t>Templeton, 1836</w:t>
      </w:r>
      <w:r w:rsidRPr="00502E7B">
        <w:rPr>
          <w:rFonts w:ascii="Calibri" w:hAnsi="Calibri"/>
          <w:i/>
          <w:color w:val="000000" w:themeColor="text1"/>
          <w:sz w:val="22"/>
        </w:rPr>
        <w:t xml:space="preserve">; </w:t>
      </w:r>
      <w:r w:rsidRPr="00502E7B">
        <w:rPr>
          <w:rFonts w:ascii="Calibri" w:hAnsi="Calibri" w:cs="Calibri"/>
          <w:i/>
          <w:color w:val="000000" w:themeColor="text1"/>
          <w:sz w:val="22"/>
          <w:szCs w:val="22"/>
        </w:rPr>
        <w:t>Paranthura</w:t>
      </w:r>
      <w:r w:rsidRPr="00502E7B">
        <w:rPr>
          <w:rFonts w:ascii="Calibri" w:hAnsi="Calibri"/>
          <w:i/>
          <w:color w:val="000000" w:themeColor="text1"/>
          <w:sz w:val="22"/>
        </w:rPr>
        <w:t xml:space="preserve"> japonica </w:t>
      </w:r>
      <w:r w:rsidRPr="00502E7B">
        <w:rPr>
          <w:rFonts w:ascii="Calibri" w:hAnsi="Calibri"/>
          <w:color w:val="000000" w:themeColor="text1"/>
          <w:sz w:val="22"/>
        </w:rPr>
        <w:t>Richardson, 1909;</w:t>
      </w:r>
      <w:r w:rsidRPr="00502E7B">
        <w:rPr>
          <w:rFonts w:ascii="Calibri" w:hAnsi="Calibri"/>
          <w:i/>
          <w:color w:val="000000" w:themeColor="text1"/>
          <w:sz w:val="22"/>
        </w:rPr>
        <w:t xml:space="preserve"> Paracerceis scultpa</w:t>
      </w:r>
      <w:r w:rsidRPr="00502E7B">
        <w:rPr>
          <w:rFonts w:ascii="Calibri" w:hAnsi="Calibri"/>
          <w:color w:val="000000" w:themeColor="text1"/>
          <w:sz w:val="22"/>
        </w:rPr>
        <w:t xml:space="preserve"> [Holmes, 1904]; and the barnacle </w:t>
      </w:r>
      <w:r w:rsidRPr="00502E7B">
        <w:rPr>
          <w:rFonts w:ascii="Calibri" w:hAnsi="Calibri"/>
          <w:i/>
          <w:color w:val="000000" w:themeColor="text1"/>
          <w:sz w:val="22"/>
        </w:rPr>
        <w:t xml:space="preserve">Amphibalanus eburneus </w:t>
      </w:r>
      <w:r w:rsidRPr="00502E7B">
        <w:rPr>
          <w:rFonts w:ascii="Calibri" w:hAnsi="Calibri"/>
          <w:color w:val="000000" w:themeColor="text1"/>
          <w:sz w:val="22"/>
        </w:rPr>
        <w:t>[Gould, 1841</w:t>
      </w:r>
      <w:r w:rsidRPr="00502E7B">
        <w:rPr>
          <w:rFonts w:ascii="Calibri" w:hAnsi="Calibri" w:cs="Calibri"/>
          <w:color w:val="000000" w:themeColor="text1"/>
          <w:sz w:val="22"/>
          <w:szCs w:val="22"/>
        </w:rPr>
        <w:t>]),</w:t>
      </w:r>
      <w:r w:rsidRPr="00502E7B">
        <w:rPr>
          <w:rFonts w:ascii="Calibri" w:hAnsi="Calibri"/>
          <w:color w:val="000000" w:themeColor="text1"/>
          <w:sz w:val="22"/>
        </w:rPr>
        <w:t xml:space="preserve"> three bryozoans (</w:t>
      </w:r>
      <w:r w:rsidRPr="00502E7B">
        <w:rPr>
          <w:rFonts w:ascii="Calibri" w:hAnsi="Calibri"/>
          <w:i/>
          <w:color w:val="000000" w:themeColor="text1"/>
          <w:sz w:val="22"/>
        </w:rPr>
        <w:t>Amathia verticillata</w:t>
      </w:r>
      <w:r w:rsidRPr="00502E7B">
        <w:rPr>
          <w:color w:val="000000" w:themeColor="text1"/>
        </w:rPr>
        <w:t xml:space="preserve"> </w:t>
      </w:r>
      <w:r w:rsidRPr="00502E7B">
        <w:rPr>
          <w:rFonts w:ascii="Calibri" w:hAnsi="Calibri"/>
          <w:color w:val="000000" w:themeColor="text1"/>
          <w:sz w:val="22"/>
        </w:rPr>
        <w:t>[delle Chiaje, 1822];</w:t>
      </w:r>
      <w:r w:rsidRPr="00502E7B">
        <w:rPr>
          <w:rFonts w:ascii="Calibri" w:hAnsi="Calibri"/>
          <w:i/>
          <w:color w:val="000000" w:themeColor="text1"/>
          <w:sz w:val="22"/>
        </w:rPr>
        <w:t xml:space="preserve"> Celleporaria brunnea </w:t>
      </w:r>
      <w:r w:rsidRPr="00502E7B">
        <w:rPr>
          <w:rFonts w:ascii="Calibri" w:hAnsi="Calibri"/>
          <w:color w:val="000000" w:themeColor="text1"/>
          <w:sz w:val="22"/>
        </w:rPr>
        <w:t>[Hincks, 1884];</w:t>
      </w:r>
      <w:r w:rsidRPr="00502E7B">
        <w:rPr>
          <w:rFonts w:ascii="Calibri" w:hAnsi="Calibri"/>
          <w:i/>
          <w:color w:val="000000" w:themeColor="text1"/>
          <w:sz w:val="22"/>
        </w:rPr>
        <w:t xml:space="preserve"> </w:t>
      </w:r>
      <w:r w:rsidRPr="00502E7B">
        <w:rPr>
          <w:rFonts w:ascii="Calibri" w:hAnsi="Calibri"/>
          <w:color w:val="000000" w:themeColor="text1"/>
          <w:sz w:val="22"/>
        </w:rPr>
        <w:t xml:space="preserve">and </w:t>
      </w:r>
      <w:r w:rsidRPr="00502E7B">
        <w:rPr>
          <w:rFonts w:ascii="Calibri" w:hAnsi="Calibri"/>
          <w:i/>
          <w:color w:val="000000" w:themeColor="text1"/>
          <w:sz w:val="22"/>
        </w:rPr>
        <w:t xml:space="preserve">Celleporaria vermiformis </w:t>
      </w:r>
      <w:r w:rsidRPr="00502E7B">
        <w:rPr>
          <w:rFonts w:ascii="Calibri" w:hAnsi="Calibri"/>
          <w:color w:val="000000" w:themeColor="text1"/>
          <w:sz w:val="22"/>
        </w:rPr>
        <w:t>[Waters, 1909]); three polychaetes (</w:t>
      </w:r>
      <w:r w:rsidRPr="00502E7B">
        <w:rPr>
          <w:rFonts w:ascii="Calibri" w:hAnsi="Calibri"/>
          <w:i/>
          <w:color w:val="000000" w:themeColor="text1"/>
          <w:sz w:val="22"/>
        </w:rPr>
        <w:t xml:space="preserve">Hydroides elegans </w:t>
      </w:r>
      <w:r w:rsidRPr="00502E7B">
        <w:rPr>
          <w:rFonts w:ascii="Calibri" w:hAnsi="Calibri"/>
          <w:color w:val="000000" w:themeColor="text1"/>
          <w:sz w:val="22"/>
        </w:rPr>
        <w:t>[Haswell, 1803];</w:t>
      </w:r>
      <w:r w:rsidRPr="00502E7B">
        <w:rPr>
          <w:rFonts w:ascii="Calibri" w:hAnsi="Calibri"/>
          <w:i/>
          <w:color w:val="000000" w:themeColor="text1"/>
          <w:sz w:val="22"/>
        </w:rPr>
        <w:t xml:space="preserve"> Hydroides dirampha </w:t>
      </w:r>
      <w:r w:rsidR="00A92A5F" w:rsidRPr="00502E7B">
        <w:rPr>
          <w:rFonts w:ascii="Calibri" w:hAnsi="Calibri"/>
          <w:color w:val="000000" w:themeColor="text1"/>
          <w:sz w:val="22"/>
        </w:rPr>
        <w:t>Mörch, 1863</w:t>
      </w:r>
      <w:r w:rsidRPr="00502E7B">
        <w:rPr>
          <w:rFonts w:ascii="Calibri" w:hAnsi="Calibri"/>
          <w:color w:val="000000" w:themeColor="text1"/>
          <w:sz w:val="22"/>
        </w:rPr>
        <w:t xml:space="preserve">, and </w:t>
      </w:r>
      <w:r w:rsidRPr="00502E7B">
        <w:rPr>
          <w:rFonts w:ascii="Calibri" w:hAnsi="Calibri"/>
          <w:i/>
          <w:color w:val="000000" w:themeColor="text1"/>
          <w:sz w:val="22"/>
        </w:rPr>
        <w:t xml:space="preserve">Branchiomma bairdi </w:t>
      </w:r>
      <w:r w:rsidRPr="00502E7B">
        <w:rPr>
          <w:rFonts w:ascii="Calibri" w:hAnsi="Calibri"/>
          <w:color w:val="000000" w:themeColor="text1"/>
          <w:sz w:val="22"/>
        </w:rPr>
        <w:t>[Mcintosh, 1885]</w:t>
      </w:r>
      <w:r w:rsidR="00A92A5F" w:rsidRPr="00502E7B">
        <w:rPr>
          <w:rFonts w:ascii="Calibri" w:hAnsi="Calibri"/>
          <w:color w:val="000000" w:themeColor="text1"/>
          <w:sz w:val="22"/>
        </w:rPr>
        <w:t>)</w:t>
      </w:r>
      <w:r w:rsidRPr="00502E7B">
        <w:rPr>
          <w:rFonts w:ascii="Calibri" w:hAnsi="Calibri"/>
          <w:color w:val="000000" w:themeColor="text1"/>
          <w:sz w:val="22"/>
        </w:rPr>
        <w:t>;</w:t>
      </w:r>
      <w:r w:rsidRPr="00502E7B">
        <w:rPr>
          <w:rFonts w:ascii="Calibri" w:hAnsi="Calibri"/>
          <w:i/>
          <w:color w:val="000000" w:themeColor="text1"/>
          <w:sz w:val="22"/>
        </w:rPr>
        <w:t xml:space="preserve"> </w:t>
      </w:r>
      <w:r w:rsidRPr="00502E7B">
        <w:rPr>
          <w:rFonts w:ascii="Calibri" w:hAnsi="Calibri"/>
          <w:color w:val="000000" w:themeColor="text1"/>
          <w:sz w:val="22"/>
        </w:rPr>
        <w:t>and one ascidian (</w:t>
      </w:r>
      <w:r w:rsidRPr="00502E7B">
        <w:rPr>
          <w:rFonts w:ascii="Calibri" w:hAnsi="Calibri"/>
          <w:i/>
          <w:color w:val="000000" w:themeColor="text1"/>
          <w:sz w:val="22"/>
        </w:rPr>
        <w:t xml:space="preserve">Styela plicata </w:t>
      </w:r>
      <w:r w:rsidRPr="00502E7B">
        <w:rPr>
          <w:rFonts w:ascii="Calibri" w:hAnsi="Calibri"/>
          <w:color w:val="000000" w:themeColor="text1"/>
          <w:sz w:val="22"/>
        </w:rPr>
        <w:t>[Leseur, 1823]).</w:t>
      </w:r>
    </w:p>
    <w:p w14:paraId="127D3615" w14:textId="71F3C695" w:rsidR="00401A16" w:rsidRPr="00502E7B" w:rsidRDefault="00401A16" w:rsidP="00401A16">
      <w:pPr>
        <w:spacing w:line="360" w:lineRule="auto"/>
        <w:rPr>
          <w:rFonts w:ascii="Calibri" w:hAnsi="Calibri"/>
          <w:color w:val="000000" w:themeColor="text1"/>
          <w:sz w:val="22"/>
        </w:rPr>
      </w:pPr>
    </w:p>
    <w:p w14:paraId="3016457B" w14:textId="77777777" w:rsidR="00216B3F" w:rsidRPr="00502E7B" w:rsidRDefault="00216B3F" w:rsidP="00401A16">
      <w:pPr>
        <w:spacing w:line="360" w:lineRule="auto"/>
        <w:rPr>
          <w:rFonts w:ascii="Calibri" w:hAnsi="Calibri"/>
          <w:color w:val="000000" w:themeColor="text1"/>
          <w:sz w:val="22"/>
        </w:rPr>
      </w:pPr>
    </w:p>
    <w:tbl>
      <w:tblPr>
        <w:tblW w:w="0" w:type="auto"/>
        <w:tblInd w:w="-30" w:type="dxa"/>
        <w:tblLayout w:type="fixed"/>
        <w:tblCellMar>
          <w:left w:w="70" w:type="dxa"/>
          <w:right w:w="70" w:type="dxa"/>
        </w:tblCellMar>
        <w:tblLook w:val="0000" w:firstRow="0" w:lastRow="0" w:firstColumn="0" w:lastColumn="0" w:noHBand="0" w:noVBand="0"/>
      </w:tblPr>
      <w:tblGrid>
        <w:gridCol w:w="1447"/>
        <w:gridCol w:w="1276"/>
        <w:gridCol w:w="1417"/>
        <w:gridCol w:w="1059"/>
        <w:gridCol w:w="1300"/>
        <w:gridCol w:w="1300"/>
      </w:tblGrid>
      <w:tr w:rsidR="00401A16" w:rsidRPr="00502E7B" w14:paraId="07D76843" w14:textId="77777777" w:rsidTr="004B30E8">
        <w:trPr>
          <w:trHeight w:val="300"/>
        </w:trPr>
        <w:tc>
          <w:tcPr>
            <w:tcW w:w="7799" w:type="dxa"/>
            <w:gridSpan w:val="6"/>
            <w:tcBorders>
              <w:bottom w:val="single" w:sz="4" w:space="0" w:color="00000A"/>
            </w:tcBorders>
            <w:shd w:val="clear" w:color="auto" w:fill="auto"/>
          </w:tcPr>
          <w:p w14:paraId="68906DF6"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b/>
                <w:color w:val="000000" w:themeColor="text1"/>
                <w:kern w:val="0"/>
                <w:lang w:val="tr-TR"/>
              </w:rPr>
              <w:t>Table 4.5</w:t>
            </w:r>
            <w:r w:rsidRPr="00502E7B">
              <w:rPr>
                <w:rFonts w:ascii="Calibri" w:eastAsiaTheme="minorHAnsi" w:hAnsi="Calibri" w:cs="Calibri"/>
                <w:color w:val="000000" w:themeColor="text1"/>
                <w:kern w:val="0"/>
                <w:lang w:val="tr-TR"/>
              </w:rPr>
              <w:t xml:space="preserve"> GLM results for 'Total NIS found in marinas' as dependent variable. Significant relationships in bold.</w:t>
            </w:r>
          </w:p>
        </w:tc>
      </w:tr>
      <w:tr w:rsidR="00401A16" w:rsidRPr="00502E7B" w14:paraId="10507398" w14:textId="77777777" w:rsidTr="004B30E8">
        <w:trPr>
          <w:trHeight w:val="300"/>
        </w:trPr>
        <w:tc>
          <w:tcPr>
            <w:tcW w:w="1447" w:type="dxa"/>
            <w:tcBorders>
              <w:top w:val="single" w:sz="4" w:space="0" w:color="00000A"/>
              <w:bottom w:val="single" w:sz="4" w:space="0" w:color="00000A"/>
            </w:tcBorders>
            <w:shd w:val="clear" w:color="auto" w:fill="auto"/>
          </w:tcPr>
          <w:p w14:paraId="6DC78969"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lang w:val="tr-TR"/>
              </w:rPr>
              <w:t>Factors</w:t>
            </w:r>
          </w:p>
        </w:tc>
        <w:tc>
          <w:tcPr>
            <w:tcW w:w="1276" w:type="dxa"/>
            <w:tcBorders>
              <w:top w:val="single" w:sz="4" w:space="0" w:color="00000A"/>
              <w:bottom w:val="single" w:sz="4" w:space="0" w:color="00000A"/>
            </w:tcBorders>
            <w:shd w:val="clear" w:color="auto" w:fill="auto"/>
          </w:tcPr>
          <w:p w14:paraId="1AEF6E65" w14:textId="77777777" w:rsidR="00401A16" w:rsidRPr="00502E7B" w:rsidRDefault="00401A16" w:rsidP="004B30E8">
            <w:pPr>
              <w:suppressAutoHyphens w:val="0"/>
              <w:spacing w:after="0" w:line="240" w:lineRule="auto"/>
              <w:jc w:val="center"/>
              <w:rPr>
                <w:rFonts w:eastAsiaTheme="minorHAnsi"/>
                <w:color w:val="000000" w:themeColor="text1"/>
              </w:rPr>
            </w:pPr>
            <w:r w:rsidRPr="00502E7B">
              <w:rPr>
                <w:rFonts w:ascii="Calibri" w:eastAsiaTheme="minorHAnsi" w:hAnsi="Calibri" w:cs="Calibri"/>
                <w:color w:val="000000" w:themeColor="text1"/>
                <w:kern w:val="0"/>
                <w:lang w:val="tr-TR"/>
              </w:rPr>
              <w:t>Estimate</w:t>
            </w:r>
          </w:p>
        </w:tc>
        <w:tc>
          <w:tcPr>
            <w:tcW w:w="1417" w:type="dxa"/>
            <w:tcBorders>
              <w:top w:val="single" w:sz="4" w:space="0" w:color="00000A"/>
              <w:bottom w:val="single" w:sz="4" w:space="0" w:color="00000A"/>
            </w:tcBorders>
            <w:shd w:val="clear" w:color="auto" w:fill="auto"/>
          </w:tcPr>
          <w:p w14:paraId="6E6AC5DF" w14:textId="77777777" w:rsidR="00401A16" w:rsidRPr="00502E7B" w:rsidRDefault="00401A16" w:rsidP="004B30E8">
            <w:pPr>
              <w:suppressAutoHyphens w:val="0"/>
              <w:spacing w:after="0" w:line="240" w:lineRule="auto"/>
              <w:jc w:val="center"/>
              <w:rPr>
                <w:rFonts w:eastAsiaTheme="minorHAnsi"/>
                <w:color w:val="000000" w:themeColor="text1"/>
              </w:rPr>
            </w:pPr>
            <w:r w:rsidRPr="00502E7B">
              <w:rPr>
                <w:rFonts w:ascii="Calibri" w:eastAsiaTheme="minorHAnsi" w:hAnsi="Calibri" w:cs="Calibri"/>
                <w:color w:val="000000" w:themeColor="text1"/>
                <w:kern w:val="0"/>
                <w:lang w:val="tr-TR"/>
              </w:rPr>
              <w:t>Std. Error</w:t>
            </w:r>
          </w:p>
        </w:tc>
        <w:tc>
          <w:tcPr>
            <w:tcW w:w="1059" w:type="dxa"/>
            <w:tcBorders>
              <w:top w:val="single" w:sz="4" w:space="0" w:color="00000A"/>
              <w:bottom w:val="single" w:sz="4" w:space="0" w:color="00000A"/>
            </w:tcBorders>
            <w:shd w:val="clear" w:color="auto" w:fill="auto"/>
          </w:tcPr>
          <w:p w14:paraId="1135EA29" w14:textId="77777777" w:rsidR="00401A16" w:rsidRPr="00502E7B" w:rsidRDefault="00401A16" w:rsidP="004B30E8">
            <w:pPr>
              <w:suppressAutoHyphens w:val="0"/>
              <w:spacing w:after="0" w:line="240" w:lineRule="auto"/>
              <w:jc w:val="center"/>
              <w:rPr>
                <w:rFonts w:eastAsiaTheme="minorHAnsi"/>
                <w:color w:val="000000" w:themeColor="text1"/>
              </w:rPr>
            </w:pPr>
            <w:r w:rsidRPr="00502E7B">
              <w:rPr>
                <w:rFonts w:ascii="Calibri" w:eastAsiaTheme="minorHAnsi" w:hAnsi="Calibri" w:cs="Calibri"/>
                <w:color w:val="000000" w:themeColor="text1"/>
                <w:kern w:val="0"/>
                <w:lang w:val="tr-TR"/>
              </w:rPr>
              <w:t>Z value</w:t>
            </w:r>
          </w:p>
        </w:tc>
        <w:tc>
          <w:tcPr>
            <w:tcW w:w="1300" w:type="dxa"/>
            <w:tcBorders>
              <w:top w:val="single" w:sz="4" w:space="0" w:color="00000A"/>
              <w:bottom w:val="single" w:sz="4" w:space="0" w:color="00000A"/>
            </w:tcBorders>
            <w:shd w:val="clear" w:color="auto" w:fill="auto"/>
          </w:tcPr>
          <w:p w14:paraId="5C64DAF8" w14:textId="77777777" w:rsidR="00401A16" w:rsidRPr="00502E7B" w:rsidRDefault="00401A16" w:rsidP="004B30E8">
            <w:pPr>
              <w:suppressAutoHyphens w:val="0"/>
              <w:spacing w:after="0" w:line="240" w:lineRule="auto"/>
              <w:jc w:val="center"/>
              <w:rPr>
                <w:rFonts w:eastAsiaTheme="minorHAnsi"/>
                <w:color w:val="000000" w:themeColor="text1"/>
              </w:rPr>
            </w:pPr>
            <w:r w:rsidRPr="00502E7B">
              <w:rPr>
                <w:rFonts w:ascii="Calibri" w:eastAsiaTheme="minorHAnsi" w:hAnsi="Calibri" w:cs="Calibri"/>
                <w:color w:val="000000" w:themeColor="text1"/>
                <w:kern w:val="0"/>
                <w:lang w:val="tr-TR"/>
              </w:rPr>
              <w:t>P value</w:t>
            </w:r>
          </w:p>
        </w:tc>
        <w:tc>
          <w:tcPr>
            <w:tcW w:w="1300" w:type="dxa"/>
            <w:tcBorders>
              <w:top w:val="single" w:sz="4" w:space="0" w:color="00000A"/>
              <w:bottom w:val="single" w:sz="4" w:space="0" w:color="00000A"/>
            </w:tcBorders>
            <w:shd w:val="clear" w:color="auto" w:fill="auto"/>
          </w:tcPr>
          <w:p w14:paraId="24313F27" w14:textId="77777777" w:rsidR="00401A16" w:rsidRPr="00502E7B" w:rsidRDefault="00401A16" w:rsidP="004B30E8">
            <w:pPr>
              <w:suppressAutoHyphens w:val="0"/>
              <w:spacing w:after="0" w:line="240" w:lineRule="auto"/>
              <w:jc w:val="right"/>
              <w:rPr>
                <w:rFonts w:ascii="Calibri" w:eastAsiaTheme="minorHAnsi" w:hAnsi="Calibri" w:cs="Calibri"/>
                <w:color w:val="000000" w:themeColor="text1"/>
                <w:kern w:val="0"/>
                <w:lang w:val="tr-TR"/>
              </w:rPr>
            </w:pPr>
          </w:p>
        </w:tc>
      </w:tr>
      <w:tr w:rsidR="00401A16" w:rsidRPr="00502E7B" w14:paraId="22D9983D" w14:textId="77777777" w:rsidTr="004B30E8">
        <w:trPr>
          <w:trHeight w:val="300"/>
        </w:trPr>
        <w:tc>
          <w:tcPr>
            <w:tcW w:w="1447" w:type="dxa"/>
            <w:tcBorders>
              <w:top w:val="single" w:sz="4" w:space="0" w:color="00000A"/>
            </w:tcBorders>
            <w:shd w:val="clear" w:color="auto" w:fill="auto"/>
          </w:tcPr>
          <w:p w14:paraId="796F3913"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lang w:val="tr-TR"/>
              </w:rPr>
              <w:t>Intercept</w:t>
            </w:r>
          </w:p>
        </w:tc>
        <w:tc>
          <w:tcPr>
            <w:tcW w:w="1276" w:type="dxa"/>
            <w:tcBorders>
              <w:top w:val="single" w:sz="4" w:space="0" w:color="00000A"/>
            </w:tcBorders>
            <w:shd w:val="clear" w:color="auto" w:fill="auto"/>
          </w:tcPr>
          <w:p w14:paraId="3AED8A36"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1.890.501</w:t>
            </w:r>
          </w:p>
        </w:tc>
        <w:tc>
          <w:tcPr>
            <w:tcW w:w="1417" w:type="dxa"/>
            <w:tcBorders>
              <w:top w:val="single" w:sz="4" w:space="0" w:color="00000A"/>
            </w:tcBorders>
            <w:shd w:val="clear" w:color="auto" w:fill="auto"/>
          </w:tcPr>
          <w:p w14:paraId="45DBFA48"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 xml:space="preserve"> 0.323</w:t>
            </w:r>
          </w:p>
        </w:tc>
        <w:tc>
          <w:tcPr>
            <w:tcW w:w="1059" w:type="dxa"/>
            <w:tcBorders>
              <w:top w:val="single" w:sz="4" w:space="0" w:color="00000A"/>
            </w:tcBorders>
            <w:shd w:val="clear" w:color="auto" w:fill="auto"/>
          </w:tcPr>
          <w:p w14:paraId="231D6CA2"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5.851</w:t>
            </w:r>
          </w:p>
        </w:tc>
        <w:tc>
          <w:tcPr>
            <w:tcW w:w="1300" w:type="dxa"/>
            <w:tcBorders>
              <w:top w:val="single" w:sz="4" w:space="0" w:color="00000A"/>
            </w:tcBorders>
            <w:shd w:val="clear" w:color="auto" w:fill="auto"/>
          </w:tcPr>
          <w:p w14:paraId="3ADD397A"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b/>
                <w:bCs/>
                <w:color w:val="000000" w:themeColor="text1"/>
                <w:kern w:val="0"/>
                <w:lang w:val="tr-TR"/>
              </w:rPr>
              <w:t>4.90e-09</w:t>
            </w:r>
          </w:p>
        </w:tc>
        <w:tc>
          <w:tcPr>
            <w:tcW w:w="1300" w:type="dxa"/>
            <w:tcBorders>
              <w:top w:val="single" w:sz="4" w:space="0" w:color="00000A"/>
            </w:tcBorders>
            <w:shd w:val="clear" w:color="auto" w:fill="auto"/>
          </w:tcPr>
          <w:p w14:paraId="53F2C0C1" w14:textId="77777777" w:rsidR="00401A16" w:rsidRPr="00502E7B" w:rsidRDefault="00401A16" w:rsidP="004B30E8">
            <w:pPr>
              <w:suppressAutoHyphens w:val="0"/>
              <w:spacing w:after="0" w:line="240" w:lineRule="auto"/>
              <w:jc w:val="right"/>
              <w:rPr>
                <w:rFonts w:ascii="Calibri" w:eastAsiaTheme="minorHAnsi" w:hAnsi="Calibri" w:cs="Calibri"/>
                <w:color w:val="000000" w:themeColor="text1"/>
                <w:kern w:val="0"/>
                <w:lang w:val="tr-TR"/>
              </w:rPr>
            </w:pPr>
          </w:p>
        </w:tc>
      </w:tr>
      <w:tr w:rsidR="00401A16" w:rsidRPr="00502E7B" w14:paraId="5D55C88D" w14:textId="77777777" w:rsidTr="004B30E8">
        <w:trPr>
          <w:trHeight w:val="300"/>
        </w:trPr>
        <w:tc>
          <w:tcPr>
            <w:tcW w:w="1447" w:type="dxa"/>
            <w:shd w:val="clear" w:color="auto" w:fill="auto"/>
          </w:tcPr>
          <w:p w14:paraId="10B213C3"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lang w:val="tr-TR"/>
              </w:rPr>
              <w:t>FouledBoats</w:t>
            </w:r>
          </w:p>
        </w:tc>
        <w:tc>
          <w:tcPr>
            <w:tcW w:w="1276" w:type="dxa"/>
            <w:shd w:val="clear" w:color="auto" w:fill="auto"/>
          </w:tcPr>
          <w:p w14:paraId="1AACCAC7"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-0.004134</w:t>
            </w:r>
          </w:p>
        </w:tc>
        <w:tc>
          <w:tcPr>
            <w:tcW w:w="1417" w:type="dxa"/>
            <w:shd w:val="clear" w:color="auto" w:fill="auto"/>
          </w:tcPr>
          <w:p w14:paraId="71EBEAD7"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 xml:space="preserve">0.003843 </w:t>
            </w:r>
          </w:p>
        </w:tc>
        <w:tc>
          <w:tcPr>
            <w:tcW w:w="1059" w:type="dxa"/>
            <w:shd w:val="clear" w:color="auto" w:fill="auto"/>
          </w:tcPr>
          <w:p w14:paraId="029D1CF1"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-1.076</w:t>
            </w:r>
          </w:p>
        </w:tc>
        <w:tc>
          <w:tcPr>
            <w:tcW w:w="1300" w:type="dxa"/>
            <w:shd w:val="clear" w:color="auto" w:fill="auto"/>
          </w:tcPr>
          <w:p w14:paraId="606BED24"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 xml:space="preserve"> 0.282   </w:t>
            </w:r>
          </w:p>
        </w:tc>
        <w:tc>
          <w:tcPr>
            <w:tcW w:w="1300" w:type="dxa"/>
            <w:shd w:val="clear" w:color="auto" w:fill="auto"/>
          </w:tcPr>
          <w:p w14:paraId="277562A3" w14:textId="77777777" w:rsidR="00401A16" w:rsidRPr="00502E7B" w:rsidRDefault="00401A16" w:rsidP="004B30E8">
            <w:pPr>
              <w:suppressAutoHyphens w:val="0"/>
              <w:spacing w:after="0" w:line="240" w:lineRule="auto"/>
              <w:jc w:val="right"/>
              <w:rPr>
                <w:rFonts w:ascii="Calibri" w:eastAsiaTheme="minorHAnsi" w:hAnsi="Calibri" w:cs="Calibri"/>
                <w:color w:val="000000" w:themeColor="text1"/>
                <w:kern w:val="0"/>
                <w:lang w:val="tr-TR"/>
              </w:rPr>
            </w:pPr>
          </w:p>
        </w:tc>
      </w:tr>
      <w:tr w:rsidR="00401A16" w:rsidRPr="00502E7B" w14:paraId="666913B3" w14:textId="77777777" w:rsidTr="004B30E8">
        <w:trPr>
          <w:trHeight w:val="300"/>
        </w:trPr>
        <w:tc>
          <w:tcPr>
            <w:tcW w:w="1447" w:type="dxa"/>
            <w:tcBorders>
              <w:bottom w:val="single" w:sz="4" w:space="0" w:color="00000A"/>
            </w:tcBorders>
            <w:shd w:val="clear" w:color="auto" w:fill="auto"/>
          </w:tcPr>
          <w:p w14:paraId="3EFBB20C" w14:textId="77777777" w:rsidR="00401A16" w:rsidRPr="00502E7B" w:rsidRDefault="00401A16" w:rsidP="004B30E8">
            <w:pPr>
              <w:suppressAutoHyphens w:val="0"/>
              <w:spacing w:after="0" w:line="240" w:lineRule="auto"/>
              <w:rPr>
                <w:rFonts w:eastAsiaTheme="minorHAnsi"/>
                <w:color w:val="000000" w:themeColor="text1"/>
              </w:rPr>
            </w:pPr>
            <w:r w:rsidRPr="00502E7B">
              <w:rPr>
                <w:rFonts w:ascii="Calibri" w:eastAsiaTheme="minorHAnsi" w:hAnsi="Calibri" w:cs="Calibri"/>
                <w:color w:val="000000" w:themeColor="text1"/>
                <w:kern w:val="0"/>
                <w:lang w:val="tr-TR"/>
              </w:rPr>
              <w:t>MaxNIS</w:t>
            </w:r>
          </w:p>
        </w:tc>
        <w:tc>
          <w:tcPr>
            <w:tcW w:w="1276" w:type="dxa"/>
            <w:tcBorders>
              <w:bottom w:val="single" w:sz="4" w:space="0" w:color="00000A"/>
            </w:tcBorders>
            <w:shd w:val="clear" w:color="auto" w:fill="auto"/>
          </w:tcPr>
          <w:p w14:paraId="58EA549E"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 xml:space="preserve">  0.154379</w:t>
            </w:r>
          </w:p>
        </w:tc>
        <w:tc>
          <w:tcPr>
            <w:tcW w:w="1417" w:type="dxa"/>
            <w:tcBorders>
              <w:bottom w:val="single" w:sz="4" w:space="0" w:color="00000A"/>
            </w:tcBorders>
            <w:shd w:val="clear" w:color="auto" w:fill="auto"/>
          </w:tcPr>
          <w:p w14:paraId="30BD1E92"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 xml:space="preserve">0.031380 </w:t>
            </w:r>
          </w:p>
        </w:tc>
        <w:tc>
          <w:tcPr>
            <w:tcW w:w="1059" w:type="dxa"/>
            <w:tcBorders>
              <w:bottom w:val="single" w:sz="4" w:space="0" w:color="00000A"/>
            </w:tcBorders>
            <w:shd w:val="clear" w:color="auto" w:fill="auto"/>
          </w:tcPr>
          <w:p w14:paraId="624A9377"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color w:val="000000" w:themeColor="text1"/>
                <w:kern w:val="0"/>
                <w:lang w:val="tr-TR"/>
              </w:rPr>
              <w:t>4.920</w:t>
            </w:r>
          </w:p>
        </w:tc>
        <w:tc>
          <w:tcPr>
            <w:tcW w:w="1300" w:type="dxa"/>
            <w:tcBorders>
              <w:bottom w:val="single" w:sz="4" w:space="0" w:color="00000A"/>
            </w:tcBorders>
            <w:shd w:val="clear" w:color="auto" w:fill="auto"/>
          </w:tcPr>
          <w:p w14:paraId="6208208F" w14:textId="77777777" w:rsidR="00401A16" w:rsidRPr="00502E7B" w:rsidRDefault="00401A16" w:rsidP="004B30E8">
            <w:pPr>
              <w:suppressAutoHyphens w:val="0"/>
              <w:spacing w:after="0" w:line="240" w:lineRule="auto"/>
              <w:jc w:val="right"/>
              <w:rPr>
                <w:rFonts w:eastAsiaTheme="minorHAnsi"/>
                <w:color w:val="000000" w:themeColor="text1"/>
              </w:rPr>
            </w:pPr>
            <w:r w:rsidRPr="00502E7B">
              <w:rPr>
                <w:rFonts w:ascii="Calibri" w:eastAsiaTheme="minorHAnsi" w:hAnsi="Calibri" w:cs="Calibri"/>
                <w:b/>
                <w:bCs/>
                <w:color w:val="000000" w:themeColor="text1"/>
                <w:kern w:val="0"/>
                <w:lang w:val="tr-TR"/>
              </w:rPr>
              <w:t xml:space="preserve">8.67e-07 </w:t>
            </w:r>
          </w:p>
        </w:tc>
        <w:tc>
          <w:tcPr>
            <w:tcW w:w="1300" w:type="dxa"/>
            <w:tcBorders>
              <w:bottom w:val="single" w:sz="4" w:space="0" w:color="00000A"/>
            </w:tcBorders>
            <w:shd w:val="clear" w:color="auto" w:fill="auto"/>
          </w:tcPr>
          <w:p w14:paraId="6CD5F01A" w14:textId="77777777" w:rsidR="00401A16" w:rsidRPr="00502E7B" w:rsidRDefault="00401A16" w:rsidP="004B30E8">
            <w:pPr>
              <w:suppressAutoHyphens w:val="0"/>
              <w:spacing w:after="0" w:line="240" w:lineRule="auto"/>
              <w:jc w:val="right"/>
              <w:rPr>
                <w:rFonts w:ascii="Calibri" w:eastAsiaTheme="minorHAnsi" w:hAnsi="Calibri" w:cs="Calibri"/>
                <w:color w:val="000000" w:themeColor="text1"/>
                <w:kern w:val="0"/>
                <w:lang w:val="tr-TR"/>
              </w:rPr>
            </w:pPr>
          </w:p>
        </w:tc>
      </w:tr>
    </w:tbl>
    <w:p w14:paraId="68259669" w14:textId="61744331" w:rsidR="00401A16" w:rsidRPr="00502E7B" w:rsidRDefault="00401A16" w:rsidP="00401A16">
      <w:pPr>
        <w:spacing w:line="360" w:lineRule="auto"/>
        <w:rPr>
          <w:rFonts w:ascii="Calibri" w:hAnsi="Calibri"/>
          <w:color w:val="000000" w:themeColor="text1"/>
        </w:rPr>
      </w:pPr>
    </w:p>
    <w:p w14:paraId="4442A1E4" w14:textId="77777777" w:rsidR="00216B3F" w:rsidRPr="00502E7B" w:rsidRDefault="00216B3F" w:rsidP="00401A16">
      <w:pPr>
        <w:spacing w:line="360" w:lineRule="auto"/>
        <w:rPr>
          <w:rFonts w:ascii="Calibri" w:hAnsi="Calibri"/>
          <w:color w:val="000000" w:themeColor="text1"/>
        </w:rPr>
      </w:pPr>
    </w:p>
    <w:p w14:paraId="050838ED" w14:textId="6E7B956E" w:rsidR="00401A16" w:rsidRPr="00502E7B" w:rsidRDefault="00401A16" w:rsidP="00401A16">
      <w:pPr>
        <w:spacing w:line="360" w:lineRule="auto"/>
        <w:rPr>
          <w:rFonts w:ascii="Calibri" w:hAnsi="Calibri"/>
          <w:color w:val="000000" w:themeColor="text1"/>
          <w:sz w:val="22"/>
        </w:rPr>
      </w:pPr>
      <w:r w:rsidRPr="00502E7B">
        <w:rPr>
          <w:rFonts w:ascii="Calibri" w:hAnsi="Calibri"/>
          <w:color w:val="000000" w:themeColor="text1"/>
          <w:sz w:val="22"/>
        </w:rPr>
        <w:t xml:space="preserve">Using a GLM model (Table 4.5), no relationship existed between total NIS in marinas and the percentage of fouled boats (FouledBoats) in marinas. However, a strong significant relationship existed between total NIS in marinas and the maximum number of NIS found on sampled boats (MaxNIS) in those marinas (p </w:t>
      </w:r>
      <w:r w:rsidRPr="00502E7B">
        <w:rPr>
          <w:rFonts w:asciiTheme="minorHAnsi" w:hAnsiTheme="minorHAnsi" w:cs="Calibri"/>
          <w:color w:val="000000" w:themeColor="text1"/>
          <w:sz w:val="22"/>
          <w:szCs w:val="22"/>
        </w:rPr>
        <w:t>&lt;0.001</w:t>
      </w:r>
      <w:r w:rsidRPr="00502E7B">
        <w:rPr>
          <w:rFonts w:ascii="Calibri" w:hAnsi="Calibri"/>
          <w:color w:val="000000" w:themeColor="text1"/>
          <w:sz w:val="22"/>
        </w:rPr>
        <w:t>).</w:t>
      </w:r>
    </w:p>
    <w:p w14:paraId="162098F8" w14:textId="7B992D3E" w:rsidR="00216B3F" w:rsidRPr="00502E7B" w:rsidRDefault="00216B3F" w:rsidP="00401A16">
      <w:pPr>
        <w:spacing w:line="360" w:lineRule="auto"/>
        <w:rPr>
          <w:rFonts w:ascii="Calibri" w:hAnsi="Calibri"/>
          <w:color w:val="000000" w:themeColor="text1"/>
          <w:sz w:val="22"/>
        </w:rPr>
      </w:pPr>
    </w:p>
    <w:p w14:paraId="3E69AAD8" w14:textId="77777777" w:rsidR="00216B3F" w:rsidRPr="00502E7B" w:rsidRDefault="00216B3F" w:rsidP="00401A16">
      <w:pPr>
        <w:spacing w:line="360" w:lineRule="auto"/>
        <w:rPr>
          <w:rFonts w:ascii="Calibri" w:hAnsi="Calibri"/>
          <w:color w:val="000000" w:themeColor="text1"/>
          <w:sz w:val="22"/>
        </w:rPr>
      </w:pPr>
    </w:p>
    <w:tbl>
      <w:tblPr>
        <w:tblW w:w="8613" w:type="dxa"/>
        <w:tblBorders>
          <w:top w:val="nil"/>
          <w:left w:val="nil"/>
          <w:right w:val="nil"/>
        </w:tblBorders>
        <w:tblLayout w:type="fixed"/>
        <w:tblCellMar>
          <w:left w:w="70" w:type="dxa"/>
          <w:right w:w="70" w:type="dxa"/>
        </w:tblCellMar>
        <w:tblLook w:val="0000" w:firstRow="0" w:lastRow="0" w:firstColumn="0" w:lastColumn="0" w:noHBand="0" w:noVBand="0"/>
      </w:tblPr>
      <w:tblGrid>
        <w:gridCol w:w="2558"/>
        <w:gridCol w:w="1803"/>
        <w:gridCol w:w="1701"/>
        <w:gridCol w:w="1134"/>
        <w:gridCol w:w="1417"/>
      </w:tblGrid>
      <w:tr w:rsidR="00401A16" w:rsidRPr="00502E7B" w14:paraId="728B35D4" w14:textId="77777777" w:rsidTr="004B30E8">
        <w:tc>
          <w:tcPr>
            <w:tcW w:w="8613" w:type="dxa"/>
            <w:gridSpan w:val="5"/>
            <w:tcBorders>
              <w:bottom w:val="single" w:sz="4" w:space="0" w:color="auto"/>
            </w:tcBorders>
            <w:vAlign w:val="bottom"/>
          </w:tcPr>
          <w:p w14:paraId="277C9C76" w14:textId="77777777" w:rsidR="00401A16" w:rsidRPr="00502E7B" w:rsidRDefault="00401A16" w:rsidP="00D6454E">
            <w:pPr>
              <w:suppressAutoHyphens w:val="0"/>
              <w:autoSpaceDE w:val="0"/>
              <w:autoSpaceDN w:val="0"/>
              <w:adjustRightInd w:val="0"/>
              <w:spacing w:after="0" w:line="240" w:lineRule="auto"/>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b/>
                <w:color w:val="000000" w:themeColor="text1"/>
                <w:kern w:val="0"/>
                <w:lang w:val="tr-TR"/>
              </w:rPr>
              <w:lastRenderedPageBreak/>
              <w:t xml:space="preserve">Table 4.6 </w:t>
            </w:r>
            <w:r w:rsidRPr="00502E7B">
              <w:rPr>
                <w:rFonts w:asciiTheme="minorHAnsi" w:eastAsiaTheme="minorHAnsi" w:hAnsiTheme="minorHAnsi" w:cstheme="minorHAnsi"/>
                <w:color w:val="000000" w:themeColor="text1"/>
                <w:kern w:val="0"/>
                <w:lang w:val="tr-TR"/>
              </w:rPr>
              <w:t>GLM Results using Number of NIS as dependent variable to determine correlated factors. Significant values in bold.</w:t>
            </w:r>
          </w:p>
        </w:tc>
      </w:tr>
      <w:tr w:rsidR="00401A16" w:rsidRPr="00502E7B" w14:paraId="5122377A" w14:textId="77777777" w:rsidTr="004B30E8">
        <w:tblPrEx>
          <w:tblBorders>
            <w:top w:val="none" w:sz="0" w:space="0" w:color="auto"/>
          </w:tblBorders>
        </w:tblPrEx>
        <w:tc>
          <w:tcPr>
            <w:tcW w:w="2558" w:type="dxa"/>
            <w:tcBorders>
              <w:top w:val="single" w:sz="4" w:space="0" w:color="auto"/>
              <w:bottom w:val="single" w:sz="4" w:space="0" w:color="auto"/>
            </w:tcBorders>
            <w:vAlign w:val="bottom"/>
          </w:tcPr>
          <w:p w14:paraId="619CF37C"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Factors</w:t>
            </w:r>
          </w:p>
        </w:tc>
        <w:tc>
          <w:tcPr>
            <w:tcW w:w="1803" w:type="dxa"/>
            <w:tcBorders>
              <w:top w:val="single" w:sz="4" w:space="0" w:color="auto"/>
              <w:bottom w:val="single" w:sz="4" w:space="0" w:color="auto"/>
            </w:tcBorders>
            <w:vAlign w:val="bottom"/>
          </w:tcPr>
          <w:p w14:paraId="5D35C46C"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Estimate</w:t>
            </w:r>
          </w:p>
        </w:tc>
        <w:tc>
          <w:tcPr>
            <w:tcW w:w="1701" w:type="dxa"/>
            <w:tcBorders>
              <w:top w:val="single" w:sz="4" w:space="0" w:color="auto"/>
              <w:bottom w:val="single" w:sz="4" w:space="0" w:color="auto"/>
            </w:tcBorders>
            <w:vAlign w:val="bottom"/>
          </w:tcPr>
          <w:p w14:paraId="72BD3E0B"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Std. Error</w:t>
            </w:r>
          </w:p>
        </w:tc>
        <w:tc>
          <w:tcPr>
            <w:tcW w:w="1134" w:type="dxa"/>
            <w:tcBorders>
              <w:top w:val="single" w:sz="4" w:space="0" w:color="auto"/>
              <w:bottom w:val="single" w:sz="4" w:space="0" w:color="auto"/>
            </w:tcBorders>
            <w:vAlign w:val="bottom"/>
          </w:tcPr>
          <w:p w14:paraId="610231E4"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z value</w:t>
            </w:r>
          </w:p>
        </w:tc>
        <w:tc>
          <w:tcPr>
            <w:tcW w:w="1417" w:type="dxa"/>
            <w:tcBorders>
              <w:top w:val="single" w:sz="4" w:space="0" w:color="auto"/>
              <w:bottom w:val="single" w:sz="4" w:space="0" w:color="auto"/>
            </w:tcBorders>
            <w:vAlign w:val="bottom"/>
          </w:tcPr>
          <w:p w14:paraId="2C40E872"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p value</w:t>
            </w:r>
          </w:p>
        </w:tc>
      </w:tr>
      <w:tr w:rsidR="00401A16" w:rsidRPr="00502E7B" w14:paraId="57127E0E" w14:textId="77777777" w:rsidTr="004B30E8">
        <w:tblPrEx>
          <w:tblBorders>
            <w:top w:val="none" w:sz="0" w:space="0" w:color="auto"/>
          </w:tblBorders>
        </w:tblPrEx>
        <w:tc>
          <w:tcPr>
            <w:tcW w:w="2558" w:type="dxa"/>
            <w:tcBorders>
              <w:top w:val="single" w:sz="4" w:space="0" w:color="auto"/>
            </w:tcBorders>
            <w:vAlign w:val="bottom"/>
          </w:tcPr>
          <w:p w14:paraId="28B729E6"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Intercept</w:t>
            </w:r>
          </w:p>
        </w:tc>
        <w:tc>
          <w:tcPr>
            <w:tcW w:w="1803" w:type="dxa"/>
            <w:tcBorders>
              <w:top w:val="single" w:sz="4" w:space="0" w:color="auto"/>
            </w:tcBorders>
            <w:vAlign w:val="bottom"/>
          </w:tcPr>
          <w:p w14:paraId="15CF2995"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0.0817962</w:t>
            </w:r>
          </w:p>
        </w:tc>
        <w:tc>
          <w:tcPr>
            <w:tcW w:w="1701" w:type="dxa"/>
            <w:tcBorders>
              <w:top w:val="single" w:sz="4" w:space="0" w:color="auto"/>
            </w:tcBorders>
            <w:vAlign w:val="bottom"/>
          </w:tcPr>
          <w:p w14:paraId="477B087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0.0973999</w:t>
            </w:r>
          </w:p>
        </w:tc>
        <w:tc>
          <w:tcPr>
            <w:tcW w:w="1134" w:type="dxa"/>
            <w:tcBorders>
              <w:top w:val="single" w:sz="4" w:space="0" w:color="auto"/>
            </w:tcBorders>
            <w:vAlign w:val="bottom"/>
          </w:tcPr>
          <w:p w14:paraId="560117DF"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0.840</w:t>
            </w:r>
          </w:p>
        </w:tc>
        <w:tc>
          <w:tcPr>
            <w:tcW w:w="1417" w:type="dxa"/>
            <w:tcBorders>
              <w:top w:val="single" w:sz="4" w:space="0" w:color="auto"/>
            </w:tcBorders>
            <w:vAlign w:val="bottom"/>
          </w:tcPr>
          <w:p w14:paraId="02FDA0E7"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0.401022</w:t>
            </w:r>
          </w:p>
        </w:tc>
      </w:tr>
      <w:tr w:rsidR="00401A16" w:rsidRPr="00502E7B" w14:paraId="451C9BB2" w14:textId="77777777" w:rsidTr="004B30E8">
        <w:tblPrEx>
          <w:tblBorders>
            <w:top w:val="none" w:sz="0" w:space="0" w:color="auto"/>
          </w:tblBorders>
        </w:tblPrEx>
        <w:tc>
          <w:tcPr>
            <w:tcW w:w="2558" w:type="dxa"/>
            <w:vAlign w:val="bottom"/>
          </w:tcPr>
          <w:p w14:paraId="7B7ACB82"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Time_paint</w:t>
            </w:r>
          </w:p>
        </w:tc>
        <w:tc>
          <w:tcPr>
            <w:tcW w:w="1803" w:type="dxa"/>
            <w:vAlign w:val="bottom"/>
          </w:tcPr>
          <w:p w14:paraId="30DE24B3"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0.0071238</w:t>
            </w:r>
          </w:p>
        </w:tc>
        <w:tc>
          <w:tcPr>
            <w:tcW w:w="1701" w:type="dxa"/>
            <w:vAlign w:val="bottom"/>
          </w:tcPr>
          <w:p w14:paraId="5532C536"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0.0029325</w:t>
            </w:r>
          </w:p>
        </w:tc>
        <w:tc>
          <w:tcPr>
            <w:tcW w:w="1134" w:type="dxa"/>
            <w:vAlign w:val="bottom"/>
          </w:tcPr>
          <w:p w14:paraId="17C48ED2"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2.429</w:t>
            </w:r>
          </w:p>
        </w:tc>
        <w:tc>
          <w:tcPr>
            <w:tcW w:w="1417" w:type="dxa"/>
            <w:vAlign w:val="bottom"/>
          </w:tcPr>
          <w:p w14:paraId="6AA7DED6"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b/>
                <w:color w:val="000000" w:themeColor="text1"/>
                <w:kern w:val="0"/>
                <w:lang w:val="tr-TR"/>
              </w:rPr>
            </w:pPr>
            <w:r w:rsidRPr="00502E7B">
              <w:rPr>
                <w:rFonts w:asciiTheme="minorHAnsi" w:eastAsiaTheme="minorHAnsi" w:hAnsiTheme="minorHAnsi" w:cstheme="minorHAnsi"/>
                <w:b/>
                <w:color w:val="000000" w:themeColor="text1"/>
                <w:kern w:val="0"/>
                <w:lang w:val="tr-TR"/>
              </w:rPr>
              <w:t>0.015130</w:t>
            </w:r>
          </w:p>
        </w:tc>
      </w:tr>
      <w:tr w:rsidR="00401A16" w:rsidRPr="00502E7B" w14:paraId="6840A4B9" w14:textId="77777777" w:rsidTr="004B30E8">
        <w:tblPrEx>
          <w:tblBorders>
            <w:top w:val="none" w:sz="0" w:space="0" w:color="auto"/>
          </w:tblBorders>
        </w:tblPrEx>
        <w:tc>
          <w:tcPr>
            <w:tcW w:w="2558" w:type="dxa"/>
            <w:vAlign w:val="bottom"/>
          </w:tcPr>
          <w:p w14:paraId="758DE157"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Time_clean</w:t>
            </w:r>
          </w:p>
        </w:tc>
        <w:tc>
          <w:tcPr>
            <w:tcW w:w="1803" w:type="dxa"/>
            <w:vAlign w:val="bottom"/>
          </w:tcPr>
          <w:p w14:paraId="5F0AB31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0.0297555</w:t>
            </w:r>
          </w:p>
        </w:tc>
        <w:tc>
          <w:tcPr>
            <w:tcW w:w="1701" w:type="dxa"/>
            <w:vAlign w:val="bottom"/>
          </w:tcPr>
          <w:p w14:paraId="3885C6E2"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0.0064234</w:t>
            </w:r>
          </w:p>
        </w:tc>
        <w:tc>
          <w:tcPr>
            <w:tcW w:w="1134" w:type="dxa"/>
            <w:vAlign w:val="bottom"/>
          </w:tcPr>
          <w:p w14:paraId="7F2BAF27"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4.632</w:t>
            </w:r>
          </w:p>
        </w:tc>
        <w:tc>
          <w:tcPr>
            <w:tcW w:w="1417" w:type="dxa"/>
            <w:vAlign w:val="bottom"/>
          </w:tcPr>
          <w:p w14:paraId="49EB7051"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b/>
                <w:color w:val="000000" w:themeColor="text1"/>
                <w:kern w:val="0"/>
                <w:lang w:val="tr-TR"/>
              </w:rPr>
            </w:pPr>
            <w:r w:rsidRPr="00502E7B">
              <w:rPr>
                <w:rFonts w:asciiTheme="minorHAnsi" w:eastAsiaTheme="minorHAnsi" w:hAnsiTheme="minorHAnsi" w:cstheme="minorHAnsi"/>
                <w:b/>
                <w:color w:val="000000" w:themeColor="text1"/>
                <w:kern w:val="0"/>
                <w:lang w:val="tr-TR"/>
              </w:rPr>
              <w:t>3.62e-06</w:t>
            </w:r>
          </w:p>
        </w:tc>
      </w:tr>
      <w:tr w:rsidR="00401A16" w:rsidRPr="00502E7B" w14:paraId="28915602" w14:textId="77777777" w:rsidTr="004B30E8">
        <w:tblPrEx>
          <w:tblBorders>
            <w:top w:val="none" w:sz="0" w:space="0" w:color="auto"/>
          </w:tblBorders>
        </w:tblPrEx>
        <w:tc>
          <w:tcPr>
            <w:tcW w:w="2558" w:type="dxa"/>
            <w:vAlign w:val="bottom"/>
          </w:tcPr>
          <w:p w14:paraId="12FC2A1F"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Traveldays</w:t>
            </w:r>
          </w:p>
        </w:tc>
        <w:tc>
          <w:tcPr>
            <w:tcW w:w="1803" w:type="dxa"/>
            <w:vAlign w:val="bottom"/>
          </w:tcPr>
          <w:p w14:paraId="6EE8A3B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0.0008626</w:t>
            </w:r>
          </w:p>
        </w:tc>
        <w:tc>
          <w:tcPr>
            <w:tcW w:w="1701" w:type="dxa"/>
            <w:vAlign w:val="bottom"/>
          </w:tcPr>
          <w:p w14:paraId="6DDE06CF"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0.0008528</w:t>
            </w:r>
          </w:p>
        </w:tc>
        <w:tc>
          <w:tcPr>
            <w:tcW w:w="1134" w:type="dxa"/>
            <w:vAlign w:val="bottom"/>
          </w:tcPr>
          <w:p w14:paraId="79B8374B"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1.011</w:t>
            </w:r>
          </w:p>
        </w:tc>
        <w:tc>
          <w:tcPr>
            <w:tcW w:w="1417" w:type="dxa"/>
            <w:vAlign w:val="bottom"/>
          </w:tcPr>
          <w:p w14:paraId="2B2E4171"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0.311794</w:t>
            </w:r>
          </w:p>
        </w:tc>
      </w:tr>
      <w:tr w:rsidR="00401A16" w:rsidRPr="00502E7B" w14:paraId="77141AC3" w14:textId="77777777" w:rsidTr="004B30E8">
        <w:tblPrEx>
          <w:tblBorders>
            <w:top w:val="none" w:sz="0" w:space="0" w:color="auto"/>
          </w:tblBorders>
        </w:tblPrEx>
        <w:tc>
          <w:tcPr>
            <w:tcW w:w="2558" w:type="dxa"/>
            <w:vAlign w:val="bottom"/>
          </w:tcPr>
          <w:p w14:paraId="6A9D48E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NumberMarinas</w:t>
            </w:r>
          </w:p>
        </w:tc>
        <w:tc>
          <w:tcPr>
            <w:tcW w:w="1803" w:type="dxa"/>
            <w:vAlign w:val="bottom"/>
          </w:tcPr>
          <w:p w14:paraId="2F033012"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0.0041898</w:t>
            </w:r>
          </w:p>
        </w:tc>
        <w:tc>
          <w:tcPr>
            <w:tcW w:w="1701" w:type="dxa"/>
            <w:vAlign w:val="bottom"/>
          </w:tcPr>
          <w:p w14:paraId="2857EE12"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0.0070053</w:t>
            </w:r>
          </w:p>
        </w:tc>
        <w:tc>
          <w:tcPr>
            <w:tcW w:w="1134" w:type="dxa"/>
            <w:vAlign w:val="bottom"/>
          </w:tcPr>
          <w:p w14:paraId="5054DF9C"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-0.598</w:t>
            </w:r>
          </w:p>
        </w:tc>
        <w:tc>
          <w:tcPr>
            <w:tcW w:w="1417" w:type="dxa"/>
            <w:vAlign w:val="bottom"/>
          </w:tcPr>
          <w:p w14:paraId="631350E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0.549775</w:t>
            </w:r>
          </w:p>
        </w:tc>
      </w:tr>
      <w:tr w:rsidR="00401A16" w:rsidRPr="00502E7B" w14:paraId="74686D04" w14:textId="77777777" w:rsidTr="004B30E8">
        <w:tblPrEx>
          <w:tblBorders>
            <w:top w:val="none" w:sz="0" w:space="0" w:color="auto"/>
          </w:tblBorders>
        </w:tblPrEx>
        <w:tc>
          <w:tcPr>
            <w:tcW w:w="2558" w:type="dxa"/>
            <w:tcBorders>
              <w:bottom w:val="nil"/>
            </w:tcBorders>
            <w:vAlign w:val="bottom"/>
          </w:tcPr>
          <w:p w14:paraId="5953B169"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PercFoulingHull</w:t>
            </w:r>
          </w:p>
        </w:tc>
        <w:tc>
          <w:tcPr>
            <w:tcW w:w="1803" w:type="dxa"/>
            <w:tcBorders>
              <w:bottom w:val="nil"/>
            </w:tcBorders>
            <w:vAlign w:val="bottom"/>
          </w:tcPr>
          <w:p w14:paraId="7AC9EBAC"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0.0025786</w:t>
            </w:r>
          </w:p>
        </w:tc>
        <w:tc>
          <w:tcPr>
            <w:tcW w:w="1701" w:type="dxa"/>
            <w:tcBorders>
              <w:bottom w:val="nil"/>
            </w:tcBorders>
            <w:vAlign w:val="bottom"/>
          </w:tcPr>
          <w:p w14:paraId="2F632038"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0.0019309</w:t>
            </w:r>
          </w:p>
        </w:tc>
        <w:tc>
          <w:tcPr>
            <w:tcW w:w="1134" w:type="dxa"/>
            <w:tcBorders>
              <w:bottom w:val="nil"/>
            </w:tcBorders>
            <w:vAlign w:val="bottom"/>
          </w:tcPr>
          <w:p w14:paraId="08D7CC34"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1.335</w:t>
            </w:r>
          </w:p>
        </w:tc>
        <w:tc>
          <w:tcPr>
            <w:tcW w:w="1417" w:type="dxa"/>
            <w:tcBorders>
              <w:bottom w:val="nil"/>
            </w:tcBorders>
            <w:vAlign w:val="bottom"/>
          </w:tcPr>
          <w:p w14:paraId="59C1A1C8"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0.181726</w:t>
            </w:r>
          </w:p>
        </w:tc>
      </w:tr>
      <w:tr w:rsidR="00401A16" w:rsidRPr="00502E7B" w14:paraId="3984B881" w14:textId="77777777" w:rsidTr="004B30E8">
        <w:tc>
          <w:tcPr>
            <w:tcW w:w="2558" w:type="dxa"/>
            <w:tcBorders>
              <w:top w:val="nil"/>
              <w:bottom w:val="single" w:sz="4" w:space="0" w:color="auto"/>
            </w:tcBorders>
            <w:vAlign w:val="bottom"/>
          </w:tcPr>
          <w:p w14:paraId="652B19DA"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PercFoulingOther</w:t>
            </w:r>
          </w:p>
        </w:tc>
        <w:tc>
          <w:tcPr>
            <w:tcW w:w="1803" w:type="dxa"/>
            <w:tcBorders>
              <w:top w:val="nil"/>
              <w:bottom w:val="single" w:sz="4" w:space="0" w:color="auto"/>
            </w:tcBorders>
            <w:vAlign w:val="bottom"/>
          </w:tcPr>
          <w:p w14:paraId="418BB383"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0.0045256</w:t>
            </w:r>
          </w:p>
        </w:tc>
        <w:tc>
          <w:tcPr>
            <w:tcW w:w="1701" w:type="dxa"/>
            <w:tcBorders>
              <w:top w:val="nil"/>
              <w:bottom w:val="single" w:sz="4" w:space="0" w:color="auto"/>
            </w:tcBorders>
            <w:vAlign w:val="bottom"/>
          </w:tcPr>
          <w:p w14:paraId="277270F9"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0.0012148</w:t>
            </w:r>
          </w:p>
        </w:tc>
        <w:tc>
          <w:tcPr>
            <w:tcW w:w="1134" w:type="dxa"/>
            <w:tcBorders>
              <w:top w:val="nil"/>
              <w:bottom w:val="single" w:sz="4" w:space="0" w:color="auto"/>
            </w:tcBorders>
            <w:vAlign w:val="bottom"/>
          </w:tcPr>
          <w:p w14:paraId="6C64C5C3" w14:textId="77777777" w:rsidR="00401A16" w:rsidRPr="00502E7B" w:rsidRDefault="00401A16" w:rsidP="004B30E8">
            <w:pPr>
              <w:suppressAutoHyphens w:val="0"/>
              <w:autoSpaceDE w:val="0"/>
              <w:autoSpaceDN w:val="0"/>
              <w:adjustRightInd w:val="0"/>
              <w:spacing w:after="0" w:line="300" w:lineRule="atLeast"/>
              <w:jc w:val="right"/>
              <w:rPr>
                <w:rFonts w:asciiTheme="minorHAnsi" w:eastAsiaTheme="minorHAnsi" w:hAnsiTheme="minorHAnsi" w:cstheme="minorHAnsi"/>
                <w:color w:val="000000" w:themeColor="text1"/>
                <w:kern w:val="0"/>
                <w:lang w:val="tr-TR"/>
              </w:rPr>
            </w:pPr>
            <w:r w:rsidRPr="00502E7B">
              <w:rPr>
                <w:rFonts w:asciiTheme="minorHAnsi" w:eastAsiaTheme="minorHAnsi" w:hAnsiTheme="minorHAnsi" w:cstheme="minorHAnsi"/>
                <w:color w:val="000000" w:themeColor="text1"/>
                <w:kern w:val="0"/>
                <w:lang w:val="tr-TR"/>
              </w:rPr>
              <w:t>3.725</w:t>
            </w:r>
          </w:p>
        </w:tc>
        <w:tc>
          <w:tcPr>
            <w:tcW w:w="1417" w:type="dxa"/>
            <w:tcBorders>
              <w:top w:val="nil"/>
              <w:bottom w:val="single" w:sz="4" w:space="0" w:color="auto"/>
            </w:tcBorders>
            <w:vAlign w:val="bottom"/>
          </w:tcPr>
          <w:p w14:paraId="7103CAB7" w14:textId="77777777" w:rsidR="00401A16" w:rsidRPr="00502E7B" w:rsidRDefault="00401A16" w:rsidP="004B30E8">
            <w:pPr>
              <w:suppressAutoHyphens w:val="0"/>
              <w:autoSpaceDE w:val="0"/>
              <w:autoSpaceDN w:val="0"/>
              <w:adjustRightInd w:val="0"/>
              <w:spacing w:after="0" w:line="300" w:lineRule="atLeast"/>
              <w:rPr>
                <w:rFonts w:asciiTheme="minorHAnsi" w:eastAsiaTheme="minorHAnsi" w:hAnsiTheme="minorHAnsi" w:cstheme="minorHAnsi"/>
                <w:b/>
                <w:color w:val="000000" w:themeColor="text1"/>
                <w:kern w:val="0"/>
                <w:lang w:val="tr-TR"/>
              </w:rPr>
            </w:pPr>
            <w:r w:rsidRPr="00502E7B">
              <w:rPr>
                <w:rFonts w:asciiTheme="minorHAnsi" w:eastAsiaTheme="minorHAnsi" w:hAnsiTheme="minorHAnsi" w:cstheme="minorHAnsi"/>
                <w:b/>
                <w:color w:val="000000" w:themeColor="text1"/>
                <w:kern w:val="0"/>
                <w:lang w:val="tr-TR"/>
              </w:rPr>
              <w:t>0.000195</w:t>
            </w:r>
          </w:p>
        </w:tc>
      </w:tr>
    </w:tbl>
    <w:p w14:paraId="33A7079A" w14:textId="77777777" w:rsidR="00401A16" w:rsidRPr="00502E7B" w:rsidRDefault="00401A16" w:rsidP="00401A16">
      <w:pPr>
        <w:spacing w:after="0" w:line="240" w:lineRule="auto"/>
        <w:rPr>
          <w:rFonts w:asciiTheme="minorHAnsi" w:hAnsiTheme="minorHAnsi" w:cstheme="minorHAnsi"/>
          <w:b/>
          <w:color w:val="000000" w:themeColor="text1"/>
        </w:rPr>
      </w:pPr>
    </w:p>
    <w:p w14:paraId="0CDCDF6C" w14:textId="77777777" w:rsidR="00D6454E" w:rsidRPr="00502E7B" w:rsidRDefault="00D6454E" w:rsidP="00401A16">
      <w:pPr>
        <w:spacing w:after="0" w:line="360" w:lineRule="auto"/>
        <w:rPr>
          <w:rFonts w:ascii="Calibri" w:hAnsi="Calibri"/>
          <w:color w:val="000000" w:themeColor="text1"/>
          <w:sz w:val="22"/>
          <w:szCs w:val="22"/>
        </w:rPr>
      </w:pPr>
    </w:p>
    <w:p w14:paraId="29DB7783" w14:textId="1BC6C7A9" w:rsidR="00401A16" w:rsidRPr="00502E7B" w:rsidRDefault="00D6454E" w:rsidP="00401A16">
      <w:pPr>
        <w:spacing w:after="0" w:line="360" w:lineRule="auto"/>
        <w:rPr>
          <w:rFonts w:ascii="Calibri" w:hAnsi="Calibri"/>
          <w:b/>
          <w:color w:val="000000" w:themeColor="text1"/>
          <w:sz w:val="22"/>
          <w:szCs w:val="22"/>
        </w:rPr>
      </w:pPr>
      <w:r w:rsidRPr="00502E7B">
        <w:rPr>
          <w:rFonts w:ascii="Calibri" w:hAnsi="Calibri"/>
          <w:color w:val="000000" w:themeColor="text1"/>
          <w:sz w:val="22"/>
          <w:szCs w:val="22"/>
        </w:rPr>
        <w:t>Strong</w:t>
      </w:r>
      <w:r w:rsidR="00401A16" w:rsidRPr="00502E7B">
        <w:rPr>
          <w:rFonts w:ascii="Calibri" w:hAnsi="Calibri"/>
          <w:color w:val="000000" w:themeColor="text1"/>
          <w:sz w:val="22"/>
          <w:szCs w:val="22"/>
        </w:rPr>
        <w:t xml:space="preserve"> relationships were found (Table 4.6) between the number of NIS found on boat hulls and time since last paint (p </w:t>
      </w:r>
      <w:r w:rsidR="00401A16" w:rsidRPr="00502E7B">
        <w:rPr>
          <w:rFonts w:asciiTheme="minorHAnsi" w:hAnsiTheme="minorHAnsi" w:cs="Calibri"/>
          <w:color w:val="000000" w:themeColor="text1"/>
          <w:sz w:val="22"/>
          <w:szCs w:val="22"/>
        </w:rPr>
        <w:t>&lt;0.05) and time since last clean (p &lt;0.001</w:t>
      </w:r>
      <w:r w:rsidR="00401A16" w:rsidRPr="00502E7B">
        <w:rPr>
          <w:rFonts w:ascii="Calibri" w:hAnsi="Calibri"/>
          <w:color w:val="000000" w:themeColor="text1"/>
          <w:sz w:val="22"/>
          <w:szCs w:val="22"/>
        </w:rPr>
        <w:t xml:space="preserve">) and the visible fouling estimate in the niche areas of the boat hull </w:t>
      </w:r>
      <w:r w:rsidR="00401A16" w:rsidRPr="00502E7B">
        <w:rPr>
          <w:rFonts w:asciiTheme="minorHAnsi" w:hAnsiTheme="minorHAnsi" w:cs="Calibri"/>
          <w:color w:val="000000" w:themeColor="text1"/>
          <w:sz w:val="22"/>
          <w:szCs w:val="22"/>
        </w:rPr>
        <w:t>(p &lt;0.001</w:t>
      </w:r>
      <w:r w:rsidR="00401A16" w:rsidRPr="00502E7B">
        <w:rPr>
          <w:rFonts w:ascii="Calibri" w:hAnsi="Calibri"/>
          <w:color w:val="000000" w:themeColor="text1"/>
          <w:sz w:val="22"/>
          <w:szCs w:val="22"/>
        </w:rPr>
        <w:t>).</w:t>
      </w:r>
    </w:p>
    <w:p w14:paraId="739CBF8C" w14:textId="79EA317F" w:rsidR="00401A16" w:rsidRPr="00502E7B" w:rsidRDefault="00401A16" w:rsidP="00401A16">
      <w:pPr>
        <w:spacing w:after="0" w:line="240" w:lineRule="auto"/>
        <w:rPr>
          <w:rFonts w:ascii="Calibri" w:hAnsi="Calibri"/>
          <w:b/>
          <w:color w:val="000000" w:themeColor="text1"/>
        </w:rPr>
      </w:pPr>
    </w:p>
    <w:p w14:paraId="5F6D4C14" w14:textId="24093735" w:rsidR="00401A16" w:rsidRPr="00502E7B" w:rsidRDefault="000D69F5" w:rsidP="00401A16">
      <w:pPr>
        <w:spacing w:after="0" w:line="240" w:lineRule="auto"/>
        <w:rPr>
          <w:color w:val="000000" w:themeColor="text1"/>
        </w:rPr>
      </w:pPr>
      <w:r w:rsidRPr="00502E7B">
        <w:rPr>
          <w:rFonts w:ascii="Calibri" w:hAnsi="Calibri"/>
          <w:b/>
          <w:color w:val="000000" w:themeColor="text1"/>
        </w:rPr>
        <w:t>Table 4.7</w:t>
      </w:r>
      <w:r w:rsidR="00401A16" w:rsidRPr="00502E7B">
        <w:rPr>
          <w:rFonts w:ascii="Calibri" w:hAnsi="Calibri"/>
          <w:b/>
          <w:color w:val="000000" w:themeColor="text1"/>
        </w:rPr>
        <w:t xml:space="preserve"> </w:t>
      </w:r>
      <w:r w:rsidR="00401A16" w:rsidRPr="00502E7B">
        <w:rPr>
          <w:rFonts w:ascii="Calibri" w:hAnsi="Calibri"/>
          <w:color w:val="000000" w:themeColor="text1"/>
        </w:rPr>
        <w:t>Interesting cases of boats which were recently painted and thus professionally cleaned when dry, (D) or cleaned in water (IW), yet still hosting NIS, % fouling taken by visual estimation while sampling.</w:t>
      </w:r>
    </w:p>
    <w:tbl>
      <w:tblPr>
        <w:tblW w:w="0" w:type="auto"/>
        <w:tblLayout w:type="fixed"/>
        <w:tblLook w:val="0000" w:firstRow="0" w:lastRow="0" w:firstColumn="0" w:lastColumn="0" w:noHBand="0" w:noVBand="0"/>
      </w:tblPr>
      <w:tblGrid>
        <w:gridCol w:w="1133"/>
        <w:gridCol w:w="710"/>
        <w:gridCol w:w="851"/>
        <w:gridCol w:w="850"/>
        <w:gridCol w:w="851"/>
        <w:gridCol w:w="567"/>
        <w:gridCol w:w="5159"/>
      </w:tblGrid>
      <w:tr w:rsidR="00401A16" w:rsidRPr="00502E7B" w14:paraId="61852FBE" w14:textId="77777777" w:rsidTr="004B30E8">
        <w:trPr>
          <w:trHeight w:val="280"/>
        </w:trPr>
        <w:tc>
          <w:tcPr>
            <w:tcW w:w="1133" w:type="dxa"/>
            <w:tcBorders>
              <w:top w:val="single" w:sz="4" w:space="0" w:color="00000A"/>
              <w:bottom w:val="single" w:sz="4" w:space="0" w:color="00000A"/>
            </w:tcBorders>
            <w:shd w:val="clear" w:color="auto" w:fill="FFFFFF"/>
          </w:tcPr>
          <w:p w14:paraId="7F0C7C98"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Marina locality</w:t>
            </w:r>
          </w:p>
        </w:tc>
        <w:tc>
          <w:tcPr>
            <w:tcW w:w="710" w:type="dxa"/>
            <w:tcBorders>
              <w:top w:val="single" w:sz="4" w:space="0" w:color="00000A"/>
              <w:left w:val="single" w:sz="4" w:space="0" w:color="00000A"/>
              <w:bottom w:val="single" w:sz="4" w:space="0" w:color="00000A"/>
            </w:tcBorders>
            <w:shd w:val="clear" w:color="auto" w:fill="FFFFFF"/>
          </w:tcPr>
          <w:p w14:paraId="1D14D18D"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Last clean in weeks</w:t>
            </w:r>
          </w:p>
        </w:tc>
        <w:tc>
          <w:tcPr>
            <w:tcW w:w="851" w:type="dxa"/>
            <w:tcBorders>
              <w:top w:val="single" w:sz="4" w:space="0" w:color="00000A"/>
              <w:left w:val="single" w:sz="4" w:space="0" w:color="00000A"/>
              <w:bottom w:val="single" w:sz="4" w:space="0" w:color="00000A"/>
            </w:tcBorders>
            <w:shd w:val="clear" w:color="auto" w:fill="FFFFFF"/>
          </w:tcPr>
          <w:p w14:paraId="42B7CB4A"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 xml:space="preserve">Cleaning type: Dry or In Water </w:t>
            </w:r>
          </w:p>
        </w:tc>
        <w:tc>
          <w:tcPr>
            <w:tcW w:w="850" w:type="dxa"/>
            <w:tcBorders>
              <w:top w:val="single" w:sz="4" w:space="0" w:color="00000A"/>
              <w:left w:val="single" w:sz="4" w:space="0" w:color="00000A"/>
              <w:bottom w:val="single" w:sz="4" w:space="0" w:color="00000A"/>
            </w:tcBorders>
            <w:shd w:val="clear" w:color="auto" w:fill="FFFFFF"/>
          </w:tcPr>
          <w:p w14:paraId="1FFEB126"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 fouling hull</w:t>
            </w:r>
          </w:p>
        </w:tc>
        <w:tc>
          <w:tcPr>
            <w:tcW w:w="851" w:type="dxa"/>
            <w:tcBorders>
              <w:top w:val="single" w:sz="4" w:space="0" w:color="00000A"/>
              <w:left w:val="single" w:sz="4" w:space="0" w:color="00000A"/>
              <w:bottom w:val="single" w:sz="4" w:space="0" w:color="00000A"/>
            </w:tcBorders>
            <w:shd w:val="clear" w:color="auto" w:fill="FFFFFF"/>
          </w:tcPr>
          <w:p w14:paraId="08DEBB6D"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 xml:space="preserve">% fouling niche </w:t>
            </w:r>
          </w:p>
        </w:tc>
        <w:tc>
          <w:tcPr>
            <w:tcW w:w="567" w:type="dxa"/>
            <w:tcBorders>
              <w:top w:val="single" w:sz="4" w:space="0" w:color="00000A"/>
              <w:left w:val="single" w:sz="4" w:space="0" w:color="00000A"/>
              <w:bottom w:val="single" w:sz="4" w:space="0" w:color="00000A"/>
            </w:tcBorders>
            <w:shd w:val="clear" w:color="auto" w:fill="FFFFFF"/>
          </w:tcPr>
          <w:p w14:paraId="63C8F60C"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 NIS</w:t>
            </w:r>
          </w:p>
        </w:tc>
        <w:tc>
          <w:tcPr>
            <w:tcW w:w="5159" w:type="dxa"/>
            <w:tcBorders>
              <w:top w:val="single" w:sz="4" w:space="0" w:color="00000A"/>
              <w:left w:val="single" w:sz="4" w:space="0" w:color="00000A"/>
              <w:bottom w:val="single" w:sz="4" w:space="0" w:color="00000A"/>
            </w:tcBorders>
            <w:shd w:val="clear" w:color="auto" w:fill="FFFFFF"/>
          </w:tcPr>
          <w:p w14:paraId="2F942611"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NIS</w:t>
            </w:r>
          </w:p>
        </w:tc>
      </w:tr>
      <w:tr w:rsidR="00401A16" w:rsidRPr="00502E7B" w14:paraId="4B68B077" w14:textId="77777777" w:rsidTr="004B30E8">
        <w:trPr>
          <w:trHeight w:val="280"/>
        </w:trPr>
        <w:tc>
          <w:tcPr>
            <w:tcW w:w="1133" w:type="dxa"/>
            <w:tcBorders>
              <w:top w:val="single" w:sz="4" w:space="0" w:color="00000A"/>
              <w:bottom w:val="single" w:sz="4" w:space="0" w:color="00000A"/>
            </w:tcBorders>
            <w:shd w:val="clear" w:color="auto" w:fill="FFFFFF"/>
          </w:tcPr>
          <w:p w14:paraId="4D85767F"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Cannes</w:t>
            </w:r>
          </w:p>
        </w:tc>
        <w:tc>
          <w:tcPr>
            <w:tcW w:w="710" w:type="dxa"/>
            <w:tcBorders>
              <w:top w:val="single" w:sz="4" w:space="0" w:color="00000A"/>
              <w:left w:val="single" w:sz="4" w:space="0" w:color="00000A"/>
              <w:bottom w:val="single" w:sz="4" w:space="0" w:color="00000A"/>
            </w:tcBorders>
            <w:shd w:val="clear" w:color="auto" w:fill="FFFFFF"/>
          </w:tcPr>
          <w:p w14:paraId="141FC44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21B8841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3EB16DE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37D3270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50</w:t>
            </w:r>
          </w:p>
        </w:tc>
        <w:tc>
          <w:tcPr>
            <w:tcW w:w="567" w:type="dxa"/>
            <w:tcBorders>
              <w:top w:val="single" w:sz="4" w:space="0" w:color="00000A"/>
              <w:left w:val="single" w:sz="4" w:space="0" w:color="00000A"/>
              <w:bottom w:val="single" w:sz="4" w:space="0" w:color="00000A"/>
            </w:tcBorders>
            <w:shd w:val="clear" w:color="auto" w:fill="FFFFFF"/>
          </w:tcPr>
          <w:p w14:paraId="3A8D93D5"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646D2D1D"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C. robusta, P. japonica and H. elegans</w:t>
            </w:r>
          </w:p>
        </w:tc>
      </w:tr>
      <w:tr w:rsidR="00401A16" w:rsidRPr="00502E7B" w14:paraId="4063C1BA" w14:textId="77777777" w:rsidTr="004B30E8">
        <w:trPr>
          <w:trHeight w:val="280"/>
        </w:trPr>
        <w:tc>
          <w:tcPr>
            <w:tcW w:w="1133" w:type="dxa"/>
            <w:tcBorders>
              <w:top w:val="single" w:sz="4" w:space="0" w:color="00000A"/>
              <w:bottom w:val="single" w:sz="4" w:space="0" w:color="00000A"/>
            </w:tcBorders>
            <w:shd w:val="clear" w:color="auto" w:fill="FFFFFF"/>
          </w:tcPr>
          <w:p w14:paraId="0A46938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Camargue</w:t>
            </w:r>
          </w:p>
        </w:tc>
        <w:tc>
          <w:tcPr>
            <w:tcW w:w="710" w:type="dxa"/>
            <w:tcBorders>
              <w:top w:val="single" w:sz="4" w:space="0" w:color="00000A"/>
              <w:left w:val="single" w:sz="4" w:space="0" w:color="00000A"/>
              <w:bottom w:val="single" w:sz="4" w:space="0" w:color="00000A"/>
            </w:tcBorders>
            <w:shd w:val="clear" w:color="auto" w:fill="FFFFFF"/>
          </w:tcPr>
          <w:p w14:paraId="50969B2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851" w:type="dxa"/>
            <w:tcBorders>
              <w:top w:val="single" w:sz="4" w:space="0" w:color="00000A"/>
              <w:left w:val="single" w:sz="4" w:space="0" w:color="00000A"/>
              <w:bottom w:val="single" w:sz="4" w:space="0" w:color="00000A"/>
            </w:tcBorders>
            <w:shd w:val="clear" w:color="auto" w:fill="FFFFFF"/>
          </w:tcPr>
          <w:p w14:paraId="3CCA08D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2DC227BA"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100</w:t>
            </w:r>
          </w:p>
        </w:tc>
        <w:tc>
          <w:tcPr>
            <w:tcW w:w="851" w:type="dxa"/>
            <w:tcBorders>
              <w:top w:val="single" w:sz="4" w:space="0" w:color="00000A"/>
              <w:left w:val="single" w:sz="4" w:space="0" w:color="00000A"/>
              <w:bottom w:val="single" w:sz="4" w:space="0" w:color="00000A"/>
            </w:tcBorders>
            <w:shd w:val="clear" w:color="auto" w:fill="FFFFFF"/>
          </w:tcPr>
          <w:p w14:paraId="0C7ADB9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100</w:t>
            </w:r>
          </w:p>
        </w:tc>
        <w:tc>
          <w:tcPr>
            <w:tcW w:w="567" w:type="dxa"/>
            <w:tcBorders>
              <w:top w:val="single" w:sz="4" w:space="0" w:color="00000A"/>
              <w:left w:val="single" w:sz="4" w:space="0" w:color="00000A"/>
              <w:bottom w:val="single" w:sz="4" w:space="0" w:color="00000A"/>
            </w:tcBorders>
            <w:shd w:val="clear" w:color="auto" w:fill="FFFFFF"/>
          </w:tcPr>
          <w:p w14:paraId="6046311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5159" w:type="dxa"/>
            <w:tcBorders>
              <w:top w:val="single" w:sz="4" w:space="0" w:color="00000A"/>
              <w:left w:val="single" w:sz="4" w:space="0" w:color="00000A"/>
              <w:bottom w:val="single" w:sz="4" w:space="0" w:color="00000A"/>
            </w:tcBorders>
            <w:shd w:val="clear" w:color="auto" w:fill="FFFFFF"/>
          </w:tcPr>
          <w:p w14:paraId="7FD59937"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S. plicata, H. elegans, C. scaura and P. japonica</w:t>
            </w:r>
          </w:p>
        </w:tc>
      </w:tr>
      <w:tr w:rsidR="00401A16" w:rsidRPr="00502E7B" w14:paraId="2CEB6FF0" w14:textId="77777777" w:rsidTr="004B30E8">
        <w:trPr>
          <w:trHeight w:val="280"/>
        </w:trPr>
        <w:tc>
          <w:tcPr>
            <w:tcW w:w="1133" w:type="dxa"/>
            <w:tcBorders>
              <w:top w:val="single" w:sz="4" w:space="0" w:color="00000A"/>
              <w:bottom w:val="single" w:sz="4" w:space="0" w:color="00000A"/>
            </w:tcBorders>
            <w:shd w:val="clear" w:color="auto" w:fill="FFFFFF"/>
          </w:tcPr>
          <w:p w14:paraId="4E0BC207"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Cap d'Agde</w:t>
            </w:r>
          </w:p>
        </w:tc>
        <w:tc>
          <w:tcPr>
            <w:tcW w:w="710" w:type="dxa"/>
            <w:tcBorders>
              <w:top w:val="single" w:sz="4" w:space="0" w:color="00000A"/>
              <w:left w:val="single" w:sz="4" w:space="0" w:color="00000A"/>
              <w:bottom w:val="single" w:sz="4" w:space="0" w:color="00000A"/>
            </w:tcBorders>
            <w:shd w:val="clear" w:color="auto" w:fill="FFFFFF"/>
          </w:tcPr>
          <w:p w14:paraId="341F6EF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851" w:type="dxa"/>
            <w:tcBorders>
              <w:top w:val="single" w:sz="4" w:space="0" w:color="00000A"/>
              <w:left w:val="single" w:sz="4" w:space="0" w:color="00000A"/>
              <w:bottom w:val="single" w:sz="4" w:space="0" w:color="00000A"/>
            </w:tcBorders>
            <w:shd w:val="clear" w:color="auto" w:fill="FFFFFF"/>
          </w:tcPr>
          <w:p w14:paraId="34F1E80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3F603C8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69FDC50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30</w:t>
            </w:r>
          </w:p>
        </w:tc>
        <w:tc>
          <w:tcPr>
            <w:tcW w:w="567" w:type="dxa"/>
            <w:tcBorders>
              <w:top w:val="single" w:sz="4" w:space="0" w:color="00000A"/>
              <w:left w:val="single" w:sz="4" w:space="0" w:color="00000A"/>
              <w:bottom w:val="single" w:sz="4" w:space="0" w:color="00000A"/>
            </w:tcBorders>
            <w:shd w:val="clear" w:color="auto" w:fill="FFFFFF"/>
          </w:tcPr>
          <w:p w14:paraId="477D79A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33B11E7D"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C. scaura, H. elegans, P. japonica</w:t>
            </w:r>
          </w:p>
        </w:tc>
      </w:tr>
      <w:tr w:rsidR="00401A16" w:rsidRPr="00502E7B" w14:paraId="1895BC34" w14:textId="77777777" w:rsidTr="004B30E8">
        <w:trPr>
          <w:trHeight w:val="280"/>
        </w:trPr>
        <w:tc>
          <w:tcPr>
            <w:tcW w:w="1133" w:type="dxa"/>
            <w:tcBorders>
              <w:top w:val="single" w:sz="4" w:space="0" w:color="00000A"/>
              <w:bottom w:val="single" w:sz="4" w:space="0" w:color="00000A"/>
            </w:tcBorders>
            <w:shd w:val="clear" w:color="auto" w:fill="FFFFFF"/>
          </w:tcPr>
          <w:p w14:paraId="5F320B73"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Sorrento</w:t>
            </w:r>
          </w:p>
        </w:tc>
        <w:tc>
          <w:tcPr>
            <w:tcW w:w="710" w:type="dxa"/>
            <w:tcBorders>
              <w:top w:val="single" w:sz="4" w:space="0" w:color="00000A"/>
              <w:left w:val="single" w:sz="4" w:space="0" w:color="00000A"/>
              <w:bottom w:val="single" w:sz="4" w:space="0" w:color="00000A"/>
            </w:tcBorders>
            <w:shd w:val="clear" w:color="auto" w:fill="FFFFFF"/>
          </w:tcPr>
          <w:p w14:paraId="1DEE1CA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8</w:t>
            </w:r>
          </w:p>
        </w:tc>
        <w:tc>
          <w:tcPr>
            <w:tcW w:w="851" w:type="dxa"/>
            <w:tcBorders>
              <w:top w:val="single" w:sz="4" w:space="0" w:color="00000A"/>
              <w:left w:val="single" w:sz="4" w:space="0" w:color="00000A"/>
              <w:bottom w:val="single" w:sz="4" w:space="0" w:color="00000A"/>
            </w:tcBorders>
            <w:shd w:val="clear" w:color="auto" w:fill="FFFFFF"/>
          </w:tcPr>
          <w:p w14:paraId="52CD553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2A4BA53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330E986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25</w:t>
            </w:r>
          </w:p>
        </w:tc>
        <w:tc>
          <w:tcPr>
            <w:tcW w:w="567" w:type="dxa"/>
            <w:tcBorders>
              <w:top w:val="single" w:sz="4" w:space="0" w:color="00000A"/>
              <w:left w:val="single" w:sz="4" w:space="0" w:color="00000A"/>
              <w:bottom w:val="single" w:sz="4" w:space="0" w:color="00000A"/>
            </w:tcBorders>
            <w:shd w:val="clear" w:color="auto" w:fill="FFFFFF"/>
          </w:tcPr>
          <w:p w14:paraId="51F8BA2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4E0B0A44"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C. scaura, A. verticillata, H. elegans</w:t>
            </w:r>
          </w:p>
        </w:tc>
      </w:tr>
      <w:tr w:rsidR="00401A16" w:rsidRPr="00502E7B" w14:paraId="62EC2B96" w14:textId="77777777" w:rsidTr="004B30E8">
        <w:trPr>
          <w:trHeight w:val="280"/>
        </w:trPr>
        <w:tc>
          <w:tcPr>
            <w:tcW w:w="1133" w:type="dxa"/>
            <w:tcBorders>
              <w:top w:val="single" w:sz="4" w:space="0" w:color="00000A"/>
              <w:bottom w:val="single" w:sz="4" w:space="0" w:color="00000A"/>
            </w:tcBorders>
            <w:shd w:val="clear" w:color="auto" w:fill="FFFFFF"/>
          </w:tcPr>
          <w:p w14:paraId="4361E724"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Sorrento</w:t>
            </w:r>
          </w:p>
        </w:tc>
        <w:tc>
          <w:tcPr>
            <w:tcW w:w="710" w:type="dxa"/>
            <w:tcBorders>
              <w:top w:val="single" w:sz="4" w:space="0" w:color="00000A"/>
              <w:left w:val="single" w:sz="4" w:space="0" w:color="00000A"/>
              <w:bottom w:val="single" w:sz="4" w:space="0" w:color="00000A"/>
            </w:tcBorders>
            <w:shd w:val="clear" w:color="auto" w:fill="FFFFFF"/>
          </w:tcPr>
          <w:p w14:paraId="1DED182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851" w:type="dxa"/>
            <w:tcBorders>
              <w:top w:val="single" w:sz="4" w:space="0" w:color="00000A"/>
              <w:left w:val="single" w:sz="4" w:space="0" w:color="00000A"/>
              <w:bottom w:val="single" w:sz="4" w:space="0" w:color="00000A"/>
            </w:tcBorders>
            <w:shd w:val="clear" w:color="auto" w:fill="FFFFFF"/>
          </w:tcPr>
          <w:p w14:paraId="2BC4ACB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3321ED4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3799652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67" w:type="dxa"/>
            <w:tcBorders>
              <w:top w:val="single" w:sz="4" w:space="0" w:color="00000A"/>
              <w:left w:val="single" w:sz="4" w:space="0" w:color="00000A"/>
              <w:bottom w:val="single" w:sz="4" w:space="0" w:color="00000A"/>
            </w:tcBorders>
            <w:shd w:val="clear" w:color="auto" w:fill="FFFFFF"/>
          </w:tcPr>
          <w:p w14:paraId="12C9B21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5EC266BC"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 xml:space="preserve">C. scaura, A. verticillata, H. elegans </w:t>
            </w:r>
          </w:p>
        </w:tc>
      </w:tr>
      <w:tr w:rsidR="00401A16" w:rsidRPr="00502E7B" w14:paraId="5C40ED3B" w14:textId="77777777" w:rsidTr="004B30E8">
        <w:trPr>
          <w:trHeight w:val="280"/>
        </w:trPr>
        <w:tc>
          <w:tcPr>
            <w:tcW w:w="1133" w:type="dxa"/>
            <w:tcBorders>
              <w:top w:val="single" w:sz="4" w:space="0" w:color="00000A"/>
              <w:bottom w:val="single" w:sz="4" w:space="0" w:color="00000A"/>
            </w:tcBorders>
            <w:shd w:val="clear" w:color="auto" w:fill="FFFFFF"/>
          </w:tcPr>
          <w:p w14:paraId="19510BE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Sorrento</w:t>
            </w:r>
          </w:p>
        </w:tc>
        <w:tc>
          <w:tcPr>
            <w:tcW w:w="710" w:type="dxa"/>
            <w:tcBorders>
              <w:top w:val="single" w:sz="4" w:space="0" w:color="00000A"/>
              <w:left w:val="single" w:sz="4" w:space="0" w:color="00000A"/>
              <w:bottom w:val="single" w:sz="4" w:space="0" w:color="00000A"/>
            </w:tcBorders>
            <w:shd w:val="clear" w:color="auto" w:fill="FFFFFF"/>
          </w:tcPr>
          <w:p w14:paraId="5542AB2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w:t>
            </w:r>
          </w:p>
        </w:tc>
        <w:tc>
          <w:tcPr>
            <w:tcW w:w="851" w:type="dxa"/>
            <w:tcBorders>
              <w:top w:val="single" w:sz="4" w:space="0" w:color="00000A"/>
              <w:left w:val="single" w:sz="4" w:space="0" w:color="00000A"/>
              <w:bottom w:val="single" w:sz="4" w:space="0" w:color="00000A"/>
            </w:tcBorders>
            <w:shd w:val="clear" w:color="auto" w:fill="FFFFFF"/>
          </w:tcPr>
          <w:p w14:paraId="79AC07B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57B226C4"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20</w:t>
            </w:r>
          </w:p>
        </w:tc>
        <w:tc>
          <w:tcPr>
            <w:tcW w:w="851" w:type="dxa"/>
            <w:tcBorders>
              <w:top w:val="single" w:sz="4" w:space="0" w:color="00000A"/>
              <w:left w:val="single" w:sz="4" w:space="0" w:color="00000A"/>
              <w:bottom w:val="single" w:sz="4" w:space="0" w:color="00000A"/>
            </w:tcBorders>
            <w:shd w:val="clear" w:color="auto" w:fill="FFFFFF"/>
          </w:tcPr>
          <w:p w14:paraId="68861B1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20</w:t>
            </w:r>
          </w:p>
        </w:tc>
        <w:tc>
          <w:tcPr>
            <w:tcW w:w="567" w:type="dxa"/>
            <w:tcBorders>
              <w:top w:val="single" w:sz="4" w:space="0" w:color="00000A"/>
              <w:left w:val="single" w:sz="4" w:space="0" w:color="00000A"/>
              <w:bottom w:val="single" w:sz="4" w:space="0" w:color="00000A"/>
            </w:tcBorders>
            <w:shd w:val="clear" w:color="auto" w:fill="FFFFFF"/>
          </w:tcPr>
          <w:p w14:paraId="7BCB600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7</w:t>
            </w:r>
          </w:p>
        </w:tc>
        <w:tc>
          <w:tcPr>
            <w:tcW w:w="5159" w:type="dxa"/>
            <w:tcBorders>
              <w:top w:val="single" w:sz="4" w:space="0" w:color="00000A"/>
              <w:left w:val="single" w:sz="4" w:space="0" w:color="00000A"/>
              <w:bottom w:val="single" w:sz="4" w:space="0" w:color="00000A"/>
            </w:tcBorders>
            <w:shd w:val="clear" w:color="auto" w:fill="FFFFFF"/>
          </w:tcPr>
          <w:p w14:paraId="442F0E35"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C. scaura, S. georgiana, S. plicata</w:t>
            </w:r>
          </w:p>
        </w:tc>
      </w:tr>
      <w:tr w:rsidR="00401A16" w:rsidRPr="00502E7B" w14:paraId="44E5FFC4" w14:textId="77777777" w:rsidTr="004B30E8">
        <w:trPr>
          <w:trHeight w:val="280"/>
        </w:trPr>
        <w:tc>
          <w:tcPr>
            <w:tcW w:w="1133" w:type="dxa"/>
            <w:tcBorders>
              <w:top w:val="single" w:sz="4" w:space="0" w:color="00000A"/>
              <w:bottom w:val="single" w:sz="4" w:space="0" w:color="00000A"/>
            </w:tcBorders>
            <w:shd w:val="clear" w:color="auto" w:fill="FFFFFF"/>
          </w:tcPr>
          <w:p w14:paraId="41D9D271"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Sorrento</w:t>
            </w:r>
          </w:p>
        </w:tc>
        <w:tc>
          <w:tcPr>
            <w:tcW w:w="710" w:type="dxa"/>
            <w:tcBorders>
              <w:top w:val="single" w:sz="4" w:space="0" w:color="00000A"/>
              <w:left w:val="single" w:sz="4" w:space="0" w:color="00000A"/>
              <w:bottom w:val="single" w:sz="4" w:space="0" w:color="00000A"/>
            </w:tcBorders>
            <w:shd w:val="clear" w:color="auto" w:fill="FFFFFF"/>
          </w:tcPr>
          <w:p w14:paraId="5C6B030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105F21E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2CA5051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51C04F1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567" w:type="dxa"/>
            <w:tcBorders>
              <w:top w:val="single" w:sz="4" w:space="0" w:color="00000A"/>
              <w:left w:val="single" w:sz="4" w:space="0" w:color="00000A"/>
              <w:bottom w:val="single" w:sz="4" w:space="0" w:color="00000A"/>
            </w:tcBorders>
            <w:shd w:val="clear" w:color="auto" w:fill="FFFFFF"/>
          </w:tcPr>
          <w:p w14:paraId="59A61C9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159" w:type="dxa"/>
            <w:tcBorders>
              <w:top w:val="single" w:sz="4" w:space="0" w:color="00000A"/>
              <w:left w:val="single" w:sz="4" w:space="0" w:color="00000A"/>
              <w:bottom w:val="single" w:sz="4" w:space="0" w:color="00000A"/>
            </w:tcBorders>
            <w:shd w:val="clear" w:color="auto" w:fill="FFFFFF"/>
          </w:tcPr>
          <w:p w14:paraId="54A479EB"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A. verticillata, T. inopinata</w:t>
            </w:r>
          </w:p>
        </w:tc>
      </w:tr>
      <w:tr w:rsidR="00401A16" w:rsidRPr="00502E7B" w14:paraId="5ECF59F9" w14:textId="77777777" w:rsidTr="004B30E8">
        <w:trPr>
          <w:trHeight w:val="280"/>
        </w:trPr>
        <w:tc>
          <w:tcPr>
            <w:tcW w:w="1133" w:type="dxa"/>
            <w:tcBorders>
              <w:top w:val="single" w:sz="4" w:space="0" w:color="00000A"/>
              <w:bottom w:val="single" w:sz="4" w:space="0" w:color="00000A"/>
            </w:tcBorders>
            <w:shd w:val="clear" w:color="auto" w:fill="FFFFFF"/>
          </w:tcPr>
          <w:p w14:paraId="4691E26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Ischia</w:t>
            </w:r>
          </w:p>
        </w:tc>
        <w:tc>
          <w:tcPr>
            <w:tcW w:w="710" w:type="dxa"/>
            <w:tcBorders>
              <w:top w:val="single" w:sz="4" w:space="0" w:color="00000A"/>
              <w:left w:val="single" w:sz="4" w:space="0" w:color="00000A"/>
              <w:bottom w:val="single" w:sz="4" w:space="0" w:color="00000A"/>
            </w:tcBorders>
            <w:shd w:val="clear" w:color="auto" w:fill="FFFFFF"/>
          </w:tcPr>
          <w:p w14:paraId="65A7B8A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8</w:t>
            </w:r>
          </w:p>
        </w:tc>
        <w:tc>
          <w:tcPr>
            <w:tcW w:w="851" w:type="dxa"/>
            <w:tcBorders>
              <w:top w:val="single" w:sz="4" w:space="0" w:color="00000A"/>
              <w:left w:val="single" w:sz="4" w:space="0" w:color="00000A"/>
              <w:bottom w:val="single" w:sz="4" w:space="0" w:color="00000A"/>
            </w:tcBorders>
            <w:shd w:val="clear" w:color="auto" w:fill="FFFFFF"/>
          </w:tcPr>
          <w:p w14:paraId="6E64993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2456C10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2F38E31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567" w:type="dxa"/>
            <w:tcBorders>
              <w:top w:val="single" w:sz="4" w:space="0" w:color="00000A"/>
              <w:left w:val="single" w:sz="4" w:space="0" w:color="00000A"/>
              <w:bottom w:val="single" w:sz="4" w:space="0" w:color="00000A"/>
            </w:tcBorders>
            <w:shd w:val="clear" w:color="auto" w:fill="FFFFFF"/>
          </w:tcPr>
          <w:p w14:paraId="346DD61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159" w:type="dxa"/>
            <w:tcBorders>
              <w:top w:val="single" w:sz="4" w:space="0" w:color="00000A"/>
              <w:left w:val="single" w:sz="4" w:space="0" w:color="00000A"/>
              <w:bottom w:val="single" w:sz="4" w:space="0" w:color="00000A"/>
            </w:tcBorders>
            <w:shd w:val="clear" w:color="auto" w:fill="FFFFFF"/>
          </w:tcPr>
          <w:p w14:paraId="74BBAC56"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A. verticillata, H. elegans</w:t>
            </w:r>
          </w:p>
        </w:tc>
      </w:tr>
      <w:tr w:rsidR="00401A16" w:rsidRPr="00502E7B" w14:paraId="1588379E" w14:textId="77777777" w:rsidTr="004B30E8">
        <w:trPr>
          <w:trHeight w:val="280"/>
        </w:trPr>
        <w:tc>
          <w:tcPr>
            <w:tcW w:w="1133" w:type="dxa"/>
            <w:tcBorders>
              <w:top w:val="single" w:sz="4" w:space="0" w:color="00000A"/>
              <w:bottom w:val="single" w:sz="4" w:space="0" w:color="00000A"/>
            </w:tcBorders>
            <w:shd w:val="clear" w:color="auto" w:fill="FFFFFF"/>
          </w:tcPr>
          <w:p w14:paraId="53BB93AD"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Ischia</w:t>
            </w:r>
          </w:p>
        </w:tc>
        <w:tc>
          <w:tcPr>
            <w:tcW w:w="710" w:type="dxa"/>
            <w:tcBorders>
              <w:top w:val="single" w:sz="4" w:space="0" w:color="00000A"/>
              <w:left w:val="single" w:sz="4" w:space="0" w:color="00000A"/>
              <w:bottom w:val="single" w:sz="4" w:space="0" w:color="00000A"/>
            </w:tcBorders>
            <w:shd w:val="clear" w:color="auto" w:fill="FFFFFF"/>
          </w:tcPr>
          <w:p w14:paraId="5E1D351A"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851" w:type="dxa"/>
            <w:tcBorders>
              <w:top w:val="single" w:sz="4" w:space="0" w:color="00000A"/>
              <w:left w:val="single" w:sz="4" w:space="0" w:color="00000A"/>
              <w:bottom w:val="single" w:sz="4" w:space="0" w:color="00000A"/>
            </w:tcBorders>
            <w:shd w:val="clear" w:color="auto" w:fill="FFFFFF"/>
          </w:tcPr>
          <w:p w14:paraId="218B1DC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71034F3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2703A41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567" w:type="dxa"/>
            <w:tcBorders>
              <w:top w:val="single" w:sz="4" w:space="0" w:color="00000A"/>
              <w:left w:val="single" w:sz="4" w:space="0" w:color="00000A"/>
              <w:bottom w:val="single" w:sz="4" w:space="0" w:color="00000A"/>
            </w:tcBorders>
            <w:shd w:val="clear" w:color="auto" w:fill="FFFFFF"/>
          </w:tcPr>
          <w:p w14:paraId="51BBB4F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159" w:type="dxa"/>
            <w:tcBorders>
              <w:top w:val="single" w:sz="4" w:space="0" w:color="00000A"/>
              <w:left w:val="single" w:sz="4" w:space="0" w:color="00000A"/>
              <w:bottom w:val="single" w:sz="4" w:space="0" w:color="00000A"/>
            </w:tcBorders>
            <w:shd w:val="clear" w:color="auto" w:fill="FFFFFF"/>
          </w:tcPr>
          <w:p w14:paraId="291B408D"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C. scaura</w:t>
            </w:r>
          </w:p>
        </w:tc>
      </w:tr>
      <w:tr w:rsidR="00401A16" w:rsidRPr="00502E7B" w14:paraId="026C1ECA" w14:textId="77777777" w:rsidTr="004B30E8">
        <w:trPr>
          <w:trHeight w:val="280"/>
        </w:trPr>
        <w:tc>
          <w:tcPr>
            <w:tcW w:w="1133" w:type="dxa"/>
            <w:tcBorders>
              <w:top w:val="single" w:sz="4" w:space="0" w:color="00000A"/>
              <w:bottom w:val="single" w:sz="4" w:space="0" w:color="00000A"/>
            </w:tcBorders>
            <w:shd w:val="clear" w:color="auto" w:fill="FFFFFF"/>
          </w:tcPr>
          <w:p w14:paraId="25CA6C6F"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Rome</w:t>
            </w:r>
          </w:p>
        </w:tc>
        <w:tc>
          <w:tcPr>
            <w:tcW w:w="710" w:type="dxa"/>
            <w:tcBorders>
              <w:top w:val="single" w:sz="4" w:space="0" w:color="00000A"/>
              <w:left w:val="single" w:sz="4" w:space="0" w:color="00000A"/>
              <w:bottom w:val="single" w:sz="4" w:space="0" w:color="00000A"/>
            </w:tcBorders>
            <w:shd w:val="clear" w:color="auto" w:fill="FFFFFF"/>
          </w:tcPr>
          <w:p w14:paraId="61AEB57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0674799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3D6943C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0A5A5D2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w:t>
            </w:r>
          </w:p>
        </w:tc>
        <w:tc>
          <w:tcPr>
            <w:tcW w:w="567" w:type="dxa"/>
            <w:tcBorders>
              <w:top w:val="single" w:sz="4" w:space="0" w:color="00000A"/>
              <w:left w:val="single" w:sz="4" w:space="0" w:color="00000A"/>
              <w:bottom w:val="single" w:sz="4" w:space="0" w:color="00000A"/>
            </w:tcBorders>
            <w:shd w:val="clear" w:color="auto" w:fill="FFFFFF"/>
          </w:tcPr>
          <w:p w14:paraId="47B345B4"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5159" w:type="dxa"/>
            <w:tcBorders>
              <w:top w:val="single" w:sz="4" w:space="0" w:color="00000A"/>
              <w:left w:val="single" w:sz="4" w:space="0" w:color="00000A"/>
              <w:bottom w:val="single" w:sz="4" w:space="0" w:color="00000A"/>
            </w:tcBorders>
            <w:shd w:val="clear" w:color="auto" w:fill="FFFFFF"/>
          </w:tcPr>
          <w:p w14:paraId="4385E341"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A. verticillata, H. dirampha, H. elegans, C. brunnea, C. scaura</w:t>
            </w:r>
          </w:p>
        </w:tc>
      </w:tr>
      <w:tr w:rsidR="00401A16" w:rsidRPr="00502E7B" w14:paraId="02A7B608" w14:textId="77777777" w:rsidTr="004B30E8">
        <w:trPr>
          <w:trHeight w:val="280"/>
        </w:trPr>
        <w:tc>
          <w:tcPr>
            <w:tcW w:w="1133" w:type="dxa"/>
            <w:tcBorders>
              <w:top w:val="single" w:sz="4" w:space="0" w:color="00000A"/>
              <w:bottom w:val="single" w:sz="4" w:space="0" w:color="00000A"/>
            </w:tcBorders>
            <w:shd w:val="clear" w:color="auto" w:fill="FFFFFF"/>
          </w:tcPr>
          <w:p w14:paraId="08E5EDA0"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Rome</w:t>
            </w:r>
          </w:p>
        </w:tc>
        <w:tc>
          <w:tcPr>
            <w:tcW w:w="710" w:type="dxa"/>
            <w:tcBorders>
              <w:top w:val="single" w:sz="4" w:space="0" w:color="00000A"/>
              <w:left w:val="single" w:sz="4" w:space="0" w:color="00000A"/>
              <w:bottom w:val="single" w:sz="4" w:space="0" w:color="00000A"/>
            </w:tcBorders>
            <w:shd w:val="clear" w:color="auto" w:fill="FFFFFF"/>
          </w:tcPr>
          <w:p w14:paraId="77D9B61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851" w:type="dxa"/>
            <w:tcBorders>
              <w:top w:val="single" w:sz="4" w:space="0" w:color="00000A"/>
              <w:left w:val="single" w:sz="4" w:space="0" w:color="00000A"/>
              <w:bottom w:val="single" w:sz="4" w:space="0" w:color="00000A"/>
            </w:tcBorders>
            <w:shd w:val="clear" w:color="auto" w:fill="FFFFFF"/>
          </w:tcPr>
          <w:p w14:paraId="762C870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25464A34"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14997B3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w:t>
            </w:r>
          </w:p>
        </w:tc>
        <w:tc>
          <w:tcPr>
            <w:tcW w:w="567" w:type="dxa"/>
            <w:tcBorders>
              <w:top w:val="single" w:sz="4" w:space="0" w:color="00000A"/>
              <w:left w:val="single" w:sz="4" w:space="0" w:color="00000A"/>
              <w:bottom w:val="single" w:sz="4" w:space="0" w:color="00000A"/>
            </w:tcBorders>
            <w:shd w:val="clear" w:color="auto" w:fill="FFFFFF"/>
          </w:tcPr>
          <w:p w14:paraId="5F17D985"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5159" w:type="dxa"/>
            <w:tcBorders>
              <w:top w:val="single" w:sz="4" w:space="0" w:color="00000A"/>
              <w:left w:val="single" w:sz="4" w:space="0" w:color="00000A"/>
              <w:bottom w:val="single" w:sz="4" w:space="0" w:color="00000A"/>
            </w:tcBorders>
            <w:shd w:val="clear" w:color="auto" w:fill="FFFFFF"/>
          </w:tcPr>
          <w:p w14:paraId="3100B18A"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P. japonica</w:t>
            </w:r>
          </w:p>
        </w:tc>
      </w:tr>
      <w:tr w:rsidR="00401A16" w:rsidRPr="00502E7B" w14:paraId="340491B4" w14:textId="77777777" w:rsidTr="004B30E8">
        <w:trPr>
          <w:trHeight w:val="280"/>
        </w:trPr>
        <w:tc>
          <w:tcPr>
            <w:tcW w:w="1133" w:type="dxa"/>
            <w:tcBorders>
              <w:top w:val="single" w:sz="4" w:space="0" w:color="00000A"/>
              <w:bottom w:val="single" w:sz="4" w:space="0" w:color="00000A"/>
            </w:tcBorders>
            <w:shd w:val="clear" w:color="auto" w:fill="FFFFFF"/>
          </w:tcPr>
          <w:p w14:paraId="76FEFB8A"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V.I., Palermo</w:t>
            </w:r>
          </w:p>
        </w:tc>
        <w:tc>
          <w:tcPr>
            <w:tcW w:w="710" w:type="dxa"/>
            <w:tcBorders>
              <w:top w:val="single" w:sz="4" w:space="0" w:color="00000A"/>
              <w:left w:val="single" w:sz="4" w:space="0" w:color="00000A"/>
              <w:bottom w:val="single" w:sz="4" w:space="0" w:color="00000A"/>
            </w:tcBorders>
            <w:shd w:val="clear" w:color="auto" w:fill="FFFFFF"/>
          </w:tcPr>
          <w:p w14:paraId="2F04C48A"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64F49FC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17A341C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6D1E717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w:t>
            </w:r>
          </w:p>
        </w:tc>
        <w:tc>
          <w:tcPr>
            <w:tcW w:w="567" w:type="dxa"/>
            <w:tcBorders>
              <w:top w:val="single" w:sz="4" w:space="0" w:color="00000A"/>
              <w:left w:val="single" w:sz="4" w:space="0" w:color="00000A"/>
              <w:bottom w:val="single" w:sz="4" w:space="0" w:color="00000A"/>
            </w:tcBorders>
            <w:shd w:val="clear" w:color="auto" w:fill="FFFFFF"/>
          </w:tcPr>
          <w:p w14:paraId="43F4A33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5159" w:type="dxa"/>
            <w:tcBorders>
              <w:top w:val="single" w:sz="4" w:space="0" w:color="00000A"/>
              <w:left w:val="single" w:sz="4" w:space="0" w:color="00000A"/>
              <w:bottom w:val="single" w:sz="4" w:space="0" w:color="00000A"/>
            </w:tcBorders>
            <w:shd w:val="clear" w:color="auto" w:fill="FFFFFF"/>
          </w:tcPr>
          <w:p w14:paraId="1B26A13E"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B. bairdi, H. elegans, C. brunnea, A. verticillata</w:t>
            </w:r>
          </w:p>
        </w:tc>
      </w:tr>
      <w:tr w:rsidR="00401A16" w:rsidRPr="00502E7B" w14:paraId="05981C3F" w14:textId="77777777" w:rsidTr="004B30E8">
        <w:trPr>
          <w:trHeight w:val="280"/>
        </w:trPr>
        <w:tc>
          <w:tcPr>
            <w:tcW w:w="1133" w:type="dxa"/>
            <w:tcBorders>
              <w:top w:val="single" w:sz="4" w:space="0" w:color="00000A"/>
              <w:bottom w:val="single" w:sz="4" w:space="0" w:color="00000A"/>
            </w:tcBorders>
            <w:shd w:val="clear" w:color="auto" w:fill="FFFFFF"/>
          </w:tcPr>
          <w:p w14:paraId="2E56797D"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Licata</w:t>
            </w:r>
          </w:p>
        </w:tc>
        <w:tc>
          <w:tcPr>
            <w:tcW w:w="710" w:type="dxa"/>
            <w:tcBorders>
              <w:top w:val="single" w:sz="4" w:space="0" w:color="00000A"/>
              <w:left w:val="single" w:sz="4" w:space="0" w:color="00000A"/>
              <w:bottom w:val="single" w:sz="4" w:space="0" w:color="00000A"/>
            </w:tcBorders>
            <w:shd w:val="clear" w:color="auto" w:fill="FFFFFF"/>
          </w:tcPr>
          <w:p w14:paraId="467F74B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22AE900A"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D</w:t>
            </w:r>
          </w:p>
        </w:tc>
        <w:tc>
          <w:tcPr>
            <w:tcW w:w="850" w:type="dxa"/>
            <w:tcBorders>
              <w:top w:val="single" w:sz="4" w:space="0" w:color="00000A"/>
              <w:left w:val="single" w:sz="4" w:space="0" w:color="00000A"/>
              <w:bottom w:val="single" w:sz="4" w:space="0" w:color="00000A"/>
            </w:tcBorders>
            <w:shd w:val="clear" w:color="auto" w:fill="FFFFFF"/>
          </w:tcPr>
          <w:p w14:paraId="1DD8A28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1ADF04A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78C27A0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57D0F01B"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H. elegans, A. verticillata, C. brunnea</w:t>
            </w:r>
          </w:p>
        </w:tc>
      </w:tr>
      <w:tr w:rsidR="00401A16" w:rsidRPr="00502E7B" w14:paraId="459C4FE7" w14:textId="77777777" w:rsidTr="004B30E8">
        <w:trPr>
          <w:trHeight w:val="280"/>
        </w:trPr>
        <w:tc>
          <w:tcPr>
            <w:tcW w:w="1133" w:type="dxa"/>
            <w:tcBorders>
              <w:top w:val="single" w:sz="4" w:space="0" w:color="00000A"/>
              <w:bottom w:val="single" w:sz="4" w:space="0" w:color="00000A"/>
            </w:tcBorders>
            <w:shd w:val="clear" w:color="auto" w:fill="FFFFFF"/>
          </w:tcPr>
          <w:p w14:paraId="3780479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Famagusta</w:t>
            </w:r>
          </w:p>
        </w:tc>
        <w:tc>
          <w:tcPr>
            <w:tcW w:w="710" w:type="dxa"/>
            <w:tcBorders>
              <w:top w:val="single" w:sz="4" w:space="0" w:color="00000A"/>
              <w:left w:val="single" w:sz="4" w:space="0" w:color="00000A"/>
              <w:bottom w:val="single" w:sz="4" w:space="0" w:color="00000A"/>
            </w:tcBorders>
            <w:shd w:val="clear" w:color="auto" w:fill="FFFFFF"/>
          </w:tcPr>
          <w:p w14:paraId="4F478096"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1.3</w:t>
            </w:r>
          </w:p>
        </w:tc>
        <w:tc>
          <w:tcPr>
            <w:tcW w:w="851" w:type="dxa"/>
            <w:tcBorders>
              <w:top w:val="single" w:sz="4" w:space="0" w:color="00000A"/>
              <w:left w:val="single" w:sz="4" w:space="0" w:color="00000A"/>
              <w:bottom w:val="single" w:sz="4" w:space="0" w:color="00000A"/>
            </w:tcBorders>
            <w:shd w:val="clear" w:color="auto" w:fill="FFFFFF"/>
          </w:tcPr>
          <w:p w14:paraId="051CE9B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413DCDB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10</w:t>
            </w:r>
          </w:p>
        </w:tc>
        <w:tc>
          <w:tcPr>
            <w:tcW w:w="851" w:type="dxa"/>
            <w:tcBorders>
              <w:top w:val="single" w:sz="4" w:space="0" w:color="00000A"/>
              <w:left w:val="single" w:sz="4" w:space="0" w:color="00000A"/>
              <w:bottom w:val="single" w:sz="4" w:space="0" w:color="00000A"/>
            </w:tcBorders>
            <w:shd w:val="clear" w:color="auto" w:fill="FFFFFF"/>
          </w:tcPr>
          <w:p w14:paraId="7B08E77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30</w:t>
            </w:r>
          </w:p>
        </w:tc>
        <w:tc>
          <w:tcPr>
            <w:tcW w:w="567" w:type="dxa"/>
            <w:tcBorders>
              <w:top w:val="single" w:sz="4" w:space="0" w:color="00000A"/>
              <w:left w:val="single" w:sz="4" w:space="0" w:color="00000A"/>
              <w:bottom w:val="single" w:sz="4" w:space="0" w:color="00000A"/>
            </w:tcBorders>
            <w:shd w:val="clear" w:color="auto" w:fill="FFFFFF"/>
          </w:tcPr>
          <w:p w14:paraId="1FA4130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5159" w:type="dxa"/>
            <w:tcBorders>
              <w:top w:val="single" w:sz="4" w:space="0" w:color="00000A"/>
              <w:left w:val="single" w:sz="4" w:space="0" w:color="00000A"/>
              <w:bottom w:val="single" w:sz="4" w:space="0" w:color="00000A"/>
            </w:tcBorders>
            <w:shd w:val="clear" w:color="auto" w:fill="FFFFFF"/>
          </w:tcPr>
          <w:p w14:paraId="747B9F54" w14:textId="77777777" w:rsidR="00401A16" w:rsidRPr="00502E7B" w:rsidRDefault="00401A16" w:rsidP="004B30E8">
            <w:pPr>
              <w:spacing w:after="0"/>
              <w:rPr>
                <w:color w:val="000000" w:themeColor="text1"/>
                <w:lang w:val="fr-FR"/>
              </w:rPr>
            </w:pPr>
            <w:r w:rsidRPr="00502E7B">
              <w:rPr>
                <w:rFonts w:ascii="Calibri" w:hAnsi="Calibri"/>
                <w:i/>
                <w:color w:val="000000" w:themeColor="text1"/>
                <w:sz w:val="18"/>
                <w:lang w:val="it-IT"/>
              </w:rPr>
              <w:t>P. nigra, P. magna, H. elegans, C. lepadiformis, A. verticillata</w:t>
            </w:r>
          </w:p>
        </w:tc>
      </w:tr>
      <w:tr w:rsidR="00401A16" w:rsidRPr="00502E7B" w14:paraId="2280D9A1" w14:textId="77777777" w:rsidTr="004B30E8">
        <w:trPr>
          <w:trHeight w:val="280"/>
        </w:trPr>
        <w:tc>
          <w:tcPr>
            <w:tcW w:w="1133" w:type="dxa"/>
            <w:tcBorders>
              <w:top w:val="single" w:sz="4" w:space="0" w:color="00000A"/>
              <w:bottom w:val="single" w:sz="4" w:space="0" w:color="00000A"/>
            </w:tcBorders>
            <w:shd w:val="clear" w:color="auto" w:fill="FFFFFF"/>
          </w:tcPr>
          <w:p w14:paraId="18B22A76"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Famagusta</w:t>
            </w:r>
          </w:p>
        </w:tc>
        <w:tc>
          <w:tcPr>
            <w:tcW w:w="710" w:type="dxa"/>
            <w:tcBorders>
              <w:top w:val="single" w:sz="4" w:space="0" w:color="00000A"/>
              <w:left w:val="single" w:sz="4" w:space="0" w:color="00000A"/>
              <w:bottom w:val="single" w:sz="4" w:space="0" w:color="00000A"/>
            </w:tcBorders>
            <w:shd w:val="clear" w:color="auto" w:fill="FFFFFF"/>
          </w:tcPr>
          <w:p w14:paraId="0613A6A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3AEDB1A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4BC46094"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47B9E79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67" w:type="dxa"/>
            <w:tcBorders>
              <w:top w:val="single" w:sz="4" w:space="0" w:color="00000A"/>
              <w:left w:val="single" w:sz="4" w:space="0" w:color="00000A"/>
              <w:bottom w:val="single" w:sz="4" w:space="0" w:color="00000A"/>
            </w:tcBorders>
            <w:shd w:val="clear" w:color="auto" w:fill="FFFFFF"/>
          </w:tcPr>
          <w:p w14:paraId="41F6F6F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159" w:type="dxa"/>
            <w:tcBorders>
              <w:top w:val="single" w:sz="4" w:space="0" w:color="00000A"/>
              <w:left w:val="single" w:sz="4" w:space="0" w:color="00000A"/>
              <w:bottom w:val="single" w:sz="4" w:space="0" w:color="00000A"/>
            </w:tcBorders>
            <w:shd w:val="clear" w:color="auto" w:fill="FFFFFF"/>
          </w:tcPr>
          <w:p w14:paraId="3A6DD493"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P. magna, C. vermiformis</w:t>
            </w:r>
          </w:p>
        </w:tc>
      </w:tr>
      <w:tr w:rsidR="00401A16" w:rsidRPr="00502E7B" w14:paraId="56D61DC1" w14:textId="77777777" w:rsidTr="004B30E8">
        <w:trPr>
          <w:trHeight w:val="280"/>
        </w:trPr>
        <w:tc>
          <w:tcPr>
            <w:tcW w:w="1133" w:type="dxa"/>
            <w:tcBorders>
              <w:top w:val="single" w:sz="4" w:space="0" w:color="00000A"/>
              <w:bottom w:val="single" w:sz="4" w:space="0" w:color="00000A"/>
            </w:tcBorders>
            <w:shd w:val="clear" w:color="auto" w:fill="FFFFFF"/>
          </w:tcPr>
          <w:p w14:paraId="4429C13E"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 xml:space="preserve">Karpaz </w:t>
            </w:r>
          </w:p>
        </w:tc>
        <w:tc>
          <w:tcPr>
            <w:tcW w:w="710" w:type="dxa"/>
            <w:tcBorders>
              <w:top w:val="single" w:sz="4" w:space="0" w:color="00000A"/>
              <w:left w:val="single" w:sz="4" w:space="0" w:color="00000A"/>
              <w:bottom w:val="single" w:sz="4" w:space="0" w:color="00000A"/>
            </w:tcBorders>
            <w:shd w:val="clear" w:color="auto" w:fill="FFFFFF"/>
          </w:tcPr>
          <w:p w14:paraId="10E7338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10AF966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3B29021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2F4334E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67" w:type="dxa"/>
            <w:tcBorders>
              <w:top w:val="single" w:sz="4" w:space="0" w:color="00000A"/>
              <w:left w:val="single" w:sz="4" w:space="0" w:color="00000A"/>
              <w:bottom w:val="single" w:sz="4" w:space="0" w:color="00000A"/>
            </w:tcBorders>
            <w:shd w:val="clear" w:color="auto" w:fill="FFFFFF"/>
          </w:tcPr>
          <w:p w14:paraId="4051735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0FC36A6A"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 xml:space="preserve">B. bairdi, D. folium and M. regula </w:t>
            </w:r>
          </w:p>
        </w:tc>
      </w:tr>
      <w:tr w:rsidR="00401A16" w:rsidRPr="00502E7B" w14:paraId="6E461E3A" w14:textId="77777777" w:rsidTr="004B30E8">
        <w:trPr>
          <w:trHeight w:val="280"/>
        </w:trPr>
        <w:tc>
          <w:tcPr>
            <w:tcW w:w="1133" w:type="dxa"/>
            <w:tcBorders>
              <w:top w:val="single" w:sz="4" w:space="0" w:color="00000A"/>
              <w:bottom w:val="single" w:sz="4" w:space="0" w:color="00000A"/>
            </w:tcBorders>
            <w:shd w:val="clear" w:color="auto" w:fill="FFFFFF"/>
          </w:tcPr>
          <w:p w14:paraId="6F404642"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Marmaris</w:t>
            </w:r>
          </w:p>
        </w:tc>
        <w:tc>
          <w:tcPr>
            <w:tcW w:w="710" w:type="dxa"/>
            <w:tcBorders>
              <w:top w:val="single" w:sz="4" w:space="0" w:color="00000A"/>
              <w:left w:val="single" w:sz="4" w:space="0" w:color="00000A"/>
              <w:bottom w:val="single" w:sz="4" w:space="0" w:color="00000A"/>
            </w:tcBorders>
            <w:shd w:val="clear" w:color="auto" w:fill="FFFFFF"/>
          </w:tcPr>
          <w:p w14:paraId="0FD44751"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w:t>
            </w:r>
          </w:p>
        </w:tc>
        <w:tc>
          <w:tcPr>
            <w:tcW w:w="851" w:type="dxa"/>
            <w:tcBorders>
              <w:top w:val="single" w:sz="4" w:space="0" w:color="00000A"/>
              <w:left w:val="single" w:sz="4" w:space="0" w:color="00000A"/>
              <w:bottom w:val="single" w:sz="4" w:space="0" w:color="00000A"/>
            </w:tcBorders>
            <w:shd w:val="clear" w:color="auto" w:fill="FFFFFF"/>
          </w:tcPr>
          <w:p w14:paraId="5DC0B34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44AACE96"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40</w:t>
            </w:r>
          </w:p>
        </w:tc>
        <w:tc>
          <w:tcPr>
            <w:tcW w:w="851" w:type="dxa"/>
            <w:tcBorders>
              <w:top w:val="single" w:sz="4" w:space="0" w:color="00000A"/>
              <w:left w:val="single" w:sz="4" w:space="0" w:color="00000A"/>
              <w:bottom w:val="single" w:sz="4" w:space="0" w:color="00000A"/>
            </w:tcBorders>
            <w:shd w:val="clear" w:color="auto" w:fill="FFFFFF"/>
          </w:tcPr>
          <w:p w14:paraId="67C42CE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50</w:t>
            </w:r>
          </w:p>
        </w:tc>
        <w:tc>
          <w:tcPr>
            <w:tcW w:w="567" w:type="dxa"/>
            <w:tcBorders>
              <w:top w:val="single" w:sz="4" w:space="0" w:color="00000A"/>
              <w:left w:val="single" w:sz="4" w:space="0" w:color="00000A"/>
              <w:bottom w:val="single" w:sz="4" w:space="0" w:color="00000A"/>
            </w:tcBorders>
            <w:shd w:val="clear" w:color="auto" w:fill="FFFFFF"/>
          </w:tcPr>
          <w:p w14:paraId="6BFA8C2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05DF9AE6" w14:textId="77777777" w:rsidR="00401A16" w:rsidRPr="00502E7B" w:rsidRDefault="00401A16" w:rsidP="004B30E8">
            <w:pPr>
              <w:spacing w:after="0"/>
              <w:rPr>
                <w:color w:val="000000" w:themeColor="text1"/>
                <w:lang w:val="fr-FR"/>
              </w:rPr>
            </w:pPr>
            <w:r w:rsidRPr="00502E7B">
              <w:rPr>
                <w:rFonts w:ascii="Calibri" w:hAnsi="Calibri"/>
                <w:i/>
                <w:color w:val="000000" w:themeColor="text1"/>
                <w:sz w:val="18"/>
                <w:lang w:val="it-IT"/>
              </w:rPr>
              <w:t>C. scaura, H. elegans, A. verticillata</w:t>
            </w:r>
          </w:p>
        </w:tc>
      </w:tr>
      <w:tr w:rsidR="00401A16" w:rsidRPr="00502E7B" w14:paraId="7C61A387" w14:textId="77777777" w:rsidTr="004B30E8">
        <w:trPr>
          <w:trHeight w:val="280"/>
        </w:trPr>
        <w:tc>
          <w:tcPr>
            <w:tcW w:w="1133" w:type="dxa"/>
            <w:tcBorders>
              <w:top w:val="single" w:sz="4" w:space="0" w:color="00000A"/>
              <w:bottom w:val="single" w:sz="4" w:space="0" w:color="00000A"/>
            </w:tcBorders>
            <w:shd w:val="clear" w:color="auto" w:fill="FFFFFF"/>
          </w:tcPr>
          <w:p w14:paraId="13028B83"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Fethiye</w:t>
            </w:r>
          </w:p>
        </w:tc>
        <w:tc>
          <w:tcPr>
            <w:tcW w:w="710" w:type="dxa"/>
            <w:tcBorders>
              <w:top w:val="single" w:sz="4" w:space="0" w:color="00000A"/>
              <w:left w:val="single" w:sz="4" w:space="0" w:color="00000A"/>
              <w:bottom w:val="single" w:sz="4" w:space="0" w:color="00000A"/>
            </w:tcBorders>
            <w:shd w:val="clear" w:color="auto" w:fill="FFFFFF"/>
          </w:tcPr>
          <w:p w14:paraId="63AEDE8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851" w:type="dxa"/>
            <w:tcBorders>
              <w:top w:val="single" w:sz="4" w:space="0" w:color="00000A"/>
              <w:left w:val="single" w:sz="4" w:space="0" w:color="00000A"/>
              <w:bottom w:val="single" w:sz="4" w:space="0" w:color="00000A"/>
            </w:tcBorders>
            <w:shd w:val="clear" w:color="auto" w:fill="FFFFFF"/>
          </w:tcPr>
          <w:p w14:paraId="469CCFB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08DA83E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0</w:t>
            </w:r>
          </w:p>
        </w:tc>
        <w:tc>
          <w:tcPr>
            <w:tcW w:w="851" w:type="dxa"/>
            <w:tcBorders>
              <w:top w:val="single" w:sz="4" w:space="0" w:color="00000A"/>
              <w:left w:val="single" w:sz="4" w:space="0" w:color="00000A"/>
              <w:bottom w:val="single" w:sz="4" w:space="0" w:color="00000A"/>
            </w:tcBorders>
            <w:shd w:val="clear" w:color="auto" w:fill="FFFFFF"/>
          </w:tcPr>
          <w:p w14:paraId="4203845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567" w:type="dxa"/>
            <w:tcBorders>
              <w:top w:val="single" w:sz="4" w:space="0" w:color="00000A"/>
              <w:left w:val="single" w:sz="4" w:space="0" w:color="00000A"/>
              <w:bottom w:val="single" w:sz="4" w:space="0" w:color="00000A"/>
            </w:tcBorders>
            <w:shd w:val="clear" w:color="auto" w:fill="FFFFFF"/>
          </w:tcPr>
          <w:p w14:paraId="1BF80F3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166D5BA6"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S. walkeri, S. plicata, B. pharaonis</w:t>
            </w:r>
          </w:p>
        </w:tc>
      </w:tr>
      <w:tr w:rsidR="00401A16" w:rsidRPr="00502E7B" w14:paraId="4BF6BE0E" w14:textId="77777777" w:rsidTr="004B30E8">
        <w:trPr>
          <w:trHeight w:val="280"/>
        </w:trPr>
        <w:tc>
          <w:tcPr>
            <w:tcW w:w="1133" w:type="dxa"/>
            <w:tcBorders>
              <w:top w:val="single" w:sz="4" w:space="0" w:color="00000A"/>
              <w:bottom w:val="single" w:sz="4" w:space="0" w:color="00000A"/>
            </w:tcBorders>
            <w:shd w:val="clear" w:color="auto" w:fill="FFFFFF"/>
          </w:tcPr>
          <w:p w14:paraId="48CB630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Fethiye</w:t>
            </w:r>
          </w:p>
        </w:tc>
        <w:tc>
          <w:tcPr>
            <w:tcW w:w="710" w:type="dxa"/>
            <w:tcBorders>
              <w:top w:val="single" w:sz="4" w:space="0" w:color="00000A"/>
              <w:left w:val="single" w:sz="4" w:space="0" w:color="00000A"/>
              <w:bottom w:val="single" w:sz="4" w:space="0" w:color="00000A"/>
            </w:tcBorders>
            <w:shd w:val="clear" w:color="auto" w:fill="FFFFFF"/>
          </w:tcPr>
          <w:p w14:paraId="3DA326D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3714CB8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33D115A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30</w:t>
            </w:r>
          </w:p>
        </w:tc>
        <w:tc>
          <w:tcPr>
            <w:tcW w:w="851" w:type="dxa"/>
            <w:tcBorders>
              <w:top w:val="single" w:sz="4" w:space="0" w:color="00000A"/>
              <w:left w:val="single" w:sz="4" w:space="0" w:color="00000A"/>
              <w:bottom w:val="single" w:sz="4" w:space="0" w:color="00000A"/>
            </w:tcBorders>
            <w:shd w:val="clear" w:color="auto" w:fill="FFFFFF"/>
          </w:tcPr>
          <w:p w14:paraId="77392539"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6655EF5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5159" w:type="dxa"/>
            <w:tcBorders>
              <w:top w:val="single" w:sz="4" w:space="0" w:color="00000A"/>
              <w:left w:val="single" w:sz="4" w:space="0" w:color="00000A"/>
              <w:bottom w:val="single" w:sz="4" w:space="0" w:color="00000A"/>
            </w:tcBorders>
            <w:shd w:val="clear" w:color="auto" w:fill="FFFFFF"/>
          </w:tcPr>
          <w:p w14:paraId="09CB011F"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S. walkeri, H. dirampha, H. elegans, B. pharaonis, D. folium</w:t>
            </w:r>
          </w:p>
        </w:tc>
      </w:tr>
      <w:tr w:rsidR="00401A16" w:rsidRPr="00502E7B" w14:paraId="7F872BEB" w14:textId="77777777" w:rsidTr="004B30E8">
        <w:trPr>
          <w:trHeight w:val="280"/>
        </w:trPr>
        <w:tc>
          <w:tcPr>
            <w:tcW w:w="1133" w:type="dxa"/>
            <w:tcBorders>
              <w:top w:val="single" w:sz="4" w:space="0" w:color="00000A"/>
              <w:bottom w:val="single" w:sz="4" w:space="0" w:color="00000A"/>
            </w:tcBorders>
            <w:shd w:val="clear" w:color="auto" w:fill="FFFFFF"/>
          </w:tcPr>
          <w:p w14:paraId="53E5F6FA"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Fethiye</w:t>
            </w:r>
          </w:p>
        </w:tc>
        <w:tc>
          <w:tcPr>
            <w:tcW w:w="710" w:type="dxa"/>
            <w:tcBorders>
              <w:top w:val="single" w:sz="4" w:space="0" w:color="00000A"/>
              <w:left w:val="single" w:sz="4" w:space="0" w:color="00000A"/>
              <w:bottom w:val="single" w:sz="4" w:space="0" w:color="00000A"/>
            </w:tcBorders>
            <w:shd w:val="clear" w:color="auto" w:fill="FFFFFF"/>
          </w:tcPr>
          <w:p w14:paraId="3840B12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24D836C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15BB1AF6"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4606039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6FC4A8D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5159" w:type="dxa"/>
            <w:tcBorders>
              <w:top w:val="single" w:sz="4" w:space="0" w:color="00000A"/>
              <w:left w:val="single" w:sz="4" w:space="0" w:color="00000A"/>
              <w:bottom w:val="single" w:sz="4" w:space="0" w:color="00000A"/>
            </w:tcBorders>
            <w:shd w:val="clear" w:color="auto" w:fill="FFFFFF"/>
          </w:tcPr>
          <w:p w14:paraId="668E635F"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B. pharaonis</w:t>
            </w:r>
          </w:p>
        </w:tc>
      </w:tr>
      <w:tr w:rsidR="00401A16" w:rsidRPr="00502E7B" w14:paraId="32261AC2" w14:textId="77777777" w:rsidTr="004B30E8">
        <w:trPr>
          <w:trHeight w:val="280"/>
        </w:trPr>
        <w:tc>
          <w:tcPr>
            <w:tcW w:w="1133" w:type="dxa"/>
            <w:tcBorders>
              <w:top w:val="single" w:sz="4" w:space="0" w:color="00000A"/>
              <w:bottom w:val="single" w:sz="4" w:space="0" w:color="00000A"/>
            </w:tcBorders>
            <w:shd w:val="clear" w:color="auto" w:fill="FFFFFF"/>
          </w:tcPr>
          <w:p w14:paraId="7FACD299"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Heraklion</w:t>
            </w:r>
          </w:p>
        </w:tc>
        <w:tc>
          <w:tcPr>
            <w:tcW w:w="710" w:type="dxa"/>
            <w:tcBorders>
              <w:top w:val="single" w:sz="4" w:space="0" w:color="00000A"/>
              <w:left w:val="single" w:sz="4" w:space="0" w:color="00000A"/>
              <w:bottom w:val="single" w:sz="4" w:space="0" w:color="00000A"/>
            </w:tcBorders>
            <w:shd w:val="clear" w:color="auto" w:fill="FFFFFF"/>
          </w:tcPr>
          <w:p w14:paraId="24183E15"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1</w:t>
            </w:r>
          </w:p>
        </w:tc>
        <w:tc>
          <w:tcPr>
            <w:tcW w:w="851" w:type="dxa"/>
            <w:tcBorders>
              <w:top w:val="single" w:sz="4" w:space="0" w:color="00000A"/>
              <w:left w:val="single" w:sz="4" w:space="0" w:color="00000A"/>
              <w:bottom w:val="single" w:sz="4" w:space="0" w:color="00000A"/>
            </w:tcBorders>
            <w:shd w:val="clear" w:color="auto" w:fill="FFFFFF"/>
          </w:tcPr>
          <w:p w14:paraId="511260E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491C5D6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40</w:t>
            </w:r>
          </w:p>
        </w:tc>
        <w:tc>
          <w:tcPr>
            <w:tcW w:w="851" w:type="dxa"/>
            <w:tcBorders>
              <w:top w:val="single" w:sz="4" w:space="0" w:color="00000A"/>
              <w:left w:val="single" w:sz="4" w:space="0" w:color="00000A"/>
              <w:bottom w:val="single" w:sz="4" w:space="0" w:color="00000A"/>
            </w:tcBorders>
            <w:shd w:val="clear" w:color="auto" w:fill="FFFFFF"/>
          </w:tcPr>
          <w:p w14:paraId="60371573"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3C3EB3FF"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3</w:t>
            </w:r>
          </w:p>
        </w:tc>
        <w:tc>
          <w:tcPr>
            <w:tcW w:w="5159" w:type="dxa"/>
            <w:tcBorders>
              <w:top w:val="single" w:sz="4" w:space="0" w:color="00000A"/>
              <w:left w:val="single" w:sz="4" w:space="0" w:color="00000A"/>
              <w:bottom w:val="single" w:sz="4" w:space="0" w:color="00000A"/>
            </w:tcBorders>
            <w:shd w:val="clear" w:color="auto" w:fill="FFFFFF"/>
          </w:tcPr>
          <w:p w14:paraId="4C8C0199"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C. scaura, P. scuplta, H. elegans</w:t>
            </w:r>
          </w:p>
        </w:tc>
      </w:tr>
      <w:tr w:rsidR="00401A16" w:rsidRPr="00502E7B" w14:paraId="0BC84A31" w14:textId="77777777" w:rsidTr="004B30E8">
        <w:trPr>
          <w:trHeight w:val="280"/>
        </w:trPr>
        <w:tc>
          <w:tcPr>
            <w:tcW w:w="1133" w:type="dxa"/>
            <w:tcBorders>
              <w:top w:val="single" w:sz="4" w:space="0" w:color="00000A"/>
              <w:bottom w:val="single" w:sz="4" w:space="0" w:color="00000A"/>
            </w:tcBorders>
            <w:shd w:val="clear" w:color="auto" w:fill="FFFFFF"/>
          </w:tcPr>
          <w:p w14:paraId="7ADD4596"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Heraklion</w:t>
            </w:r>
          </w:p>
        </w:tc>
        <w:tc>
          <w:tcPr>
            <w:tcW w:w="710" w:type="dxa"/>
            <w:tcBorders>
              <w:top w:val="single" w:sz="4" w:space="0" w:color="00000A"/>
              <w:left w:val="single" w:sz="4" w:space="0" w:color="00000A"/>
              <w:bottom w:val="single" w:sz="4" w:space="0" w:color="00000A"/>
            </w:tcBorders>
            <w:shd w:val="clear" w:color="auto" w:fill="FFFFFF"/>
          </w:tcPr>
          <w:p w14:paraId="15C385C7"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8</w:t>
            </w:r>
          </w:p>
        </w:tc>
        <w:tc>
          <w:tcPr>
            <w:tcW w:w="851" w:type="dxa"/>
            <w:tcBorders>
              <w:top w:val="single" w:sz="4" w:space="0" w:color="00000A"/>
              <w:left w:val="single" w:sz="4" w:space="0" w:color="00000A"/>
              <w:bottom w:val="single" w:sz="4" w:space="0" w:color="00000A"/>
            </w:tcBorders>
            <w:shd w:val="clear" w:color="auto" w:fill="FFFFFF"/>
          </w:tcPr>
          <w:p w14:paraId="08EFE78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7692F844"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7F4B460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05CB82F2"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6</w:t>
            </w:r>
          </w:p>
        </w:tc>
        <w:tc>
          <w:tcPr>
            <w:tcW w:w="5159" w:type="dxa"/>
            <w:tcBorders>
              <w:top w:val="single" w:sz="4" w:space="0" w:color="00000A"/>
              <w:left w:val="single" w:sz="4" w:space="0" w:color="00000A"/>
              <w:bottom w:val="single" w:sz="4" w:space="0" w:color="00000A"/>
            </w:tcBorders>
            <w:shd w:val="clear" w:color="auto" w:fill="FFFFFF"/>
          </w:tcPr>
          <w:p w14:paraId="6B6B3B21"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S. walkeri, P. sculpta, H. elegans, H. dirampha, H. brachyacantha, C. brunnea</w:t>
            </w:r>
          </w:p>
        </w:tc>
      </w:tr>
      <w:tr w:rsidR="00401A16" w:rsidRPr="00502E7B" w14:paraId="6AB2A84E" w14:textId="77777777" w:rsidTr="004B30E8">
        <w:trPr>
          <w:trHeight w:val="300"/>
        </w:trPr>
        <w:tc>
          <w:tcPr>
            <w:tcW w:w="1133" w:type="dxa"/>
            <w:tcBorders>
              <w:top w:val="single" w:sz="4" w:space="0" w:color="00000A"/>
              <w:bottom w:val="single" w:sz="4" w:space="0" w:color="00000A"/>
            </w:tcBorders>
            <w:shd w:val="clear" w:color="auto" w:fill="FFFFFF"/>
          </w:tcPr>
          <w:p w14:paraId="1DD2EE2E"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Heraklion</w:t>
            </w:r>
          </w:p>
        </w:tc>
        <w:tc>
          <w:tcPr>
            <w:tcW w:w="710" w:type="dxa"/>
            <w:tcBorders>
              <w:top w:val="single" w:sz="4" w:space="0" w:color="00000A"/>
              <w:left w:val="single" w:sz="4" w:space="0" w:color="00000A"/>
              <w:bottom w:val="single" w:sz="4" w:space="0" w:color="00000A"/>
            </w:tcBorders>
            <w:shd w:val="clear" w:color="auto" w:fill="FFFFFF"/>
          </w:tcPr>
          <w:p w14:paraId="40080CEA"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0FE43B50"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41C4186C"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5</w:t>
            </w:r>
          </w:p>
        </w:tc>
        <w:tc>
          <w:tcPr>
            <w:tcW w:w="851" w:type="dxa"/>
            <w:tcBorders>
              <w:top w:val="single" w:sz="4" w:space="0" w:color="00000A"/>
              <w:left w:val="single" w:sz="4" w:space="0" w:color="00000A"/>
              <w:bottom w:val="single" w:sz="4" w:space="0" w:color="00000A"/>
            </w:tcBorders>
            <w:shd w:val="clear" w:color="auto" w:fill="FFFFFF"/>
          </w:tcPr>
          <w:p w14:paraId="1AE9AF1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NA</w:t>
            </w:r>
          </w:p>
        </w:tc>
        <w:tc>
          <w:tcPr>
            <w:tcW w:w="567" w:type="dxa"/>
            <w:tcBorders>
              <w:top w:val="single" w:sz="4" w:space="0" w:color="00000A"/>
              <w:left w:val="single" w:sz="4" w:space="0" w:color="00000A"/>
              <w:bottom w:val="single" w:sz="4" w:space="0" w:color="00000A"/>
            </w:tcBorders>
            <w:shd w:val="clear" w:color="auto" w:fill="FFFFFF"/>
          </w:tcPr>
          <w:p w14:paraId="11EEE69E"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7</w:t>
            </w:r>
          </w:p>
        </w:tc>
        <w:tc>
          <w:tcPr>
            <w:tcW w:w="5159" w:type="dxa"/>
            <w:tcBorders>
              <w:top w:val="single" w:sz="4" w:space="0" w:color="00000A"/>
              <w:left w:val="single" w:sz="4" w:space="0" w:color="00000A"/>
              <w:bottom w:val="single" w:sz="4" w:space="0" w:color="00000A"/>
            </w:tcBorders>
            <w:shd w:val="clear" w:color="auto" w:fill="FFFFFF"/>
          </w:tcPr>
          <w:p w14:paraId="1511E609" w14:textId="77777777" w:rsidR="00401A16" w:rsidRPr="00502E7B" w:rsidRDefault="00401A16" w:rsidP="004B30E8">
            <w:pPr>
              <w:spacing w:after="0"/>
              <w:rPr>
                <w:color w:val="000000" w:themeColor="text1"/>
              </w:rPr>
            </w:pPr>
            <w:r w:rsidRPr="00502E7B">
              <w:rPr>
                <w:rFonts w:ascii="Calibri" w:hAnsi="Calibri"/>
                <w:i/>
                <w:color w:val="000000" w:themeColor="text1"/>
                <w:sz w:val="18"/>
                <w:lang w:val="it-IT"/>
              </w:rPr>
              <w:t>H. elegans, C. scaura, S. walkeri, P. dianae, P. sculpta, C. aff. fuscina, A. verticillata</w:t>
            </w:r>
          </w:p>
        </w:tc>
      </w:tr>
      <w:tr w:rsidR="00401A16" w:rsidRPr="00502E7B" w14:paraId="6204B7F3" w14:textId="77777777" w:rsidTr="004B30E8">
        <w:trPr>
          <w:trHeight w:val="300"/>
        </w:trPr>
        <w:tc>
          <w:tcPr>
            <w:tcW w:w="1133" w:type="dxa"/>
            <w:tcBorders>
              <w:top w:val="single" w:sz="4" w:space="0" w:color="00000A"/>
              <w:bottom w:val="single" w:sz="4" w:space="0" w:color="00000A"/>
            </w:tcBorders>
            <w:shd w:val="clear" w:color="auto" w:fill="FFFFFF"/>
          </w:tcPr>
          <w:p w14:paraId="62EFABA6" w14:textId="77777777" w:rsidR="00401A16" w:rsidRPr="00502E7B" w:rsidRDefault="00401A16" w:rsidP="004B30E8">
            <w:pPr>
              <w:spacing w:after="0" w:line="240" w:lineRule="auto"/>
              <w:rPr>
                <w:color w:val="000000" w:themeColor="text1"/>
              </w:rPr>
            </w:pPr>
            <w:r w:rsidRPr="00502E7B">
              <w:rPr>
                <w:rFonts w:ascii="Calibri" w:hAnsi="Calibri"/>
                <w:color w:val="000000" w:themeColor="text1"/>
                <w:sz w:val="18"/>
              </w:rPr>
              <w:t>Ag. Nikolaos</w:t>
            </w:r>
          </w:p>
        </w:tc>
        <w:tc>
          <w:tcPr>
            <w:tcW w:w="710" w:type="dxa"/>
            <w:tcBorders>
              <w:top w:val="single" w:sz="4" w:space="0" w:color="00000A"/>
              <w:left w:val="single" w:sz="4" w:space="0" w:color="00000A"/>
              <w:bottom w:val="single" w:sz="4" w:space="0" w:color="00000A"/>
            </w:tcBorders>
            <w:shd w:val="clear" w:color="auto" w:fill="FFFFFF"/>
          </w:tcPr>
          <w:p w14:paraId="1F98EE0D"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6</w:t>
            </w:r>
          </w:p>
        </w:tc>
        <w:tc>
          <w:tcPr>
            <w:tcW w:w="851" w:type="dxa"/>
            <w:tcBorders>
              <w:top w:val="single" w:sz="4" w:space="0" w:color="00000A"/>
              <w:left w:val="single" w:sz="4" w:space="0" w:color="00000A"/>
              <w:bottom w:val="single" w:sz="4" w:space="0" w:color="00000A"/>
            </w:tcBorders>
            <w:shd w:val="clear" w:color="auto" w:fill="FFFFFF"/>
          </w:tcPr>
          <w:p w14:paraId="48F12E08"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IW</w:t>
            </w:r>
          </w:p>
        </w:tc>
        <w:tc>
          <w:tcPr>
            <w:tcW w:w="850" w:type="dxa"/>
            <w:tcBorders>
              <w:top w:val="single" w:sz="4" w:space="0" w:color="00000A"/>
              <w:left w:val="single" w:sz="4" w:space="0" w:color="00000A"/>
              <w:bottom w:val="single" w:sz="4" w:space="0" w:color="00000A"/>
            </w:tcBorders>
            <w:shd w:val="clear" w:color="auto" w:fill="FFFFFF"/>
          </w:tcPr>
          <w:p w14:paraId="677FC36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851" w:type="dxa"/>
            <w:tcBorders>
              <w:top w:val="single" w:sz="4" w:space="0" w:color="00000A"/>
              <w:left w:val="single" w:sz="4" w:space="0" w:color="00000A"/>
              <w:bottom w:val="single" w:sz="4" w:space="0" w:color="00000A"/>
            </w:tcBorders>
            <w:shd w:val="clear" w:color="auto" w:fill="FFFFFF"/>
          </w:tcPr>
          <w:p w14:paraId="2B78C9E5"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40</w:t>
            </w:r>
          </w:p>
        </w:tc>
        <w:tc>
          <w:tcPr>
            <w:tcW w:w="567" w:type="dxa"/>
            <w:tcBorders>
              <w:top w:val="single" w:sz="4" w:space="0" w:color="00000A"/>
              <w:left w:val="single" w:sz="4" w:space="0" w:color="00000A"/>
              <w:bottom w:val="single" w:sz="4" w:space="0" w:color="00000A"/>
            </w:tcBorders>
            <w:shd w:val="clear" w:color="auto" w:fill="FFFFFF"/>
          </w:tcPr>
          <w:p w14:paraId="53E630DB" w14:textId="77777777" w:rsidR="00401A16" w:rsidRPr="00502E7B" w:rsidRDefault="00401A16" w:rsidP="004B30E8">
            <w:pPr>
              <w:spacing w:after="0" w:line="240" w:lineRule="auto"/>
              <w:jc w:val="right"/>
              <w:rPr>
                <w:color w:val="000000" w:themeColor="text1"/>
              </w:rPr>
            </w:pPr>
            <w:r w:rsidRPr="00502E7B">
              <w:rPr>
                <w:rFonts w:ascii="Calibri" w:hAnsi="Calibri"/>
                <w:color w:val="000000" w:themeColor="text1"/>
                <w:sz w:val="18"/>
              </w:rPr>
              <w:t>2</w:t>
            </w:r>
          </w:p>
        </w:tc>
        <w:tc>
          <w:tcPr>
            <w:tcW w:w="5159" w:type="dxa"/>
            <w:tcBorders>
              <w:top w:val="single" w:sz="4" w:space="0" w:color="00000A"/>
              <w:left w:val="single" w:sz="4" w:space="0" w:color="00000A"/>
              <w:bottom w:val="single" w:sz="4" w:space="0" w:color="00000A"/>
            </w:tcBorders>
            <w:shd w:val="clear" w:color="auto" w:fill="FFFFFF"/>
          </w:tcPr>
          <w:p w14:paraId="40ED1328" w14:textId="77777777" w:rsidR="00401A16" w:rsidRPr="00502E7B" w:rsidRDefault="00401A16" w:rsidP="004B30E8">
            <w:pPr>
              <w:spacing w:after="0" w:line="240" w:lineRule="auto"/>
              <w:rPr>
                <w:color w:val="000000" w:themeColor="text1"/>
              </w:rPr>
            </w:pPr>
            <w:r w:rsidRPr="00502E7B">
              <w:rPr>
                <w:rFonts w:ascii="Calibri" w:hAnsi="Calibri"/>
                <w:i/>
                <w:color w:val="000000" w:themeColor="text1"/>
                <w:sz w:val="18"/>
              </w:rPr>
              <w:t>H. elegans, H. dirampha</w:t>
            </w:r>
          </w:p>
        </w:tc>
      </w:tr>
    </w:tbl>
    <w:p w14:paraId="6A11DDFC" w14:textId="77777777" w:rsidR="00401A16" w:rsidRPr="00502E7B" w:rsidRDefault="00401A16" w:rsidP="00401A16">
      <w:pPr>
        <w:rPr>
          <w:rFonts w:ascii="Calibri" w:hAnsi="Calibri"/>
          <w:color w:val="000000" w:themeColor="text1"/>
        </w:rPr>
      </w:pPr>
    </w:p>
    <w:p w14:paraId="4A7DFE4A" w14:textId="77777777" w:rsidR="00401A16" w:rsidRPr="00502E7B" w:rsidRDefault="00401A16" w:rsidP="00401A16">
      <w:pPr>
        <w:spacing w:line="360" w:lineRule="auto"/>
        <w:rPr>
          <w:color w:val="000000" w:themeColor="text1"/>
        </w:rPr>
      </w:pPr>
      <w:r w:rsidRPr="00502E7B">
        <w:rPr>
          <w:rFonts w:ascii="Calibri" w:hAnsi="Calibri"/>
          <w:color w:val="000000" w:themeColor="text1"/>
          <w:sz w:val="22"/>
        </w:rPr>
        <w:lastRenderedPageBreak/>
        <w:t xml:space="preserve">Table 4.7 points to interesting cases of either recently painted (and hence professionally cleaned) or recently cleaned in water boats, still hosting NIS. In most of these cases where the boats were cleaned in water, the niche areas were generally missed, as these can be hard to reach, and thus hard to clean. As for the boats which were recently cleaned at the dry dock, this means the cleaning would have been 100% effective as this always precedes the application of new antifouling coatings, therefore the species which were found on those vessels must have rapid growth and surprisingly contained an assortment of taxa groups, not limited to highly mobile taxa (such as crustaceans), but also contained bryozoans, serpulids and ascidians. After just one week of being professionally cleaned at the dry dock, the encrusting bryozoan </w:t>
      </w:r>
      <w:r w:rsidRPr="00502E7B">
        <w:rPr>
          <w:rFonts w:ascii="Calibri" w:hAnsi="Calibri"/>
          <w:i/>
          <w:color w:val="000000" w:themeColor="text1"/>
          <w:sz w:val="22"/>
        </w:rPr>
        <w:t>Celleporaria brunnea, Hydroides elegans and Amathia verticillata</w:t>
      </w:r>
      <w:r w:rsidRPr="00502E7B">
        <w:rPr>
          <w:rFonts w:ascii="Calibri" w:hAnsi="Calibri"/>
          <w:color w:val="000000" w:themeColor="text1"/>
          <w:sz w:val="22"/>
        </w:rPr>
        <w:t xml:space="preserve"> were found on a vessel in Licata, Sicily; we hypothesize that in this circumstance, the vessel must not have been thoroughly cleaned here as it is very unlikely for larvae to settle and grow into recognizable specimens or colonies so rapidly. Also very interestingly, </w:t>
      </w:r>
      <w:r w:rsidRPr="00502E7B">
        <w:rPr>
          <w:rFonts w:ascii="Calibri" w:hAnsi="Calibri"/>
          <w:i/>
          <w:color w:val="000000" w:themeColor="text1"/>
          <w:sz w:val="22"/>
        </w:rPr>
        <w:t>Styela plicata</w:t>
      </w:r>
      <w:r w:rsidRPr="00502E7B">
        <w:rPr>
          <w:rFonts w:ascii="Calibri" w:hAnsi="Calibri"/>
          <w:color w:val="000000" w:themeColor="text1"/>
          <w:sz w:val="22"/>
        </w:rPr>
        <w:t xml:space="preserve"> and </w:t>
      </w:r>
      <w:r w:rsidRPr="00502E7B">
        <w:rPr>
          <w:rFonts w:ascii="Calibri" w:hAnsi="Calibri"/>
          <w:i/>
          <w:color w:val="000000" w:themeColor="text1"/>
          <w:sz w:val="22"/>
        </w:rPr>
        <w:t>Hydroides elegans</w:t>
      </w:r>
      <w:r w:rsidRPr="00502E7B">
        <w:rPr>
          <w:rFonts w:ascii="Calibri" w:hAnsi="Calibri"/>
          <w:color w:val="000000" w:themeColor="text1"/>
          <w:sz w:val="22"/>
        </w:rPr>
        <w:t xml:space="preserve"> were found on vessels which had just been professionally cleaned at the dry dock after just a four week duration in Port Camargue and Cap d’Agde, France. </w:t>
      </w:r>
      <w:r w:rsidRPr="00502E7B">
        <w:rPr>
          <w:rFonts w:ascii="Calibri" w:hAnsi="Calibri"/>
          <w:i/>
          <w:color w:val="000000" w:themeColor="text1"/>
          <w:sz w:val="22"/>
        </w:rPr>
        <w:t>Tricellaria inopinata</w:t>
      </w:r>
      <w:r w:rsidRPr="00502E7B">
        <w:rPr>
          <w:rFonts w:ascii="Calibri" w:hAnsi="Calibri"/>
          <w:color w:val="000000" w:themeColor="text1"/>
          <w:sz w:val="22"/>
        </w:rPr>
        <w:t xml:space="preserve"> d'Hondt &amp; Occhipinti Ambrogi, 1985 and </w:t>
      </w:r>
      <w:r w:rsidRPr="00502E7B">
        <w:rPr>
          <w:rFonts w:ascii="Calibri" w:hAnsi="Calibri"/>
          <w:i/>
          <w:color w:val="000000" w:themeColor="text1"/>
          <w:sz w:val="22"/>
        </w:rPr>
        <w:t>Amathia verticillata</w:t>
      </w:r>
      <w:r w:rsidRPr="00502E7B">
        <w:rPr>
          <w:rFonts w:ascii="Calibri" w:hAnsi="Calibri"/>
          <w:color w:val="000000" w:themeColor="text1"/>
          <w:sz w:val="22"/>
        </w:rPr>
        <w:t xml:space="preserve"> were also found to ‘supposedly’ have very quick growth on a boat from Sorrento which had just been professionally dry cleaned two weeks prior to sampling. Boaters in Rome reported that in summer </w:t>
      </w:r>
      <w:r w:rsidRPr="00502E7B">
        <w:rPr>
          <w:rFonts w:ascii="Calibri" w:hAnsi="Calibri"/>
          <w:i/>
          <w:color w:val="000000" w:themeColor="text1"/>
          <w:sz w:val="22"/>
        </w:rPr>
        <w:t>A. verticillata</w:t>
      </w:r>
      <w:r w:rsidRPr="00502E7B">
        <w:rPr>
          <w:rFonts w:ascii="Calibri" w:hAnsi="Calibri"/>
          <w:color w:val="000000" w:themeColor="text1"/>
          <w:sz w:val="22"/>
        </w:rPr>
        <w:t xml:space="preserve"> can grow large colonies in a few weeks’ time</w:t>
      </w:r>
      <w:r w:rsidRPr="00502E7B">
        <w:rPr>
          <w:rFonts w:ascii="Calibri" w:hAnsi="Calibri" w:cs="Calibri"/>
          <w:color w:val="000000" w:themeColor="text1"/>
          <w:sz w:val="22"/>
          <w:szCs w:val="22"/>
        </w:rPr>
        <w:t>; that NIS</w:t>
      </w:r>
      <w:r w:rsidRPr="00502E7B">
        <w:rPr>
          <w:rFonts w:ascii="Calibri" w:hAnsi="Calibri"/>
          <w:color w:val="000000" w:themeColor="text1"/>
          <w:sz w:val="22"/>
        </w:rPr>
        <w:t xml:space="preserve"> was</w:t>
      </w:r>
      <w:r w:rsidRPr="00502E7B">
        <w:rPr>
          <w:rFonts w:ascii="Calibri" w:hAnsi="Calibri" w:cs="Calibri"/>
          <w:color w:val="000000" w:themeColor="text1"/>
          <w:sz w:val="22"/>
          <w:szCs w:val="22"/>
        </w:rPr>
        <w:t xml:space="preserve"> actually</w:t>
      </w:r>
      <w:r w:rsidRPr="00502E7B">
        <w:rPr>
          <w:rFonts w:ascii="Calibri" w:hAnsi="Calibri"/>
          <w:color w:val="000000" w:themeColor="text1"/>
          <w:sz w:val="22"/>
        </w:rPr>
        <w:t xml:space="preserve"> rampant there during our study.</w:t>
      </w:r>
    </w:p>
    <w:p w14:paraId="5E912C61" w14:textId="77777777" w:rsidR="00401A16" w:rsidRPr="00502E7B" w:rsidRDefault="00401A16" w:rsidP="00401A16">
      <w:pPr>
        <w:spacing w:line="360" w:lineRule="auto"/>
        <w:rPr>
          <w:rFonts w:ascii="Calibri" w:hAnsi="Calibri"/>
          <w:color w:val="000000" w:themeColor="text1"/>
          <w:sz w:val="22"/>
        </w:rPr>
      </w:pPr>
    </w:p>
    <w:p w14:paraId="02607ABB" w14:textId="14A47088" w:rsidR="00401A16" w:rsidRPr="00502E7B" w:rsidRDefault="00D6454E" w:rsidP="00D6454E">
      <w:pPr>
        <w:pStyle w:val="Heading3"/>
        <w:rPr>
          <w:color w:val="000000" w:themeColor="text1"/>
        </w:rPr>
      </w:pPr>
      <w:bookmarkStart w:id="642" w:name="_Toc504123744"/>
      <w:bookmarkStart w:id="643" w:name="_Toc508213177"/>
      <w:r w:rsidRPr="00502E7B">
        <w:rPr>
          <w:color w:val="000000" w:themeColor="text1"/>
        </w:rPr>
        <w:t>4.44</w:t>
      </w:r>
      <w:r w:rsidR="00401A16" w:rsidRPr="00502E7B">
        <w:rPr>
          <w:color w:val="000000" w:themeColor="text1"/>
        </w:rPr>
        <w:t xml:space="preserve"> Sonic boom antifouling application</w:t>
      </w:r>
      <w:bookmarkEnd w:id="642"/>
      <w:bookmarkEnd w:id="643"/>
    </w:p>
    <w:p w14:paraId="4A510437" w14:textId="77777777" w:rsidR="00401A16" w:rsidRPr="00502E7B" w:rsidRDefault="00401A16" w:rsidP="00401A16">
      <w:pPr>
        <w:rPr>
          <w:rFonts w:ascii="Calibri" w:hAnsi="Calibri"/>
          <w:color w:val="000000" w:themeColor="text1"/>
          <w:sz w:val="22"/>
        </w:rPr>
      </w:pPr>
    </w:p>
    <w:p w14:paraId="211B993C" w14:textId="25616049" w:rsidR="00401A16" w:rsidRPr="00502E7B" w:rsidRDefault="00401A16" w:rsidP="00401A16">
      <w:pPr>
        <w:spacing w:line="360" w:lineRule="auto"/>
        <w:rPr>
          <w:color w:val="000000" w:themeColor="text1"/>
        </w:rPr>
      </w:pPr>
      <w:r w:rsidRPr="00502E7B">
        <w:rPr>
          <w:rFonts w:ascii="Calibri" w:hAnsi="Calibri"/>
          <w:color w:val="000000" w:themeColor="text1"/>
          <w:sz w:val="22"/>
        </w:rPr>
        <w:t xml:space="preserve">There were three vessels that had applied sonic boom in addition to their antifouling paint. This method sends ultra-sonic acoustic waves through the </w:t>
      </w:r>
      <w:r w:rsidR="00A92A5F" w:rsidRPr="00502E7B">
        <w:rPr>
          <w:rFonts w:ascii="Calibri" w:hAnsi="Calibri"/>
          <w:color w:val="000000" w:themeColor="text1"/>
          <w:sz w:val="22"/>
        </w:rPr>
        <w:t xml:space="preserve">hull in regular intervals in order </w:t>
      </w:r>
      <w:r w:rsidRPr="00502E7B">
        <w:rPr>
          <w:rFonts w:ascii="Calibri" w:hAnsi="Calibri"/>
          <w:color w:val="000000" w:themeColor="text1"/>
          <w:sz w:val="22"/>
        </w:rPr>
        <w:t>to deter the attachment of fouling biota. The first of these surveyed boats applied it two years prior for a cost of US$ 1600 and had a high level of fouling when sampled (70% hull-fouling, 80% in niche areas), mostly by serpulids, bryozoans and barnacles and was hosting 3 NIS. The second boat with sonic boom had it installed two months prior and was fouled 40% with green algae and 2% with serpulids and barnacles and was hosting 1 NIS</w:t>
      </w:r>
      <w:r w:rsidRPr="00502E7B">
        <w:rPr>
          <w:rFonts w:ascii="Calibri" w:hAnsi="Calibri" w:cs="Calibri"/>
          <w:color w:val="000000" w:themeColor="text1"/>
          <w:sz w:val="22"/>
          <w:szCs w:val="22"/>
        </w:rPr>
        <w:t>. However,</w:t>
      </w:r>
      <w:r w:rsidRPr="00502E7B">
        <w:rPr>
          <w:rFonts w:ascii="Calibri" w:hAnsi="Calibri"/>
          <w:color w:val="000000" w:themeColor="text1"/>
          <w:sz w:val="22"/>
        </w:rPr>
        <w:t xml:space="preserve"> the owners were told this method was effective in repelling algae for 2 years and 1 year for barnacles/serpulids. The third boat with this device had applied it three years prior and had only 1% of fouling on their hull consisting mainly of serpulids and was hosting 2 NIS. The sonic boom antifouling system can only be applied to vessels with steel hulls.</w:t>
      </w:r>
    </w:p>
    <w:p w14:paraId="3AD268D1" w14:textId="3EB0FACC" w:rsidR="00401A16" w:rsidRPr="00502E7B" w:rsidRDefault="00401A16" w:rsidP="00D6454E">
      <w:pPr>
        <w:pStyle w:val="Heading3"/>
        <w:numPr>
          <w:ilvl w:val="0"/>
          <w:numId w:val="0"/>
        </w:numPr>
        <w:rPr>
          <w:color w:val="000000" w:themeColor="text1"/>
        </w:rPr>
      </w:pPr>
    </w:p>
    <w:p w14:paraId="26924658" w14:textId="77777777" w:rsidR="00D6454E" w:rsidRPr="00502E7B" w:rsidRDefault="00D6454E" w:rsidP="00D6454E">
      <w:pPr>
        <w:rPr>
          <w:color w:val="000000" w:themeColor="text1"/>
          <w:lang w:val="en-GB"/>
        </w:rPr>
      </w:pPr>
    </w:p>
    <w:p w14:paraId="350BE17C" w14:textId="6BE5F559" w:rsidR="00401A16" w:rsidRPr="00502E7B" w:rsidRDefault="00D6454E" w:rsidP="00D6454E">
      <w:pPr>
        <w:pStyle w:val="Heading3"/>
        <w:rPr>
          <w:color w:val="000000" w:themeColor="text1"/>
        </w:rPr>
      </w:pPr>
      <w:bookmarkStart w:id="644" w:name="_Toc508213178"/>
      <w:r w:rsidRPr="00502E7B">
        <w:rPr>
          <w:color w:val="000000" w:themeColor="text1"/>
        </w:rPr>
        <w:lastRenderedPageBreak/>
        <w:t>4.45</w:t>
      </w:r>
      <w:r w:rsidR="00401A16" w:rsidRPr="00502E7B">
        <w:rPr>
          <w:color w:val="000000" w:themeColor="text1"/>
        </w:rPr>
        <w:t xml:space="preserve"> Boat NIS vs. Marina NIS</w:t>
      </w:r>
      <w:bookmarkEnd w:id="644"/>
    </w:p>
    <w:p w14:paraId="23D6176F" w14:textId="77777777" w:rsidR="00401A16" w:rsidRPr="00502E7B" w:rsidRDefault="00401A16" w:rsidP="00401A16">
      <w:pPr>
        <w:pStyle w:val="Heading3"/>
        <w:numPr>
          <w:ilvl w:val="2"/>
          <w:numId w:val="3"/>
        </w:numPr>
        <w:ind w:left="0"/>
        <w:jc w:val="left"/>
        <w:rPr>
          <w:rFonts w:ascii="Calibri" w:hAnsi="Calibri"/>
          <w:i w:val="0"/>
          <w:color w:val="000000" w:themeColor="text1"/>
        </w:rPr>
      </w:pPr>
    </w:p>
    <w:p w14:paraId="674DB871" w14:textId="77777777" w:rsidR="00401A16" w:rsidRPr="00502E7B" w:rsidRDefault="00401A16" w:rsidP="00401A16">
      <w:pPr>
        <w:pStyle w:val="Heading3"/>
        <w:numPr>
          <w:ilvl w:val="2"/>
          <w:numId w:val="3"/>
        </w:numPr>
        <w:ind w:left="0"/>
        <w:jc w:val="left"/>
        <w:rPr>
          <w:rFonts w:ascii="Calibri" w:hAnsi="Calibri"/>
          <w:i w:val="0"/>
          <w:color w:val="000000" w:themeColor="text1"/>
        </w:rPr>
      </w:pPr>
    </w:p>
    <w:p w14:paraId="2BA9ACF4" w14:textId="77777777" w:rsidR="00401A16" w:rsidRPr="00502E7B" w:rsidRDefault="00401A16" w:rsidP="0042250E">
      <w:pPr>
        <w:pStyle w:val="CommentSubject"/>
        <w:spacing w:line="360" w:lineRule="auto"/>
        <w:rPr>
          <w:rFonts w:asciiTheme="minorHAnsi" w:hAnsiTheme="minorHAnsi" w:cstheme="minorHAnsi"/>
          <w:color w:val="000000" w:themeColor="text1"/>
          <w:sz w:val="22"/>
          <w:szCs w:val="22"/>
        </w:rPr>
      </w:pPr>
      <w:r w:rsidRPr="00502E7B">
        <w:rPr>
          <w:rFonts w:asciiTheme="minorHAnsi" w:hAnsiTheme="minorHAnsi" w:cstheme="minorHAnsi"/>
          <w:color w:val="000000" w:themeColor="text1"/>
          <w:sz w:val="22"/>
          <w:szCs w:val="22"/>
        </w:rPr>
        <w:t>In this study, 75 NIS were identified in marinas and 48 NIS were identified on boat hulls. The highest NIS richness in a marina was Heraklion with 27 NIS and from boat-hulls from Licata, Sicily with 11 NIS on a single boat hull.</w:t>
      </w:r>
    </w:p>
    <w:p w14:paraId="1C6096F4" w14:textId="77777777" w:rsidR="007617CD" w:rsidRPr="00502E7B" w:rsidRDefault="007617CD" w:rsidP="007617CD">
      <w:pPr>
        <w:spacing w:line="360" w:lineRule="auto"/>
        <w:rPr>
          <w:color w:val="000000" w:themeColor="text1"/>
          <w:lang w:val="en-GB"/>
        </w:rPr>
      </w:pPr>
    </w:p>
    <w:p w14:paraId="408BC0FE" w14:textId="77777777" w:rsidR="007617CD" w:rsidRPr="00502E7B" w:rsidRDefault="007617CD" w:rsidP="007617CD">
      <w:pPr>
        <w:rPr>
          <w:rFonts w:ascii="Calibri" w:hAnsi="Calibri"/>
          <w:b/>
          <w:color w:val="000000" w:themeColor="text1"/>
        </w:rPr>
      </w:pPr>
      <w:r w:rsidRPr="00502E7B">
        <w:rPr>
          <w:noProof/>
          <w:color w:val="000000" w:themeColor="text1"/>
        </w:rPr>
        <w:drawing>
          <wp:inline distT="0" distB="0" distL="0" distR="0" wp14:anchorId="7E611094" wp14:editId="6CC5EDB5">
            <wp:extent cx="5753100" cy="3340100"/>
            <wp:effectExtent l="0" t="0" r="0" b="0"/>
            <wp:docPr id="27"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53100" cy="3340100"/>
                    </a:xfrm>
                    <a:prstGeom prst="rect">
                      <a:avLst/>
                    </a:prstGeom>
                    <a:solidFill>
                      <a:srgbClr val="FFFFFF"/>
                    </a:solidFill>
                    <a:ln>
                      <a:noFill/>
                    </a:ln>
                  </pic:spPr>
                </pic:pic>
              </a:graphicData>
            </a:graphic>
          </wp:inline>
        </w:drawing>
      </w:r>
    </w:p>
    <w:p w14:paraId="4C77AC82" w14:textId="1617529B" w:rsidR="007617CD" w:rsidRPr="00502E7B" w:rsidRDefault="007617CD" w:rsidP="007617CD">
      <w:pPr>
        <w:rPr>
          <w:color w:val="000000" w:themeColor="text1"/>
        </w:rPr>
      </w:pPr>
      <w:bookmarkStart w:id="645" w:name="_Toc504123745"/>
      <w:r w:rsidRPr="00502E7B">
        <w:rPr>
          <w:rFonts w:ascii="Calibri" w:hAnsi="Calibri"/>
          <w:b/>
          <w:color w:val="000000" w:themeColor="text1"/>
        </w:rPr>
        <w:t xml:space="preserve">Figure 4.7 </w:t>
      </w:r>
      <w:r w:rsidR="001D7020" w:rsidRPr="00502E7B">
        <w:rPr>
          <w:rFonts w:ascii="Calibri" w:hAnsi="Calibri"/>
          <w:color w:val="000000" w:themeColor="text1"/>
        </w:rPr>
        <w:t>n</w:t>
      </w:r>
      <w:r w:rsidRPr="00502E7B">
        <w:rPr>
          <w:rFonts w:ascii="Calibri" w:hAnsi="Calibri"/>
          <w:color w:val="000000" w:themeColor="text1"/>
        </w:rPr>
        <w:t>MDS plot of similarities between NIS composition in Mediterranean marinas (M) compared to boat-hulls (B) sampled from those same marinas.</w:t>
      </w:r>
      <w:r w:rsidRPr="00502E7B">
        <w:rPr>
          <w:rFonts w:ascii="Calibri" w:hAnsi="Calibri"/>
          <w:i/>
          <w:color w:val="000000" w:themeColor="text1"/>
        </w:rPr>
        <w:t xml:space="preserve"> </w:t>
      </w:r>
      <w:r w:rsidRPr="00502E7B">
        <w:rPr>
          <w:rFonts w:ascii="Calibri" w:hAnsi="Calibri"/>
          <w:color w:val="000000" w:themeColor="text1"/>
          <w:sz w:val="22"/>
        </w:rPr>
        <w:t>For clarity, boat data in each marina are represented by their centroid.</w:t>
      </w:r>
    </w:p>
    <w:p w14:paraId="336B2B8D" w14:textId="77777777" w:rsidR="00D6454E" w:rsidRPr="00502E7B" w:rsidRDefault="00D6454E" w:rsidP="00D6454E">
      <w:pPr>
        <w:spacing w:line="360" w:lineRule="auto"/>
        <w:rPr>
          <w:rFonts w:ascii="Calibri" w:hAnsi="Calibri"/>
          <w:color w:val="000000" w:themeColor="text1"/>
          <w:sz w:val="22"/>
          <w:lang w:val="en-GB"/>
        </w:rPr>
      </w:pPr>
    </w:p>
    <w:p w14:paraId="2621E812" w14:textId="758BD570" w:rsidR="007617CD" w:rsidRPr="00502E7B" w:rsidRDefault="007617CD" w:rsidP="00184BA7">
      <w:pPr>
        <w:suppressAutoHyphens w:val="0"/>
        <w:spacing w:after="0" w:line="360" w:lineRule="auto"/>
        <w:rPr>
          <w:color w:val="000000" w:themeColor="text1"/>
          <w:kern w:val="0"/>
          <w:sz w:val="24"/>
          <w:szCs w:val="24"/>
          <w:lang w:val="tr-TR" w:eastAsia="tr-TR"/>
        </w:rPr>
      </w:pPr>
      <w:r w:rsidRPr="00502E7B">
        <w:rPr>
          <w:rFonts w:ascii="Calibri" w:hAnsi="Calibri"/>
          <w:color w:val="000000" w:themeColor="text1"/>
          <w:sz w:val="22"/>
          <w:lang w:val="en-GB"/>
        </w:rPr>
        <w:t>From the nMDS plot (Figure 4.7), it is clear that in every instance, the boats in the marinas have different NIS compositions as what is in the marinas themselves. The marinas and boats with the most dissimilar NIS compositions (ranging from 70-83%) between marinas and boats included all marinas in the Eastern Mediterranean subregion (i.e., Marmaris, Finike, Karpaz, Famagusta, Agios Nikolaos, Heraklion and Fethiye, Marmaris, Heraklion, Rhodes). In the Central Mediterranean, the Maltese marinas were also quite high (over 70%), along with Sorrento and Ragusa. In the Western Mediterranean, St. Maxime was the highest at 82%, followed by Cogolin</w:t>
      </w:r>
      <w:r w:rsidR="005C0F96" w:rsidRPr="00502E7B">
        <w:rPr>
          <w:rFonts w:ascii="Calibri" w:hAnsi="Calibri"/>
          <w:color w:val="000000" w:themeColor="text1"/>
          <w:sz w:val="22"/>
          <w:lang w:val="en-GB"/>
        </w:rPr>
        <w:t>, both located in the Gulf of St. Tropez</w:t>
      </w:r>
      <w:r w:rsidRPr="00502E7B">
        <w:rPr>
          <w:rFonts w:ascii="Calibri" w:hAnsi="Calibri"/>
          <w:color w:val="000000" w:themeColor="text1"/>
          <w:sz w:val="22"/>
          <w:lang w:val="en-GB"/>
        </w:rPr>
        <w:t xml:space="preserve">. </w:t>
      </w:r>
      <w:r w:rsidR="00CE5F5E" w:rsidRPr="00502E7B">
        <w:rPr>
          <w:rFonts w:ascii="Calibri" w:hAnsi="Calibri"/>
          <w:color w:val="000000" w:themeColor="text1"/>
          <w:sz w:val="22"/>
          <w:lang w:val="en-GB"/>
        </w:rPr>
        <w:t xml:space="preserve">Spearman’s </w:t>
      </w:r>
      <w:r w:rsidR="00184BA7" w:rsidRPr="00502E7B">
        <w:rPr>
          <w:rFonts w:ascii="Calibri" w:hAnsi="Calibri"/>
          <w:color w:val="000000" w:themeColor="text1"/>
          <w:sz w:val="22"/>
          <w:lang w:val="en-GB"/>
        </w:rPr>
        <w:t xml:space="preserve">correlation </w:t>
      </w:r>
      <w:r w:rsidR="00CE5F5E" w:rsidRPr="00502E7B">
        <w:rPr>
          <w:rFonts w:ascii="Calibri" w:hAnsi="Calibri"/>
          <w:color w:val="000000" w:themeColor="text1"/>
          <w:sz w:val="22"/>
          <w:lang w:val="en-GB"/>
        </w:rPr>
        <w:t xml:space="preserve">coefficient comparing the dissimilarities between </w:t>
      </w:r>
      <w:r w:rsidR="00184BA7" w:rsidRPr="00502E7B">
        <w:rPr>
          <w:rFonts w:ascii="Calibri" w:hAnsi="Calibri"/>
          <w:color w:val="000000" w:themeColor="text1"/>
          <w:sz w:val="22"/>
          <w:lang w:val="en-GB"/>
        </w:rPr>
        <w:t xml:space="preserve">NIS richness from </w:t>
      </w:r>
      <w:r w:rsidR="00CE5F5E" w:rsidRPr="00502E7B">
        <w:rPr>
          <w:rFonts w:ascii="Calibri" w:hAnsi="Calibri"/>
          <w:color w:val="000000" w:themeColor="text1"/>
          <w:sz w:val="22"/>
          <w:lang w:val="en-GB"/>
        </w:rPr>
        <w:t xml:space="preserve">pairs of marinas and </w:t>
      </w:r>
      <w:r w:rsidR="00184BA7" w:rsidRPr="00502E7B">
        <w:rPr>
          <w:rFonts w:ascii="Calibri" w:hAnsi="Calibri"/>
          <w:color w:val="000000" w:themeColor="text1"/>
          <w:sz w:val="22"/>
          <w:lang w:val="en-GB"/>
        </w:rPr>
        <w:t xml:space="preserve">from </w:t>
      </w:r>
      <w:r w:rsidR="00CE5F5E" w:rsidRPr="00502E7B">
        <w:rPr>
          <w:rFonts w:ascii="Calibri" w:hAnsi="Calibri"/>
          <w:color w:val="000000" w:themeColor="text1"/>
          <w:sz w:val="22"/>
          <w:lang w:val="en-GB"/>
        </w:rPr>
        <w:t>pairs of boat</w:t>
      </w:r>
      <w:r w:rsidR="00184BA7" w:rsidRPr="00502E7B">
        <w:rPr>
          <w:rFonts w:ascii="Calibri" w:hAnsi="Calibri"/>
          <w:color w:val="000000" w:themeColor="text1"/>
          <w:sz w:val="22"/>
          <w:lang w:val="en-GB"/>
        </w:rPr>
        <w:t xml:space="preserve">-hulls in marinas </w:t>
      </w:r>
      <w:r w:rsidR="0042250E" w:rsidRPr="00502E7B">
        <w:rPr>
          <w:rFonts w:ascii="Calibri" w:hAnsi="Calibri"/>
          <w:color w:val="000000" w:themeColor="text1"/>
          <w:sz w:val="22"/>
          <w:lang w:val="en-GB"/>
        </w:rPr>
        <w:t xml:space="preserve">(n=300) </w:t>
      </w:r>
      <w:r w:rsidR="00184BA7" w:rsidRPr="00502E7B">
        <w:rPr>
          <w:rFonts w:ascii="Calibri" w:hAnsi="Calibri"/>
          <w:color w:val="000000" w:themeColor="text1"/>
          <w:sz w:val="22"/>
          <w:lang w:val="en-GB"/>
        </w:rPr>
        <w:t>was</w:t>
      </w:r>
      <w:r w:rsidR="00184BA7" w:rsidRPr="00502E7B">
        <w:rPr>
          <w:rStyle w:val="Heading1Char"/>
          <w:rFonts w:ascii="Arial" w:hAnsi="Arial" w:cs="Arial"/>
          <w:color w:val="000000" w:themeColor="text1"/>
        </w:rPr>
        <w:t xml:space="preserve"> </w:t>
      </w:r>
      <w:r w:rsidR="00D32046" w:rsidRPr="00502E7B">
        <w:rPr>
          <w:rFonts w:ascii="Arial" w:hAnsi="Arial" w:cs="Arial"/>
          <w:color w:val="000000" w:themeColor="text1"/>
          <w:kern w:val="0"/>
          <w:sz w:val="24"/>
          <w:szCs w:val="24"/>
          <w:lang w:val="tr-TR" w:eastAsia="tr-TR"/>
        </w:rPr>
        <w:t>r</w:t>
      </w:r>
      <w:r w:rsidR="00D32046" w:rsidRPr="00502E7B">
        <w:rPr>
          <w:rFonts w:ascii="Arial" w:hAnsi="Arial" w:cs="Arial"/>
          <w:color w:val="000000" w:themeColor="text1"/>
          <w:kern w:val="0"/>
          <w:sz w:val="24"/>
          <w:szCs w:val="24"/>
          <w:vertAlign w:val="subscript"/>
          <w:lang w:val="tr-TR" w:eastAsia="tr-TR"/>
        </w:rPr>
        <w:t>s</w:t>
      </w:r>
      <w:r w:rsidR="00C873A4" w:rsidRPr="00502E7B">
        <w:rPr>
          <w:color w:val="000000" w:themeColor="text1"/>
          <w:kern w:val="0"/>
          <w:sz w:val="24"/>
          <w:szCs w:val="24"/>
          <w:lang w:val="tr-TR" w:eastAsia="tr-TR"/>
        </w:rPr>
        <w:t xml:space="preserve"> </w:t>
      </w:r>
      <w:r w:rsidR="00184BA7" w:rsidRPr="00502E7B">
        <w:rPr>
          <w:color w:val="000000" w:themeColor="text1"/>
          <w:kern w:val="0"/>
          <w:sz w:val="24"/>
          <w:szCs w:val="24"/>
          <w:lang w:val="tr-TR" w:eastAsia="tr-TR"/>
        </w:rPr>
        <w:t xml:space="preserve">= </w:t>
      </w:r>
      <w:r w:rsidR="00184BA7" w:rsidRPr="00502E7B">
        <w:rPr>
          <w:rFonts w:ascii="Calibri" w:hAnsi="Calibri"/>
          <w:color w:val="000000" w:themeColor="text1"/>
          <w:sz w:val="22"/>
          <w:lang w:val="en-GB"/>
        </w:rPr>
        <w:t>0.41</w:t>
      </w:r>
      <w:r w:rsidR="00C873A4" w:rsidRPr="00502E7B">
        <w:rPr>
          <w:rFonts w:ascii="Calibri" w:hAnsi="Calibri"/>
          <w:color w:val="000000" w:themeColor="text1"/>
          <w:sz w:val="22"/>
          <w:lang w:val="en-GB"/>
        </w:rPr>
        <w:t>, showi</w:t>
      </w:r>
      <w:r w:rsidR="0068356E" w:rsidRPr="00502E7B">
        <w:rPr>
          <w:rFonts w:ascii="Calibri" w:hAnsi="Calibri"/>
          <w:color w:val="000000" w:themeColor="text1"/>
          <w:sz w:val="22"/>
          <w:lang w:val="en-GB"/>
        </w:rPr>
        <w:t>ng NIS on boats and in the same marinas to be</w:t>
      </w:r>
      <w:r w:rsidR="00C873A4" w:rsidRPr="00502E7B">
        <w:rPr>
          <w:rFonts w:ascii="Calibri" w:hAnsi="Calibri"/>
          <w:color w:val="000000" w:themeColor="text1"/>
          <w:sz w:val="22"/>
          <w:lang w:val="en-GB"/>
        </w:rPr>
        <w:t xml:space="preserve"> </w:t>
      </w:r>
      <w:r w:rsidR="00BF680A" w:rsidRPr="00502E7B">
        <w:rPr>
          <w:rFonts w:ascii="Calibri" w:hAnsi="Calibri"/>
          <w:color w:val="000000" w:themeColor="text1"/>
          <w:sz w:val="22"/>
          <w:lang w:val="en-GB"/>
        </w:rPr>
        <w:t>only weakly</w:t>
      </w:r>
      <w:r w:rsidR="008D2034" w:rsidRPr="00502E7B">
        <w:rPr>
          <w:rFonts w:ascii="Calibri" w:hAnsi="Calibri"/>
          <w:color w:val="000000" w:themeColor="text1"/>
          <w:sz w:val="22"/>
          <w:lang w:val="en-GB"/>
        </w:rPr>
        <w:t>-to-</w:t>
      </w:r>
      <w:r w:rsidR="00C873A4" w:rsidRPr="00502E7B">
        <w:rPr>
          <w:rFonts w:ascii="Calibri" w:hAnsi="Calibri"/>
          <w:color w:val="000000" w:themeColor="text1"/>
          <w:sz w:val="22"/>
          <w:lang w:val="en-GB"/>
        </w:rPr>
        <w:t xml:space="preserve">moderately correlated. </w:t>
      </w:r>
    </w:p>
    <w:p w14:paraId="56D66B0C" w14:textId="21771594" w:rsidR="00D6454E" w:rsidRPr="00502E7B" w:rsidRDefault="00D6454E" w:rsidP="00D6454E">
      <w:pPr>
        <w:spacing w:line="360" w:lineRule="auto"/>
        <w:rPr>
          <w:rFonts w:ascii="Calibri" w:hAnsi="Calibri"/>
          <w:color w:val="000000" w:themeColor="text1"/>
        </w:rPr>
      </w:pPr>
    </w:p>
    <w:p w14:paraId="7DD0C324" w14:textId="77777777" w:rsidR="007617CD" w:rsidRPr="00502E7B" w:rsidRDefault="007617CD" w:rsidP="00D6454E">
      <w:pPr>
        <w:pStyle w:val="Heading3"/>
        <w:rPr>
          <w:color w:val="000000" w:themeColor="text1"/>
        </w:rPr>
      </w:pPr>
      <w:bookmarkStart w:id="646" w:name="_Toc508213179"/>
      <w:r w:rsidRPr="00502E7B">
        <w:rPr>
          <w:color w:val="000000" w:themeColor="text1"/>
        </w:rPr>
        <w:lastRenderedPageBreak/>
        <w:t>4.46 Awareness of NIS</w:t>
      </w:r>
      <w:bookmarkEnd w:id="645"/>
      <w:bookmarkEnd w:id="646"/>
    </w:p>
    <w:p w14:paraId="4CDB3CA8" w14:textId="77777777" w:rsidR="007617CD" w:rsidRPr="00502E7B" w:rsidRDefault="007617CD" w:rsidP="007617CD">
      <w:pPr>
        <w:rPr>
          <w:rFonts w:ascii="Calibri" w:hAnsi="Calibri"/>
          <w:color w:val="000000" w:themeColor="text1"/>
          <w:sz w:val="22"/>
        </w:rPr>
      </w:pPr>
    </w:p>
    <w:p w14:paraId="11B2C72F" w14:textId="27722EB2" w:rsidR="007617CD" w:rsidRPr="00502E7B" w:rsidRDefault="007617CD" w:rsidP="007617CD">
      <w:pPr>
        <w:spacing w:line="360" w:lineRule="auto"/>
        <w:rPr>
          <w:color w:val="000000" w:themeColor="text1"/>
        </w:rPr>
      </w:pPr>
      <w:r w:rsidRPr="00502E7B">
        <w:rPr>
          <w:rFonts w:ascii="Calibri" w:hAnsi="Calibri"/>
          <w:color w:val="000000" w:themeColor="text1"/>
          <w:sz w:val="22"/>
        </w:rPr>
        <w:t>From the survey results, boaters were least aware of NIS in the Western Mediterranean region with only 1/3 of respondents having heard of the issue. Awareness increased to half the boaters (50%) in the Central Medite</w:t>
      </w:r>
      <w:r w:rsidR="00531C4D" w:rsidRPr="00502E7B">
        <w:rPr>
          <w:rFonts w:ascii="Calibri" w:hAnsi="Calibri"/>
          <w:color w:val="000000" w:themeColor="text1"/>
          <w:sz w:val="22"/>
        </w:rPr>
        <w:t>rranean, and increased even greater</w:t>
      </w:r>
      <w:r w:rsidRPr="00502E7B">
        <w:rPr>
          <w:rFonts w:ascii="Calibri" w:hAnsi="Calibri"/>
          <w:color w:val="000000" w:themeColor="text1"/>
          <w:sz w:val="22"/>
        </w:rPr>
        <w:t xml:space="preserve"> to 63% in the Eastern Mediterranean region. It was not specified here that the NIS had to be of a marine nature. </w:t>
      </w:r>
    </w:p>
    <w:p w14:paraId="12901ADD" w14:textId="77777777" w:rsidR="007617CD" w:rsidRPr="00502E7B" w:rsidRDefault="007617CD" w:rsidP="007617CD">
      <w:pPr>
        <w:spacing w:line="360" w:lineRule="auto"/>
        <w:rPr>
          <w:rFonts w:ascii="Calibri" w:hAnsi="Calibri"/>
          <w:color w:val="000000" w:themeColor="text1"/>
          <w:sz w:val="22"/>
        </w:rPr>
      </w:pPr>
    </w:p>
    <w:p w14:paraId="3D633A05" w14:textId="3B89D2ED" w:rsidR="007617CD" w:rsidRPr="00502E7B" w:rsidRDefault="007617CD" w:rsidP="007617CD">
      <w:pPr>
        <w:spacing w:line="360" w:lineRule="auto"/>
        <w:rPr>
          <w:rFonts w:ascii="Calibri" w:hAnsi="Calibri"/>
          <w:color w:val="000000" w:themeColor="text1"/>
          <w:sz w:val="22"/>
        </w:rPr>
      </w:pPr>
      <w:r w:rsidRPr="00502E7B">
        <w:rPr>
          <w:rFonts w:ascii="Calibri" w:hAnsi="Calibri"/>
          <w:color w:val="000000" w:themeColor="text1"/>
          <w:sz w:val="22"/>
        </w:rPr>
        <w:t xml:space="preserve">Of those respondents that claimed they were aware of the issue, they were additionally asked what species (if any) they knew of. The main NIS identified for the Western Mediterranean region was </w:t>
      </w:r>
      <w:r w:rsidRPr="00502E7B">
        <w:rPr>
          <w:rFonts w:ascii="Calibri" w:hAnsi="Calibri"/>
          <w:i/>
          <w:color w:val="000000" w:themeColor="text1"/>
          <w:sz w:val="22"/>
        </w:rPr>
        <w:t xml:space="preserve">Caulerpa taxifolia </w:t>
      </w:r>
      <w:r w:rsidRPr="00502E7B">
        <w:rPr>
          <w:rFonts w:ascii="Calibri" w:hAnsi="Calibri"/>
          <w:color w:val="000000" w:themeColor="text1"/>
          <w:sz w:val="22"/>
        </w:rPr>
        <w:t>(M.Vahl) C.Agardh, 1817</w:t>
      </w:r>
      <w:r w:rsidRPr="00502E7B">
        <w:rPr>
          <w:rFonts w:ascii="Calibri" w:hAnsi="Calibri"/>
          <w:i/>
          <w:color w:val="000000" w:themeColor="text1"/>
          <w:sz w:val="22"/>
        </w:rPr>
        <w:t>,</w:t>
      </w:r>
      <w:r w:rsidRPr="00502E7B">
        <w:rPr>
          <w:rFonts w:ascii="Calibri" w:hAnsi="Calibri"/>
          <w:color w:val="000000" w:themeColor="text1"/>
          <w:sz w:val="22"/>
        </w:rPr>
        <w:t xml:space="preserve"> which made national headlines in mainstream media in France as it was considered to be released directly into the sea from the Oceanographic Museum of Monaco in 1984, and within just one decade was reported to occur in about 30 km</w:t>
      </w:r>
      <w:r w:rsidRPr="00502E7B">
        <w:rPr>
          <w:rFonts w:ascii="Calibri" w:hAnsi="Calibri"/>
          <w:color w:val="000000" w:themeColor="text1"/>
          <w:sz w:val="22"/>
          <w:vertAlign w:val="superscript"/>
        </w:rPr>
        <w:t>2</w:t>
      </w:r>
      <w:r w:rsidRPr="00502E7B">
        <w:rPr>
          <w:rFonts w:ascii="Calibri" w:hAnsi="Calibri"/>
          <w:color w:val="000000" w:themeColor="text1"/>
          <w:sz w:val="22"/>
        </w:rPr>
        <w:t>, displacin</w:t>
      </w:r>
      <w:r w:rsidR="0068356E" w:rsidRPr="00502E7B">
        <w:rPr>
          <w:rFonts w:ascii="Calibri" w:hAnsi="Calibri"/>
          <w:color w:val="000000" w:themeColor="text1"/>
          <w:sz w:val="22"/>
        </w:rPr>
        <w:t>g native species (Meinesz et al.</w:t>
      </w:r>
      <w:r w:rsidRPr="00502E7B">
        <w:rPr>
          <w:rFonts w:ascii="Calibri" w:hAnsi="Calibri"/>
          <w:color w:val="000000" w:themeColor="text1"/>
          <w:sz w:val="22"/>
        </w:rPr>
        <w:t xml:space="preserve"> 1993); jellyfish were also mentioned to have recently become a nuisance in the region, and one boater named the mauve stinger </w:t>
      </w:r>
      <w:r w:rsidRPr="00502E7B">
        <w:rPr>
          <w:rFonts w:ascii="Calibri" w:hAnsi="Calibri"/>
          <w:i/>
          <w:color w:val="000000" w:themeColor="text1"/>
          <w:sz w:val="22"/>
        </w:rPr>
        <w:t xml:space="preserve">Pelagia noctiluca </w:t>
      </w:r>
      <w:r w:rsidRPr="00502E7B">
        <w:rPr>
          <w:rFonts w:ascii="Calibri" w:hAnsi="Calibri"/>
          <w:color w:val="000000" w:themeColor="text1"/>
          <w:sz w:val="22"/>
        </w:rPr>
        <w:t xml:space="preserve">(Forsskål, 1775) species. For fouling NIS, surprisingly only two boaters named serpulids (calcerous tubeworms) being an issue, despite most boats being fouled with serpulids. One respondent complained about the “new long algae”, in fact were referring to the spaghetti bryozoan </w:t>
      </w:r>
      <w:r w:rsidRPr="00502E7B">
        <w:rPr>
          <w:rFonts w:ascii="Calibri" w:hAnsi="Calibri"/>
          <w:i/>
          <w:color w:val="000000" w:themeColor="text1"/>
          <w:sz w:val="22"/>
        </w:rPr>
        <w:t>Amathia verticillata</w:t>
      </w:r>
      <w:r w:rsidRPr="00502E7B">
        <w:rPr>
          <w:rFonts w:ascii="Calibri" w:hAnsi="Calibri"/>
          <w:color w:val="000000" w:themeColor="text1"/>
          <w:sz w:val="22"/>
        </w:rPr>
        <w:t xml:space="preserve">. </w:t>
      </w:r>
    </w:p>
    <w:p w14:paraId="2FF936D7" w14:textId="77777777" w:rsidR="00D6454E" w:rsidRPr="00502E7B" w:rsidRDefault="00D6454E" w:rsidP="007617CD">
      <w:pPr>
        <w:spacing w:line="360" w:lineRule="auto"/>
        <w:rPr>
          <w:color w:val="000000" w:themeColor="text1"/>
        </w:rPr>
      </w:pPr>
    </w:p>
    <w:p w14:paraId="22B5B253" w14:textId="1D4FCA72" w:rsidR="007617CD" w:rsidRPr="00502E7B" w:rsidRDefault="007617CD" w:rsidP="007617CD">
      <w:pPr>
        <w:spacing w:line="360" w:lineRule="auto"/>
        <w:rPr>
          <w:color w:val="000000" w:themeColor="text1"/>
        </w:rPr>
      </w:pPr>
      <w:r w:rsidRPr="00502E7B">
        <w:rPr>
          <w:rFonts w:ascii="Calibri" w:hAnsi="Calibri"/>
          <w:color w:val="000000" w:themeColor="text1"/>
          <w:sz w:val="22"/>
        </w:rPr>
        <w:t xml:space="preserve">The main NIS identified by the boaters from the Central Mediterranean region (Italy and Malta) were both </w:t>
      </w:r>
      <w:r w:rsidRPr="00502E7B">
        <w:rPr>
          <w:rFonts w:ascii="Calibri" w:hAnsi="Calibri"/>
          <w:i/>
          <w:color w:val="000000" w:themeColor="text1"/>
          <w:sz w:val="22"/>
        </w:rPr>
        <w:t>Caulerpa taxifolia</w:t>
      </w:r>
      <w:r w:rsidRPr="00502E7B">
        <w:rPr>
          <w:rFonts w:ascii="Calibri" w:hAnsi="Calibri"/>
          <w:color w:val="000000" w:themeColor="text1"/>
          <w:sz w:val="22"/>
        </w:rPr>
        <w:t xml:space="preserve"> and barracuda, referring to a new species of barracuda which has been newly described as </w:t>
      </w:r>
      <w:r w:rsidRPr="00502E7B">
        <w:rPr>
          <w:rFonts w:ascii="Calibri" w:hAnsi="Calibri"/>
          <w:i/>
          <w:color w:val="000000" w:themeColor="text1"/>
          <w:sz w:val="22"/>
        </w:rPr>
        <w:t>Sphyraena intermedia</w:t>
      </w:r>
      <w:r w:rsidRPr="00502E7B">
        <w:rPr>
          <w:rFonts w:ascii="Calibri" w:hAnsi="Calibri"/>
          <w:color w:val="000000" w:themeColor="text1"/>
          <w:sz w:val="22"/>
        </w:rPr>
        <w:t xml:space="preserve"> Pastore, 2009, not present before in the area and differing morphologically from the two </w:t>
      </w:r>
      <w:r w:rsidR="00531C4D" w:rsidRPr="00502E7B">
        <w:rPr>
          <w:rFonts w:ascii="Calibri" w:hAnsi="Calibri"/>
          <w:color w:val="000000" w:themeColor="text1"/>
          <w:sz w:val="22"/>
        </w:rPr>
        <w:t xml:space="preserve">naturally occurring </w:t>
      </w:r>
      <w:r w:rsidRPr="00502E7B">
        <w:rPr>
          <w:rFonts w:ascii="Calibri" w:hAnsi="Calibri"/>
          <w:color w:val="000000" w:themeColor="text1"/>
          <w:sz w:val="22"/>
        </w:rPr>
        <w:t>species of barracuda in the Mediterranean (</w:t>
      </w:r>
      <w:r w:rsidRPr="00502E7B">
        <w:rPr>
          <w:rFonts w:ascii="Calibri" w:hAnsi="Calibri"/>
          <w:i/>
          <w:color w:val="000000" w:themeColor="text1"/>
          <w:sz w:val="22"/>
        </w:rPr>
        <w:t>Sphyraena sphyraena</w:t>
      </w:r>
      <w:r w:rsidRPr="00502E7B">
        <w:rPr>
          <w:rFonts w:ascii="Calibri" w:hAnsi="Calibri"/>
          <w:color w:val="000000" w:themeColor="text1"/>
          <w:sz w:val="22"/>
        </w:rPr>
        <w:t xml:space="preserve"> and </w:t>
      </w:r>
      <w:r w:rsidRPr="00502E7B">
        <w:rPr>
          <w:rFonts w:ascii="Calibri" w:hAnsi="Calibri"/>
          <w:i/>
          <w:color w:val="000000" w:themeColor="text1"/>
          <w:sz w:val="22"/>
        </w:rPr>
        <w:t>Sphyraena viridensis</w:t>
      </w:r>
      <w:r w:rsidRPr="00502E7B">
        <w:rPr>
          <w:rFonts w:ascii="Calibri" w:hAnsi="Calibri"/>
          <w:color w:val="000000" w:themeColor="text1"/>
          <w:sz w:val="22"/>
        </w:rPr>
        <w:t>). Jellyfish were the third most cited NIS by the Central Mediterranean respondents. For fouling species, four respondents mentioned some combination of barnacles, algae and mussels. A couple people mentioned the spaghetti bryozoan ‘</w:t>
      </w:r>
      <w:r w:rsidRPr="00502E7B">
        <w:rPr>
          <w:rFonts w:ascii="Calibri" w:hAnsi="Calibri"/>
          <w:i/>
          <w:color w:val="000000" w:themeColor="text1"/>
          <w:sz w:val="22"/>
        </w:rPr>
        <w:t>Amathia verticillata</w:t>
      </w:r>
      <w:r w:rsidRPr="00502E7B">
        <w:rPr>
          <w:rFonts w:ascii="Calibri" w:hAnsi="Calibri"/>
          <w:color w:val="000000" w:themeColor="text1"/>
          <w:sz w:val="22"/>
        </w:rPr>
        <w:t>’ from Ostia Marina in Rome (where it was exceptionally abundant at the time of the survey).</w:t>
      </w:r>
    </w:p>
    <w:p w14:paraId="2F86F232" w14:textId="77777777" w:rsidR="007617CD" w:rsidRPr="00502E7B" w:rsidRDefault="007617CD" w:rsidP="007617CD">
      <w:pPr>
        <w:spacing w:line="360" w:lineRule="auto"/>
        <w:rPr>
          <w:rFonts w:ascii="Calibri" w:hAnsi="Calibri"/>
          <w:color w:val="000000" w:themeColor="text1"/>
          <w:sz w:val="22"/>
        </w:rPr>
      </w:pPr>
    </w:p>
    <w:p w14:paraId="67062C0C" w14:textId="70A53C9E" w:rsidR="007617CD" w:rsidRPr="00502E7B" w:rsidRDefault="007617CD" w:rsidP="007617CD">
      <w:pPr>
        <w:spacing w:line="360" w:lineRule="auto"/>
        <w:rPr>
          <w:color w:val="000000" w:themeColor="text1"/>
        </w:rPr>
      </w:pPr>
      <w:r w:rsidRPr="00502E7B">
        <w:rPr>
          <w:rFonts w:ascii="Calibri" w:hAnsi="Calibri"/>
          <w:color w:val="000000" w:themeColor="text1"/>
          <w:sz w:val="22"/>
        </w:rPr>
        <w:t>The Eastern Mediterranean had the highest awareness of NIS, most being aware of fish species. The silver-cheeked toadfish (</w:t>
      </w:r>
      <w:r w:rsidRPr="00502E7B">
        <w:rPr>
          <w:rFonts w:ascii="Calibri" w:hAnsi="Calibri"/>
          <w:i/>
          <w:color w:val="000000" w:themeColor="text1"/>
          <w:sz w:val="22"/>
        </w:rPr>
        <w:t xml:space="preserve">Lagocephalus sceleratus </w:t>
      </w:r>
      <w:r w:rsidRPr="00502E7B">
        <w:rPr>
          <w:rFonts w:ascii="Calibri" w:hAnsi="Calibri"/>
          <w:color w:val="000000" w:themeColor="text1"/>
          <w:sz w:val="22"/>
        </w:rPr>
        <w:t xml:space="preserve">[Gmelin, 1789]) was the most cited known NIS in the area; this species is a highly poisonous species of pufferfish that has received much media attention mostly to warn locals about the toxicity of this species as consuming this species has led to several deaths in the region (Bentur et al. 2008). </w:t>
      </w:r>
      <w:r w:rsidRPr="00502E7B">
        <w:rPr>
          <w:rFonts w:ascii="Calibri" w:hAnsi="Calibri"/>
          <w:i/>
          <w:color w:val="000000" w:themeColor="text1"/>
          <w:sz w:val="22"/>
        </w:rPr>
        <w:t>Lagocephalus sceleratus</w:t>
      </w:r>
      <w:r w:rsidRPr="00502E7B">
        <w:rPr>
          <w:rFonts w:ascii="Calibri" w:hAnsi="Calibri"/>
          <w:color w:val="000000" w:themeColor="text1"/>
          <w:sz w:val="22"/>
        </w:rPr>
        <w:t xml:space="preserve"> exploded in abundance in the mid-to-late 2000s, can weigh over </w:t>
      </w:r>
      <w:r w:rsidRPr="00502E7B">
        <w:rPr>
          <w:rFonts w:ascii="Calibri" w:hAnsi="Calibri"/>
          <w:color w:val="000000" w:themeColor="text1"/>
          <w:sz w:val="22"/>
        </w:rPr>
        <w:lastRenderedPageBreak/>
        <w:t xml:space="preserve">7 kg and is known to decimate local cephalopod populations as juveniles and fish populations as adults (Ulman et al. 2015). The second most mentioned NIS in the ‘Eastern’ region is the newly invasive Indo-Pacific devil firefish  (locally known as lionfish, </w:t>
      </w:r>
      <w:r w:rsidRPr="00502E7B">
        <w:rPr>
          <w:rFonts w:ascii="Calibri" w:hAnsi="Calibri"/>
          <w:i/>
          <w:color w:val="000000" w:themeColor="text1"/>
          <w:sz w:val="22"/>
        </w:rPr>
        <w:t xml:space="preserve">Pterois miles </w:t>
      </w:r>
      <w:r w:rsidR="0068356E" w:rsidRPr="00502E7B">
        <w:rPr>
          <w:rFonts w:ascii="Calibri" w:hAnsi="Calibri"/>
          <w:color w:val="000000" w:themeColor="text1"/>
          <w:sz w:val="22"/>
        </w:rPr>
        <w:t>[Bennett,</w:t>
      </w:r>
      <w:r w:rsidRPr="00502E7B">
        <w:rPr>
          <w:rFonts w:ascii="Calibri" w:hAnsi="Calibri"/>
          <w:color w:val="000000" w:themeColor="text1"/>
          <w:sz w:val="22"/>
        </w:rPr>
        <w:t>1828]) which has been rapidly increasing its range in the area since 2012; also a poisonous species, however, once its spines are removed, it is safe to eat and may be a substitute to offset the declining fis</w:t>
      </w:r>
      <w:r w:rsidR="0068356E" w:rsidRPr="00502E7B">
        <w:rPr>
          <w:rFonts w:ascii="Calibri" w:hAnsi="Calibri"/>
          <w:color w:val="000000" w:themeColor="text1"/>
          <w:sz w:val="22"/>
        </w:rPr>
        <w:t>heries in the region (Alford &amp;</w:t>
      </w:r>
      <w:r w:rsidRPr="00502E7B">
        <w:rPr>
          <w:rFonts w:ascii="Calibri" w:hAnsi="Calibri"/>
          <w:color w:val="000000" w:themeColor="text1"/>
          <w:sz w:val="22"/>
        </w:rPr>
        <w:t xml:space="preserve"> Wood 2017). Due to its extremely high fecundity, spawning every four days (Kletou et al. 2016), it is feared that this lionfish species will come to dominate the entire basin, just like they have recently done in the Caribbean. A couple respondents were aware of a new moray eel to the area, and also invasive rabbitfish (</w:t>
      </w:r>
      <w:r w:rsidRPr="00502E7B">
        <w:rPr>
          <w:rFonts w:ascii="Calibri" w:hAnsi="Calibri"/>
          <w:i/>
          <w:color w:val="000000" w:themeColor="text1"/>
          <w:sz w:val="22"/>
        </w:rPr>
        <w:t>Siganus</w:t>
      </w:r>
      <w:r w:rsidRPr="00502E7B">
        <w:rPr>
          <w:rFonts w:ascii="Calibri" w:hAnsi="Calibri"/>
          <w:color w:val="000000" w:themeColor="text1"/>
          <w:sz w:val="22"/>
        </w:rPr>
        <w:t xml:space="preserve"> spp.), the blue-spotted cornetfish (</w:t>
      </w:r>
      <w:r w:rsidRPr="00502E7B">
        <w:rPr>
          <w:rFonts w:ascii="Calibri" w:hAnsi="Calibri"/>
          <w:i/>
          <w:color w:val="000000" w:themeColor="text1"/>
          <w:sz w:val="22"/>
        </w:rPr>
        <w:t xml:space="preserve">Fistularia commersonii </w:t>
      </w:r>
      <w:r w:rsidRPr="00502E7B">
        <w:rPr>
          <w:rFonts w:ascii="Calibri" w:hAnsi="Calibri"/>
          <w:color w:val="000000" w:themeColor="text1"/>
          <w:sz w:val="22"/>
        </w:rPr>
        <w:t>Rupell, 1838) and squirrelfish (locally referred to as ‘German’ fish due to its red stripes). A few respondents were aware of particular freshwater or terrestrial NIS particular to their home countries, particularly Japanese knotweed, the grey squirrel and crayfish in England. One mistakenly identified the Mediterranean monk seal as a NIS, although this is rather an endangered species.</w:t>
      </w:r>
    </w:p>
    <w:p w14:paraId="72D4B7ED" w14:textId="77777777" w:rsidR="007617CD" w:rsidRPr="00502E7B" w:rsidRDefault="007617CD" w:rsidP="007617CD">
      <w:pPr>
        <w:rPr>
          <w:rFonts w:ascii="Calibri" w:hAnsi="Calibri"/>
          <w:color w:val="000000" w:themeColor="text1"/>
          <w:sz w:val="22"/>
        </w:rPr>
      </w:pPr>
    </w:p>
    <w:p w14:paraId="65A0EAB1" w14:textId="77777777" w:rsidR="007617CD" w:rsidRPr="00502E7B" w:rsidRDefault="007617CD" w:rsidP="007617CD">
      <w:pPr>
        <w:pStyle w:val="Heading2"/>
        <w:numPr>
          <w:ilvl w:val="1"/>
          <w:numId w:val="3"/>
        </w:numPr>
        <w:ind w:left="0"/>
        <w:rPr>
          <w:color w:val="000000" w:themeColor="text1"/>
        </w:rPr>
      </w:pPr>
      <w:bookmarkStart w:id="647" w:name="_Toc504123746"/>
      <w:bookmarkStart w:id="648" w:name="_Toc508213180"/>
      <w:r w:rsidRPr="00502E7B">
        <w:rPr>
          <w:color w:val="000000" w:themeColor="text1"/>
        </w:rPr>
        <w:t>4.5 Discussion</w:t>
      </w:r>
      <w:bookmarkEnd w:id="647"/>
      <w:bookmarkEnd w:id="648"/>
    </w:p>
    <w:p w14:paraId="69588235" w14:textId="77777777" w:rsidR="007617CD" w:rsidRPr="00502E7B" w:rsidRDefault="007617CD" w:rsidP="007617CD">
      <w:pPr>
        <w:rPr>
          <w:rFonts w:ascii="Calibri" w:hAnsi="Calibri"/>
          <w:color w:val="000000" w:themeColor="text1"/>
          <w:sz w:val="22"/>
        </w:rPr>
      </w:pPr>
    </w:p>
    <w:p w14:paraId="06443BB8" w14:textId="62266CE5" w:rsidR="00772F9B" w:rsidRPr="00502E7B" w:rsidRDefault="00C33A98" w:rsidP="007617CD">
      <w:pPr>
        <w:spacing w:line="360" w:lineRule="auto"/>
        <w:rPr>
          <w:rFonts w:ascii="Calibri" w:hAnsi="Calibri"/>
          <w:color w:val="000000" w:themeColor="text1"/>
          <w:sz w:val="22"/>
        </w:rPr>
      </w:pPr>
      <w:r w:rsidRPr="00502E7B">
        <w:rPr>
          <w:rFonts w:ascii="Calibri" w:hAnsi="Calibri"/>
          <w:color w:val="000000" w:themeColor="text1"/>
          <w:sz w:val="22"/>
        </w:rPr>
        <w:t xml:space="preserve">This study </w:t>
      </w:r>
      <w:r w:rsidR="00771CAA" w:rsidRPr="00502E7B">
        <w:rPr>
          <w:rFonts w:ascii="Calibri" w:hAnsi="Calibri"/>
          <w:color w:val="000000" w:themeColor="text1"/>
          <w:sz w:val="22"/>
        </w:rPr>
        <w:t>reveals</w:t>
      </w:r>
      <w:r w:rsidRPr="00502E7B">
        <w:rPr>
          <w:rFonts w:ascii="Calibri" w:hAnsi="Calibri"/>
          <w:color w:val="000000" w:themeColor="text1"/>
          <w:sz w:val="22"/>
        </w:rPr>
        <w:t xml:space="preserve"> the capacity</w:t>
      </w:r>
      <w:r w:rsidR="004A2011" w:rsidRPr="00502E7B">
        <w:rPr>
          <w:rFonts w:ascii="Calibri" w:hAnsi="Calibri"/>
          <w:color w:val="000000" w:themeColor="text1"/>
          <w:sz w:val="22"/>
        </w:rPr>
        <w:t xml:space="preserve"> </w:t>
      </w:r>
      <w:r w:rsidR="00771CAA" w:rsidRPr="00502E7B">
        <w:rPr>
          <w:rFonts w:ascii="Calibri" w:hAnsi="Calibri"/>
          <w:color w:val="000000" w:themeColor="text1"/>
          <w:sz w:val="22"/>
        </w:rPr>
        <w:t xml:space="preserve">of </w:t>
      </w:r>
      <w:r w:rsidR="004A2011" w:rsidRPr="00502E7B">
        <w:rPr>
          <w:rFonts w:ascii="Calibri" w:hAnsi="Calibri"/>
          <w:color w:val="000000" w:themeColor="text1"/>
          <w:sz w:val="22"/>
        </w:rPr>
        <w:t xml:space="preserve">the </w:t>
      </w:r>
      <w:r w:rsidR="007617CD" w:rsidRPr="00502E7B">
        <w:rPr>
          <w:rFonts w:ascii="Calibri" w:hAnsi="Calibri"/>
          <w:color w:val="000000" w:themeColor="text1"/>
          <w:sz w:val="22"/>
        </w:rPr>
        <w:t>recreational boating</w:t>
      </w:r>
      <w:r w:rsidR="004A2011" w:rsidRPr="00502E7B">
        <w:rPr>
          <w:rFonts w:ascii="Calibri" w:hAnsi="Calibri"/>
          <w:color w:val="000000" w:themeColor="text1"/>
          <w:sz w:val="22"/>
        </w:rPr>
        <w:t xml:space="preserve"> sector</w:t>
      </w:r>
      <w:r w:rsidR="00771CAA" w:rsidRPr="00502E7B">
        <w:rPr>
          <w:rFonts w:ascii="Calibri" w:hAnsi="Calibri"/>
          <w:color w:val="000000" w:themeColor="text1"/>
          <w:sz w:val="22"/>
        </w:rPr>
        <w:t xml:space="preserve"> in</w:t>
      </w:r>
      <w:r w:rsidR="00CD11AC" w:rsidRPr="00502E7B">
        <w:rPr>
          <w:rFonts w:ascii="Calibri" w:hAnsi="Calibri"/>
          <w:color w:val="000000" w:themeColor="text1"/>
          <w:sz w:val="22"/>
        </w:rPr>
        <w:t xml:space="preserve"> </w:t>
      </w:r>
      <w:r w:rsidR="00771CAA" w:rsidRPr="00502E7B">
        <w:rPr>
          <w:rFonts w:ascii="Calibri" w:hAnsi="Calibri"/>
          <w:color w:val="000000" w:themeColor="text1"/>
          <w:sz w:val="22"/>
        </w:rPr>
        <w:t>facilitating the spread</w:t>
      </w:r>
      <w:r w:rsidR="007617CD" w:rsidRPr="00502E7B">
        <w:rPr>
          <w:rFonts w:ascii="Calibri" w:hAnsi="Calibri"/>
          <w:color w:val="000000" w:themeColor="text1"/>
          <w:sz w:val="22"/>
        </w:rPr>
        <w:t xml:space="preserve"> of NIS aroun</w:t>
      </w:r>
      <w:r w:rsidR="004A2011" w:rsidRPr="00502E7B">
        <w:rPr>
          <w:rFonts w:ascii="Calibri" w:hAnsi="Calibri"/>
          <w:color w:val="000000" w:themeColor="text1"/>
          <w:sz w:val="22"/>
        </w:rPr>
        <w:t>d the Mediterranean</w:t>
      </w:r>
      <w:r w:rsidR="00CD11AC" w:rsidRPr="00502E7B">
        <w:rPr>
          <w:rFonts w:ascii="Calibri" w:hAnsi="Calibri"/>
          <w:color w:val="000000" w:themeColor="text1"/>
          <w:sz w:val="22"/>
        </w:rPr>
        <w:t xml:space="preserve"> by</w:t>
      </w:r>
      <w:r w:rsidR="004A2011" w:rsidRPr="00502E7B">
        <w:rPr>
          <w:rFonts w:ascii="Calibri" w:hAnsi="Calibri"/>
          <w:color w:val="000000" w:themeColor="text1"/>
          <w:sz w:val="22"/>
        </w:rPr>
        <w:t xml:space="preserve"> </w:t>
      </w:r>
      <w:r w:rsidR="00B9190F" w:rsidRPr="00502E7B">
        <w:rPr>
          <w:rFonts w:ascii="Calibri" w:hAnsi="Calibri"/>
          <w:color w:val="000000" w:themeColor="text1"/>
          <w:sz w:val="22"/>
        </w:rPr>
        <w:t xml:space="preserve">comparing </w:t>
      </w:r>
      <w:r w:rsidR="00CD11AC" w:rsidRPr="00502E7B">
        <w:rPr>
          <w:rFonts w:ascii="Calibri" w:hAnsi="Calibri"/>
          <w:color w:val="000000" w:themeColor="text1"/>
          <w:sz w:val="22"/>
        </w:rPr>
        <w:t>the boaters</w:t>
      </w:r>
      <w:r w:rsidR="004A2011" w:rsidRPr="00502E7B">
        <w:rPr>
          <w:rFonts w:ascii="Calibri" w:hAnsi="Calibri"/>
          <w:color w:val="000000" w:themeColor="text1"/>
          <w:sz w:val="22"/>
        </w:rPr>
        <w:t xml:space="preserve"> </w:t>
      </w:r>
      <w:r w:rsidR="00CD11AC" w:rsidRPr="00502E7B">
        <w:rPr>
          <w:rFonts w:ascii="Calibri" w:hAnsi="Calibri"/>
          <w:color w:val="000000" w:themeColor="text1"/>
          <w:sz w:val="22"/>
        </w:rPr>
        <w:t>habits to</w:t>
      </w:r>
      <w:r w:rsidR="004A2011" w:rsidRPr="00502E7B">
        <w:rPr>
          <w:rFonts w:ascii="Calibri" w:hAnsi="Calibri"/>
          <w:color w:val="000000" w:themeColor="text1"/>
          <w:sz w:val="22"/>
        </w:rPr>
        <w:t xml:space="preserve"> their hulls</w:t>
      </w:r>
      <w:r w:rsidR="007617CD" w:rsidRPr="00502E7B">
        <w:rPr>
          <w:rFonts w:ascii="Calibri" w:hAnsi="Calibri"/>
          <w:color w:val="000000" w:themeColor="text1"/>
          <w:sz w:val="22"/>
        </w:rPr>
        <w:t xml:space="preserve">. </w:t>
      </w:r>
      <w:r w:rsidR="00CD11AC" w:rsidRPr="00502E7B">
        <w:rPr>
          <w:rFonts w:ascii="Calibri" w:hAnsi="Calibri"/>
          <w:color w:val="000000" w:themeColor="text1"/>
          <w:sz w:val="22"/>
        </w:rPr>
        <w:t xml:space="preserve">This basin is </w:t>
      </w:r>
      <w:r w:rsidR="00771CAA" w:rsidRPr="00502E7B">
        <w:rPr>
          <w:rFonts w:ascii="Calibri" w:hAnsi="Calibri"/>
          <w:color w:val="000000" w:themeColor="text1"/>
          <w:sz w:val="22"/>
        </w:rPr>
        <w:t xml:space="preserve">already </w:t>
      </w:r>
      <w:r w:rsidR="00CD11AC" w:rsidRPr="00502E7B">
        <w:rPr>
          <w:rFonts w:ascii="Calibri" w:hAnsi="Calibri"/>
          <w:color w:val="000000" w:themeColor="text1"/>
          <w:sz w:val="22"/>
        </w:rPr>
        <w:t xml:space="preserve">by far, </w:t>
      </w:r>
      <w:r w:rsidR="00B9190F" w:rsidRPr="00502E7B">
        <w:rPr>
          <w:rFonts w:ascii="Calibri" w:hAnsi="Calibri"/>
          <w:color w:val="000000" w:themeColor="text1"/>
          <w:sz w:val="22"/>
        </w:rPr>
        <w:t xml:space="preserve">the most NIS rich region on the planet, </w:t>
      </w:r>
      <w:r w:rsidR="00CD11AC" w:rsidRPr="00502E7B">
        <w:rPr>
          <w:rFonts w:ascii="Calibri" w:hAnsi="Calibri"/>
          <w:color w:val="000000" w:themeColor="text1"/>
          <w:sz w:val="22"/>
        </w:rPr>
        <w:t xml:space="preserve">and also </w:t>
      </w:r>
      <w:r w:rsidR="00771CAA" w:rsidRPr="00502E7B">
        <w:rPr>
          <w:rFonts w:ascii="Calibri" w:hAnsi="Calibri"/>
          <w:color w:val="000000" w:themeColor="text1"/>
          <w:sz w:val="22"/>
        </w:rPr>
        <w:t xml:space="preserve">has excessive </w:t>
      </w:r>
      <w:r w:rsidR="00CD11AC" w:rsidRPr="00502E7B">
        <w:rPr>
          <w:rFonts w:ascii="Calibri" w:hAnsi="Calibri"/>
          <w:color w:val="000000" w:themeColor="text1"/>
          <w:sz w:val="22"/>
        </w:rPr>
        <w:t xml:space="preserve">movement, </w:t>
      </w:r>
      <w:r w:rsidR="00B9190F" w:rsidRPr="00502E7B">
        <w:rPr>
          <w:rFonts w:ascii="Calibri" w:hAnsi="Calibri"/>
          <w:color w:val="000000" w:themeColor="text1"/>
          <w:sz w:val="22"/>
        </w:rPr>
        <w:t>hosting</w:t>
      </w:r>
      <w:r w:rsidR="007617CD" w:rsidRPr="00502E7B">
        <w:rPr>
          <w:rFonts w:ascii="Calibri" w:hAnsi="Calibri"/>
          <w:color w:val="000000" w:themeColor="text1"/>
          <w:sz w:val="22"/>
        </w:rPr>
        <w:t xml:space="preserve"> 2/3 of the world’s </w:t>
      </w:r>
      <w:r w:rsidR="00771CAA" w:rsidRPr="00502E7B">
        <w:rPr>
          <w:rFonts w:ascii="Calibri" w:hAnsi="Calibri"/>
          <w:color w:val="000000" w:themeColor="text1"/>
          <w:sz w:val="22"/>
        </w:rPr>
        <w:t xml:space="preserve">recreational </w:t>
      </w:r>
      <w:r w:rsidR="00B9190F" w:rsidRPr="00502E7B">
        <w:rPr>
          <w:rFonts w:ascii="Calibri" w:hAnsi="Calibri"/>
          <w:color w:val="000000" w:themeColor="text1"/>
          <w:sz w:val="22"/>
        </w:rPr>
        <w:t xml:space="preserve">boating </w:t>
      </w:r>
      <w:r w:rsidR="007617CD" w:rsidRPr="00502E7B">
        <w:rPr>
          <w:rFonts w:ascii="Calibri" w:hAnsi="Calibri"/>
          <w:color w:val="000000" w:themeColor="text1"/>
          <w:sz w:val="22"/>
        </w:rPr>
        <w:t>traffic</w:t>
      </w:r>
      <w:r w:rsidR="0068356E" w:rsidRPr="00502E7B">
        <w:rPr>
          <w:rFonts w:ascii="Calibri" w:hAnsi="Calibri"/>
          <w:color w:val="000000" w:themeColor="text1"/>
          <w:sz w:val="22"/>
        </w:rPr>
        <w:t xml:space="preserve"> (Cappato</w:t>
      </w:r>
      <w:r w:rsidR="007617CD" w:rsidRPr="00502E7B">
        <w:rPr>
          <w:rFonts w:ascii="Calibri" w:hAnsi="Calibri"/>
          <w:color w:val="000000" w:themeColor="text1"/>
          <w:sz w:val="22"/>
        </w:rPr>
        <w:t xml:space="preserve"> 2011).</w:t>
      </w:r>
      <w:r w:rsidR="00771CAA" w:rsidRPr="00502E7B">
        <w:rPr>
          <w:rFonts w:ascii="Calibri" w:hAnsi="Calibri"/>
          <w:color w:val="000000" w:themeColor="text1"/>
          <w:sz w:val="22"/>
        </w:rPr>
        <w:t xml:space="preserve"> T</w:t>
      </w:r>
      <w:r w:rsidR="00CD11AC" w:rsidRPr="00502E7B">
        <w:rPr>
          <w:rFonts w:ascii="Calibri" w:hAnsi="Calibri"/>
          <w:color w:val="000000" w:themeColor="text1"/>
          <w:sz w:val="22"/>
        </w:rPr>
        <w:t>he boaters</w:t>
      </w:r>
      <w:r w:rsidR="00771CAA" w:rsidRPr="00502E7B">
        <w:rPr>
          <w:rFonts w:ascii="Calibri" w:hAnsi="Calibri"/>
          <w:color w:val="000000" w:themeColor="text1"/>
          <w:sz w:val="22"/>
        </w:rPr>
        <w:t xml:space="preserve"> surveyed here</w:t>
      </w:r>
      <w:r w:rsidR="00CD11AC" w:rsidRPr="00502E7B">
        <w:rPr>
          <w:rFonts w:ascii="Calibri" w:hAnsi="Calibri"/>
          <w:color w:val="000000" w:themeColor="text1"/>
          <w:sz w:val="22"/>
        </w:rPr>
        <w:t xml:space="preserve"> travel considerably, averaging visiting 7.5 other marinas aside from their home marina each year, and frequently, spending an average over 67 days vessel</w:t>
      </w:r>
      <w:r w:rsidR="00CD11AC" w:rsidRPr="00502E7B">
        <w:rPr>
          <w:rFonts w:ascii="Calibri" w:hAnsi="Calibri"/>
          <w:color w:val="000000" w:themeColor="text1"/>
          <w:sz w:val="22"/>
          <w:vertAlign w:val="superscript"/>
        </w:rPr>
        <w:t>-1</w:t>
      </w:r>
      <w:r w:rsidR="00CD11AC" w:rsidRPr="00502E7B">
        <w:rPr>
          <w:rFonts w:ascii="Calibri" w:hAnsi="Calibri"/>
          <w:color w:val="000000" w:themeColor="text1"/>
          <w:sz w:val="22"/>
        </w:rPr>
        <w:t xml:space="preserve"> year</w:t>
      </w:r>
      <w:r w:rsidR="00CD11AC" w:rsidRPr="00502E7B">
        <w:rPr>
          <w:rFonts w:ascii="Calibri" w:hAnsi="Calibri"/>
          <w:color w:val="000000" w:themeColor="text1"/>
          <w:sz w:val="22"/>
          <w:vertAlign w:val="superscript"/>
        </w:rPr>
        <w:t>-1</w:t>
      </w:r>
      <w:r w:rsidR="00CD11AC" w:rsidRPr="00502E7B">
        <w:rPr>
          <w:rFonts w:ascii="Calibri" w:hAnsi="Calibri"/>
          <w:color w:val="000000" w:themeColor="text1"/>
          <w:sz w:val="22"/>
        </w:rPr>
        <w:t xml:space="preserve"> traveling</w:t>
      </w:r>
      <w:r w:rsidR="00771CAA" w:rsidRPr="00502E7B">
        <w:rPr>
          <w:rFonts w:ascii="Calibri" w:hAnsi="Calibri"/>
          <w:color w:val="000000" w:themeColor="text1"/>
          <w:sz w:val="22"/>
        </w:rPr>
        <w:t>, which</w:t>
      </w:r>
      <w:r w:rsidR="00CD11AC" w:rsidRPr="00502E7B">
        <w:rPr>
          <w:rFonts w:ascii="Calibri" w:hAnsi="Calibri"/>
          <w:color w:val="000000" w:themeColor="text1"/>
          <w:sz w:val="22"/>
        </w:rPr>
        <w:t xml:space="preserve">, mostly </w:t>
      </w:r>
      <w:r w:rsidR="00771CAA" w:rsidRPr="00502E7B">
        <w:rPr>
          <w:rFonts w:ascii="Calibri" w:hAnsi="Calibri"/>
          <w:color w:val="000000" w:themeColor="text1"/>
          <w:sz w:val="22"/>
        </w:rPr>
        <w:t>occurs in</w:t>
      </w:r>
      <w:r w:rsidR="00CD11AC" w:rsidRPr="00502E7B">
        <w:rPr>
          <w:rFonts w:ascii="Calibri" w:hAnsi="Calibri"/>
          <w:color w:val="000000" w:themeColor="text1"/>
          <w:sz w:val="22"/>
        </w:rPr>
        <w:t xml:space="preserve"> summer, when environmental cues trigger spawning and establishment events, increasing opportunities</w:t>
      </w:r>
      <w:r w:rsidR="00771CAA" w:rsidRPr="00502E7B">
        <w:rPr>
          <w:rFonts w:ascii="Calibri" w:hAnsi="Calibri"/>
          <w:color w:val="000000" w:themeColor="text1"/>
          <w:sz w:val="22"/>
        </w:rPr>
        <w:t xml:space="preserve"> </w:t>
      </w:r>
      <w:r w:rsidR="00CD11AC" w:rsidRPr="00502E7B">
        <w:rPr>
          <w:rFonts w:ascii="Calibri" w:hAnsi="Calibri"/>
          <w:color w:val="000000" w:themeColor="text1"/>
          <w:sz w:val="22"/>
        </w:rPr>
        <w:t>for successful introductions. T</w:t>
      </w:r>
      <w:r w:rsidR="00772F9B" w:rsidRPr="00502E7B">
        <w:rPr>
          <w:rFonts w:ascii="Calibri" w:hAnsi="Calibri"/>
          <w:color w:val="000000" w:themeColor="text1"/>
          <w:sz w:val="22"/>
        </w:rPr>
        <w:t>he majority of boat owners</w:t>
      </w:r>
      <w:r w:rsidR="007617CD" w:rsidRPr="00502E7B">
        <w:rPr>
          <w:rFonts w:ascii="Calibri" w:hAnsi="Calibri"/>
          <w:color w:val="000000" w:themeColor="text1"/>
          <w:sz w:val="22"/>
        </w:rPr>
        <w:t xml:space="preserve"> </w:t>
      </w:r>
      <w:r w:rsidR="00CD11AC" w:rsidRPr="00502E7B">
        <w:rPr>
          <w:rFonts w:ascii="Calibri" w:hAnsi="Calibri"/>
          <w:color w:val="000000" w:themeColor="text1"/>
          <w:sz w:val="22"/>
        </w:rPr>
        <w:t xml:space="preserve">do </w:t>
      </w:r>
      <w:r w:rsidR="007617CD" w:rsidRPr="00502E7B">
        <w:rPr>
          <w:rFonts w:ascii="Calibri" w:hAnsi="Calibri"/>
          <w:color w:val="000000" w:themeColor="text1"/>
          <w:sz w:val="22"/>
        </w:rPr>
        <w:t>apply new antif</w:t>
      </w:r>
      <w:r w:rsidR="00772F9B" w:rsidRPr="00502E7B">
        <w:rPr>
          <w:rFonts w:ascii="Calibri" w:hAnsi="Calibri"/>
          <w:color w:val="000000" w:themeColor="text1"/>
          <w:sz w:val="22"/>
        </w:rPr>
        <w:t>ouling coatings</w:t>
      </w:r>
      <w:r w:rsidR="00913C9B" w:rsidRPr="00502E7B">
        <w:rPr>
          <w:rFonts w:ascii="Calibri" w:hAnsi="Calibri"/>
          <w:color w:val="000000" w:themeColor="text1"/>
          <w:sz w:val="22"/>
        </w:rPr>
        <w:t xml:space="preserve"> annually</w:t>
      </w:r>
      <w:r w:rsidR="007617CD" w:rsidRPr="00502E7B">
        <w:rPr>
          <w:rFonts w:ascii="Calibri" w:hAnsi="Calibri"/>
          <w:color w:val="000000" w:themeColor="text1"/>
          <w:sz w:val="22"/>
        </w:rPr>
        <w:t xml:space="preserve">, </w:t>
      </w:r>
      <w:r w:rsidR="00772F9B" w:rsidRPr="00502E7B">
        <w:rPr>
          <w:rFonts w:ascii="Calibri" w:hAnsi="Calibri"/>
          <w:color w:val="000000" w:themeColor="text1"/>
          <w:sz w:val="22"/>
        </w:rPr>
        <w:t>and</w:t>
      </w:r>
      <w:r w:rsidR="00ED1DE7" w:rsidRPr="00502E7B">
        <w:rPr>
          <w:rFonts w:ascii="Calibri" w:hAnsi="Calibri"/>
          <w:color w:val="000000" w:themeColor="text1"/>
          <w:sz w:val="22"/>
        </w:rPr>
        <w:t xml:space="preserve"> many </w:t>
      </w:r>
      <w:r w:rsidR="00772F9B" w:rsidRPr="00502E7B">
        <w:rPr>
          <w:rFonts w:ascii="Calibri" w:hAnsi="Calibri"/>
          <w:color w:val="000000" w:themeColor="text1"/>
          <w:sz w:val="22"/>
        </w:rPr>
        <w:t xml:space="preserve">also </w:t>
      </w:r>
      <w:r w:rsidR="007617CD" w:rsidRPr="00502E7B">
        <w:rPr>
          <w:rFonts w:ascii="Calibri" w:hAnsi="Calibri"/>
          <w:color w:val="000000" w:themeColor="text1"/>
          <w:sz w:val="22"/>
        </w:rPr>
        <w:t xml:space="preserve">perform subsequent in water </w:t>
      </w:r>
      <w:r w:rsidR="00772F9B" w:rsidRPr="00502E7B">
        <w:rPr>
          <w:rFonts w:ascii="Calibri" w:hAnsi="Calibri"/>
          <w:color w:val="000000" w:themeColor="text1"/>
          <w:sz w:val="22"/>
        </w:rPr>
        <w:t xml:space="preserve">cleanings </w:t>
      </w:r>
      <w:r w:rsidR="007617CD" w:rsidRPr="00502E7B">
        <w:rPr>
          <w:rFonts w:ascii="Calibri" w:hAnsi="Calibri"/>
          <w:color w:val="000000" w:themeColor="text1"/>
          <w:sz w:val="22"/>
        </w:rPr>
        <w:t xml:space="preserve">as demanded, </w:t>
      </w:r>
      <w:r w:rsidR="00CD11AC" w:rsidRPr="00502E7B">
        <w:rPr>
          <w:rFonts w:ascii="Calibri" w:hAnsi="Calibri"/>
          <w:color w:val="000000" w:themeColor="text1"/>
          <w:sz w:val="22"/>
        </w:rPr>
        <w:t xml:space="preserve">yet, </w:t>
      </w:r>
      <w:r w:rsidR="007617CD" w:rsidRPr="00502E7B">
        <w:rPr>
          <w:rFonts w:ascii="Calibri" w:hAnsi="Calibri"/>
          <w:color w:val="000000" w:themeColor="text1"/>
          <w:sz w:val="22"/>
        </w:rPr>
        <w:t xml:space="preserve">over 2/3 (70%) of our sampled boats </w:t>
      </w:r>
      <w:r w:rsidR="00CD11AC" w:rsidRPr="00502E7B">
        <w:rPr>
          <w:rFonts w:ascii="Calibri" w:hAnsi="Calibri"/>
          <w:color w:val="000000" w:themeColor="text1"/>
          <w:sz w:val="22"/>
        </w:rPr>
        <w:t>with bio</w:t>
      </w:r>
      <w:r w:rsidR="00771CAA" w:rsidRPr="00502E7B">
        <w:rPr>
          <w:rFonts w:ascii="Calibri" w:hAnsi="Calibri"/>
          <w:color w:val="000000" w:themeColor="text1"/>
          <w:sz w:val="22"/>
        </w:rPr>
        <w:t>fouling are carriers of</w:t>
      </w:r>
      <w:r w:rsidR="00CD11AC" w:rsidRPr="00502E7B">
        <w:rPr>
          <w:rFonts w:ascii="Calibri" w:hAnsi="Calibri"/>
          <w:color w:val="000000" w:themeColor="text1"/>
          <w:sz w:val="22"/>
        </w:rPr>
        <w:t xml:space="preserve"> </w:t>
      </w:r>
      <w:r w:rsidR="007617CD" w:rsidRPr="00502E7B">
        <w:rPr>
          <w:rFonts w:ascii="Calibri" w:hAnsi="Calibri"/>
          <w:color w:val="000000" w:themeColor="text1"/>
          <w:sz w:val="22"/>
        </w:rPr>
        <w:t>NIS</w:t>
      </w:r>
      <w:r w:rsidR="00B9190F" w:rsidRPr="00502E7B">
        <w:rPr>
          <w:rFonts w:ascii="Calibri" w:hAnsi="Calibri"/>
          <w:color w:val="000000" w:themeColor="text1"/>
          <w:sz w:val="22"/>
        </w:rPr>
        <w:t xml:space="preserve">. The fact that 70% of the fouled vessels are hosting NIS </w:t>
      </w:r>
      <w:r w:rsidR="00CD11AC" w:rsidRPr="00502E7B">
        <w:rPr>
          <w:rFonts w:ascii="Calibri" w:hAnsi="Calibri"/>
          <w:color w:val="000000" w:themeColor="text1"/>
          <w:sz w:val="22"/>
        </w:rPr>
        <w:t>is a very important fi</w:t>
      </w:r>
      <w:r w:rsidR="00B67C80" w:rsidRPr="00502E7B">
        <w:rPr>
          <w:rFonts w:ascii="Calibri" w:hAnsi="Calibri"/>
          <w:color w:val="000000" w:themeColor="text1"/>
          <w:sz w:val="22"/>
        </w:rPr>
        <w:t xml:space="preserve">nding, which </w:t>
      </w:r>
      <w:r w:rsidR="00CD11AC" w:rsidRPr="00502E7B">
        <w:rPr>
          <w:rFonts w:ascii="Calibri" w:hAnsi="Calibri"/>
          <w:color w:val="000000" w:themeColor="text1"/>
          <w:sz w:val="22"/>
        </w:rPr>
        <w:t xml:space="preserve">starkly contrasts </w:t>
      </w:r>
      <w:r w:rsidR="00B9190F" w:rsidRPr="00502E7B">
        <w:rPr>
          <w:rFonts w:ascii="Calibri" w:hAnsi="Calibri"/>
          <w:color w:val="000000" w:themeColor="text1"/>
          <w:sz w:val="22"/>
        </w:rPr>
        <w:t xml:space="preserve">a large-scale study from Western Canada showing only 25% of their sampled vessels to host NIS (Clarke-Murray et al. 2011). </w:t>
      </w:r>
      <w:r w:rsidR="007617CD" w:rsidRPr="00502E7B">
        <w:rPr>
          <w:rFonts w:ascii="Calibri" w:hAnsi="Calibri"/>
          <w:color w:val="000000" w:themeColor="text1"/>
          <w:sz w:val="22"/>
        </w:rPr>
        <w:t>Additional</w:t>
      </w:r>
      <w:r w:rsidR="00772F9B" w:rsidRPr="00502E7B">
        <w:rPr>
          <w:rFonts w:ascii="Calibri" w:hAnsi="Calibri"/>
          <w:color w:val="000000" w:themeColor="text1"/>
          <w:sz w:val="22"/>
        </w:rPr>
        <w:t>ly</w:t>
      </w:r>
      <w:r w:rsidR="007617CD" w:rsidRPr="00502E7B">
        <w:rPr>
          <w:rFonts w:ascii="Calibri" w:hAnsi="Calibri"/>
          <w:color w:val="000000" w:themeColor="text1"/>
          <w:sz w:val="22"/>
        </w:rPr>
        <w:t xml:space="preserve">, boats </w:t>
      </w:r>
      <w:r w:rsidR="00771CAA" w:rsidRPr="00502E7B">
        <w:rPr>
          <w:rFonts w:ascii="Calibri" w:hAnsi="Calibri"/>
          <w:color w:val="000000" w:themeColor="text1"/>
          <w:sz w:val="22"/>
        </w:rPr>
        <w:t xml:space="preserve">are </w:t>
      </w:r>
      <w:r w:rsidR="007617CD" w:rsidRPr="00502E7B">
        <w:rPr>
          <w:rFonts w:ascii="Calibri" w:hAnsi="Calibri"/>
          <w:color w:val="000000" w:themeColor="text1"/>
          <w:sz w:val="22"/>
        </w:rPr>
        <w:t xml:space="preserve">shown </w:t>
      </w:r>
      <w:r w:rsidR="00CD11AC" w:rsidRPr="00502E7B">
        <w:rPr>
          <w:rFonts w:ascii="Calibri" w:hAnsi="Calibri"/>
          <w:color w:val="000000" w:themeColor="text1"/>
          <w:sz w:val="22"/>
        </w:rPr>
        <w:t xml:space="preserve">here </w:t>
      </w:r>
      <w:r w:rsidR="007617CD" w:rsidRPr="00502E7B">
        <w:rPr>
          <w:rFonts w:ascii="Calibri" w:hAnsi="Calibri"/>
          <w:color w:val="000000" w:themeColor="text1"/>
          <w:sz w:val="22"/>
        </w:rPr>
        <w:t xml:space="preserve">to enter the Mediterranean </w:t>
      </w:r>
      <w:r w:rsidR="00CD11AC" w:rsidRPr="00502E7B">
        <w:rPr>
          <w:rFonts w:ascii="Calibri" w:hAnsi="Calibri"/>
          <w:color w:val="000000" w:themeColor="text1"/>
          <w:sz w:val="22"/>
        </w:rPr>
        <w:t>basin via</w:t>
      </w:r>
      <w:r w:rsidR="007617CD" w:rsidRPr="00502E7B">
        <w:rPr>
          <w:rFonts w:ascii="Calibri" w:hAnsi="Calibri"/>
          <w:color w:val="000000" w:themeColor="text1"/>
          <w:sz w:val="22"/>
        </w:rPr>
        <w:t xml:space="preserve"> </w:t>
      </w:r>
      <w:r w:rsidR="00B67C80" w:rsidRPr="00502E7B">
        <w:rPr>
          <w:rFonts w:ascii="Calibri" w:hAnsi="Calibri"/>
          <w:color w:val="000000" w:themeColor="text1"/>
          <w:sz w:val="22"/>
        </w:rPr>
        <w:t>each possible entrance</w:t>
      </w:r>
      <w:r w:rsidR="007617CD" w:rsidRPr="00502E7B">
        <w:rPr>
          <w:rFonts w:ascii="Calibri" w:hAnsi="Calibri"/>
          <w:color w:val="000000" w:themeColor="text1"/>
          <w:sz w:val="22"/>
        </w:rPr>
        <w:t xml:space="preserve">. </w:t>
      </w:r>
    </w:p>
    <w:p w14:paraId="250D76EF" w14:textId="77777777" w:rsidR="00EB4B11" w:rsidRPr="00502E7B" w:rsidRDefault="00EB4B11" w:rsidP="007617CD">
      <w:pPr>
        <w:spacing w:line="360" w:lineRule="auto"/>
        <w:rPr>
          <w:rFonts w:ascii="Calibri" w:hAnsi="Calibri"/>
          <w:color w:val="000000" w:themeColor="text1"/>
          <w:sz w:val="22"/>
        </w:rPr>
      </w:pPr>
    </w:p>
    <w:p w14:paraId="7E5DC73D" w14:textId="0B8DBF8B" w:rsidR="00EB4B11" w:rsidRPr="00502E7B" w:rsidRDefault="00EB4B11" w:rsidP="00EB4B11">
      <w:pPr>
        <w:spacing w:line="360" w:lineRule="auto"/>
        <w:rPr>
          <w:rFonts w:ascii="Calibri" w:hAnsi="Calibri"/>
          <w:color w:val="000000" w:themeColor="text1"/>
          <w:sz w:val="22"/>
        </w:rPr>
      </w:pPr>
      <w:r w:rsidRPr="00502E7B">
        <w:rPr>
          <w:rFonts w:ascii="Calibri" w:hAnsi="Calibri"/>
          <w:color w:val="000000" w:themeColor="text1"/>
          <w:sz w:val="22"/>
        </w:rPr>
        <w:t>T</w:t>
      </w:r>
      <w:r w:rsidR="008D5429" w:rsidRPr="00502E7B">
        <w:rPr>
          <w:rFonts w:ascii="Calibri" w:hAnsi="Calibri"/>
          <w:color w:val="000000" w:themeColor="text1"/>
          <w:sz w:val="22"/>
        </w:rPr>
        <w:t xml:space="preserve">o better understand the factors influencing higher NIS richness on boat-hulls, boat specifics and painting and cleaning habits were tested.  Time since last antifouling application showed a weak influence, and time since last cleaning (which included in water cleanings in addition to professional) showed a </w:t>
      </w:r>
      <w:r w:rsidR="00836BA7" w:rsidRPr="00502E7B">
        <w:rPr>
          <w:rFonts w:ascii="Calibri" w:hAnsi="Calibri"/>
          <w:color w:val="000000" w:themeColor="text1"/>
          <w:sz w:val="22"/>
        </w:rPr>
        <w:t>very</w:t>
      </w:r>
      <w:r w:rsidR="008D5429" w:rsidRPr="00502E7B">
        <w:rPr>
          <w:rFonts w:ascii="Calibri" w:hAnsi="Calibri"/>
          <w:color w:val="000000" w:themeColor="text1"/>
          <w:sz w:val="22"/>
        </w:rPr>
        <w:t xml:space="preserve"> strong influence. Boat type, hull material and average cruising speed had no influence, nor did inceased travel.  Interestingly, </w:t>
      </w:r>
      <w:r w:rsidRPr="00502E7B">
        <w:rPr>
          <w:rFonts w:ascii="Calibri" w:hAnsi="Calibri"/>
          <w:color w:val="000000" w:themeColor="text1"/>
          <w:sz w:val="22"/>
        </w:rPr>
        <w:t>a strong relationship found between NIS richness in marinas and on the boats being berthed there</w:t>
      </w:r>
      <w:r w:rsidR="008D5429" w:rsidRPr="00502E7B">
        <w:rPr>
          <w:rFonts w:ascii="Calibri" w:hAnsi="Calibri"/>
          <w:color w:val="000000" w:themeColor="text1"/>
          <w:sz w:val="22"/>
        </w:rPr>
        <w:t>, leading</w:t>
      </w:r>
      <w:r w:rsidRPr="00502E7B">
        <w:rPr>
          <w:rFonts w:ascii="Calibri" w:hAnsi="Calibri"/>
          <w:color w:val="000000" w:themeColor="text1"/>
          <w:sz w:val="22"/>
        </w:rPr>
        <w:t xml:space="preserve"> to </w:t>
      </w:r>
      <w:r w:rsidRPr="00502E7B">
        <w:rPr>
          <w:rFonts w:ascii="Calibri" w:hAnsi="Calibri"/>
          <w:color w:val="000000" w:themeColor="text1"/>
          <w:sz w:val="22"/>
        </w:rPr>
        <w:lastRenderedPageBreak/>
        <w:t xml:space="preserve">the assumption that increased biofouling </w:t>
      </w:r>
      <w:r w:rsidR="00836BA7" w:rsidRPr="00502E7B">
        <w:rPr>
          <w:rFonts w:ascii="Calibri" w:hAnsi="Calibri"/>
          <w:color w:val="000000" w:themeColor="text1"/>
          <w:sz w:val="22"/>
        </w:rPr>
        <w:t>on boat-hulls is influenced</w:t>
      </w:r>
      <w:r w:rsidRPr="00502E7B">
        <w:rPr>
          <w:rFonts w:ascii="Calibri" w:hAnsi="Calibri"/>
          <w:color w:val="000000" w:themeColor="text1"/>
          <w:sz w:val="22"/>
        </w:rPr>
        <w:t xml:space="preserve"> by time spent in such marinas tainted with many NIS, giving rise to more opportunities for settlement and spreading to occur. </w:t>
      </w:r>
    </w:p>
    <w:p w14:paraId="40741CAA" w14:textId="77777777" w:rsidR="00772F9B" w:rsidRPr="00502E7B" w:rsidRDefault="00772F9B" w:rsidP="007617CD">
      <w:pPr>
        <w:spacing w:line="360" w:lineRule="auto"/>
        <w:rPr>
          <w:rFonts w:ascii="Calibri" w:hAnsi="Calibri"/>
          <w:color w:val="000000" w:themeColor="text1"/>
          <w:sz w:val="22"/>
        </w:rPr>
      </w:pPr>
    </w:p>
    <w:p w14:paraId="5EB3EAB7" w14:textId="2B2AE67E" w:rsidR="00772F9B" w:rsidRPr="00502E7B" w:rsidRDefault="00772F9B" w:rsidP="00772F9B">
      <w:pPr>
        <w:spacing w:line="360" w:lineRule="auto"/>
        <w:rPr>
          <w:color w:val="000000" w:themeColor="text1"/>
        </w:rPr>
      </w:pPr>
      <w:r w:rsidRPr="00502E7B">
        <w:rPr>
          <w:rFonts w:ascii="Calibri" w:hAnsi="Calibri"/>
          <w:color w:val="000000" w:themeColor="text1"/>
          <w:sz w:val="22"/>
        </w:rPr>
        <w:t>Another key finding from this study is th</w:t>
      </w:r>
      <w:r w:rsidR="00913C9B" w:rsidRPr="00502E7B">
        <w:rPr>
          <w:rFonts w:ascii="Calibri" w:hAnsi="Calibri"/>
          <w:color w:val="000000" w:themeColor="text1"/>
          <w:sz w:val="22"/>
        </w:rPr>
        <w:t>at even though some boats had zero</w:t>
      </w:r>
      <w:r w:rsidRPr="00502E7B">
        <w:rPr>
          <w:rFonts w:ascii="Calibri" w:hAnsi="Calibri"/>
          <w:color w:val="000000" w:themeColor="text1"/>
          <w:sz w:val="22"/>
        </w:rPr>
        <w:t xml:space="preserve"> visible hull-fouling when sampled, their niche areas (such as the propeller, propeller shaft, </w:t>
      </w:r>
      <w:r w:rsidR="00531C4D" w:rsidRPr="00502E7B">
        <w:rPr>
          <w:rFonts w:ascii="Calibri" w:hAnsi="Calibri"/>
          <w:color w:val="000000" w:themeColor="text1"/>
          <w:sz w:val="22"/>
        </w:rPr>
        <w:t>water vents</w:t>
      </w:r>
      <w:r w:rsidRPr="00502E7B">
        <w:rPr>
          <w:rFonts w:ascii="Calibri" w:hAnsi="Calibri"/>
          <w:color w:val="000000" w:themeColor="text1"/>
          <w:sz w:val="22"/>
        </w:rPr>
        <w:t>, ladder etc.) were often densely fouled</w:t>
      </w:r>
      <w:r w:rsidR="00913C9B" w:rsidRPr="00502E7B">
        <w:rPr>
          <w:rFonts w:ascii="Calibri" w:hAnsi="Calibri"/>
          <w:color w:val="000000" w:themeColor="text1"/>
          <w:sz w:val="22"/>
        </w:rPr>
        <w:t xml:space="preserve"> and there was a very strong correlation with the amount of </w:t>
      </w:r>
      <w:r w:rsidR="0020189A" w:rsidRPr="00502E7B">
        <w:rPr>
          <w:rFonts w:ascii="Calibri" w:hAnsi="Calibri"/>
          <w:color w:val="000000" w:themeColor="text1"/>
          <w:sz w:val="22"/>
        </w:rPr>
        <w:t xml:space="preserve">estimated </w:t>
      </w:r>
      <w:r w:rsidR="00913C9B" w:rsidRPr="00502E7B">
        <w:rPr>
          <w:rFonts w:ascii="Calibri" w:hAnsi="Calibri"/>
          <w:color w:val="000000" w:themeColor="text1"/>
          <w:sz w:val="22"/>
        </w:rPr>
        <w:t xml:space="preserve">biofouling </w:t>
      </w:r>
      <w:r w:rsidR="0020189A" w:rsidRPr="00502E7B">
        <w:rPr>
          <w:rFonts w:ascii="Calibri" w:hAnsi="Calibri"/>
          <w:color w:val="000000" w:themeColor="text1"/>
          <w:sz w:val="22"/>
        </w:rPr>
        <w:t xml:space="preserve">found </w:t>
      </w:r>
      <w:r w:rsidR="00913C9B" w:rsidRPr="00502E7B">
        <w:rPr>
          <w:rFonts w:ascii="Calibri" w:hAnsi="Calibri"/>
          <w:color w:val="000000" w:themeColor="text1"/>
          <w:sz w:val="22"/>
        </w:rPr>
        <w:t>in the niche areas</w:t>
      </w:r>
      <w:r w:rsidR="0020189A" w:rsidRPr="00502E7B">
        <w:rPr>
          <w:rFonts w:ascii="Calibri" w:hAnsi="Calibri"/>
          <w:color w:val="000000" w:themeColor="text1"/>
          <w:sz w:val="22"/>
        </w:rPr>
        <w:t xml:space="preserve"> of the hulls and</w:t>
      </w:r>
      <w:r w:rsidR="00913C9B" w:rsidRPr="00502E7B">
        <w:rPr>
          <w:rFonts w:ascii="Calibri" w:hAnsi="Calibri"/>
          <w:color w:val="000000" w:themeColor="text1"/>
          <w:sz w:val="22"/>
        </w:rPr>
        <w:t xml:space="preserve"> </w:t>
      </w:r>
      <w:r w:rsidR="0020189A" w:rsidRPr="00502E7B">
        <w:rPr>
          <w:rFonts w:ascii="Calibri" w:hAnsi="Calibri"/>
          <w:color w:val="000000" w:themeColor="text1"/>
          <w:sz w:val="22"/>
        </w:rPr>
        <w:t>a higher</w:t>
      </w:r>
      <w:r w:rsidR="00913C9B" w:rsidRPr="00502E7B">
        <w:rPr>
          <w:rFonts w:ascii="Calibri" w:hAnsi="Calibri"/>
          <w:color w:val="000000" w:themeColor="text1"/>
          <w:sz w:val="22"/>
        </w:rPr>
        <w:t xml:space="preserve"> NIS richness </w:t>
      </w:r>
      <w:r w:rsidR="0020189A" w:rsidRPr="00502E7B">
        <w:rPr>
          <w:rFonts w:ascii="Calibri" w:hAnsi="Calibri"/>
          <w:color w:val="000000" w:themeColor="text1"/>
          <w:sz w:val="22"/>
        </w:rPr>
        <w:t>on the same boats</w:t>
      </w:r>
      <w:r w:rsidRPr="00502E7B">
        <w:rPr>
          <w:rFonts w:ascii="Calibri" w:hAnsi="Calibri"/>
          <w:color w:val="000000" w:themeColor="text1"/>
          <w:sz w:val="22"/>
        </w:rPr>
        <w:t xml:space="preserve">. </w:t>
      </w:r>
      <w:r w:rsidR="0020189A" w:rsidRPr="00502E7B">
        <w:rPr>
          <w:rFonts w:ascii="Calibri" w:hAnsi="Calibri"/>
          <w:color w:val="000000" w:themeColor="text1"/>
          <w:sz w:val="22"/>
        </w:rPr>
        <w:t>Thus</w:t>
      </w:r>
      <w:r w:rsidRPr="00502E7B">
        <w:rPr>
          <w:rFonts w:ascii="Calibri" w:hAnsi="Calibri"/>
          <w:color w:val="000000" w:themeColor="text1"/>
          <w:sz w:val="22"/>
        </w:rPr>
        <w:t xml:space="preserve">, inspection of the niche areas was found here a better predictor for finding NIS on boats than just inspecting the hull. There were even several cases when these niche areas contained only 1% fouling and were still found hosting up to 8 NIS.  Hence, we suggest here, that dockside ‘Level of Fouling’ assessments which have been proposed (Floerl 2002), which have inspectors conduct a mini-inspection of the boat-hulls level of fouling using a pole-camera to assess the risk level of boats carrying NIS when a boat arrives to a new region, is thus not a good predictor for screening risk profiles in the Mediterranean context as many NIS can and do hide in the niche areas which may go missed by such assessments. The many boats which </w:t>
      </w:r>
      <w:r w:rsidR="00836BA7" w:rsidRPr="00502E7B">
        <w:rPr>
          <w:rFonts w:ascii="Calibri" w:hAnsi="Calibri"/>
          <w:color w:val="000000" w:themeColor="text1"/>
          <w:sz w:val="22"/>
        </w:rPr>
        <w:t xml:space="preserve">were found to contain NIS shortly after </w:t>
      </w:r>
      <w:r w:rsidRPr="00502E7B">
        <w:rPr>
          <w:rFonts w:ascii="Calibri" w:hAnsi="Calibri"/>
          <w:color w:val="000000" w:themeColor="text1"/>
          <w:sz w:val="22"/>
        </w:rPr>
        <w:t xml:space="preserve">having an in-water cleaning could be resultant from lazy, poor or inefficient cleaners, hard </w:t>
      </w:r>
      <w:r w:rsidR="00836BA7" w:rsidRPr="00502E7B">
        <w:rPr>
          <w:rFonts w:ascii="Calibri" w:hAnsi="Calibri"/>
          <w:color w:val="000000" w:themeColor="text1"/>
          <w:sz w:val="22"/>
        </w:rPr>
        <w:t>to reach or completely missed niche areas</w:t>
      </w:r>
      <w:r w:rsidRPr="00502E7B">
        <w:rPr>
          <w:rFonts w:ascii="Calibri" w:hAnsi="Calibri"/>
          <w:color w:val="000000" w:themeColor="text1"/>
          <w:sz w:val="22"/>
        </w:rPr>
        <w:t xml:space="preserve">. </w:t>
      </w:r>
      <w:r w:rsidR="00836BA7" w:rsidRPr="00502E7B">
        <w:rPr>
          <w:rFonts w:ascii="Calibri" w:hAnsi="Calibri"/>
          <w:color w:val="000000" w:themeColor="text1"/>
          <w:sz w:val="22"/>
        </w:rPr>
        <w:t>For example, m</w:t>
      </w:r>
      <w:r w:rsidRPr="00502E7B">
        <w:rPr>
          <w:rFonts w:ascii="Calibri" w:hAnsi="Calibri"/>
          <w:color w:val="000000" w:themeColor="text1"/>
          <w:sz w:val="22"/>
        </w:rPr>
        <w:t>any boaters clea</w:t>
      </w:r>
      <w:r w:rsidR="00836BA7" w:rsidRPr="00502E7B">
        <w:rPr>
          <w:rFonts w:ascii="Calibri" w:hAnsi="Calibri"/>
          <w:color w:val="000000" w:themeColor="text1"/>
          <w:sz w:val="22"/>
        </w:rPr>
        <w:t xml:space="preserve">n the waterline themselves </w:t>
      </w:r>
      <w:r w:rsidRPr="00502E7B">
        <w:rPr>
          <w:rFonts w:ascii="Calibri" w:hAnsi="Calibri"/>
          <w:color w:val="000000" w:themeColor="text1"/>
          <w:sz w:val="22"/>
        </w:rPr>
        <w:t>regular</w:t>
      </w:r>
      <w:r w:rsidR="00836BA7" w:rsidRPr="00502E7B">
        <w:rPr>
          <w:rFonts w:ascii="Calibri" w:hAnsi="Calibri"/>
          <w:color w:val="000000" w:themeColor="text1"/>
          <w:sz w:val="22"/>
        </w:rPr>
        <w:t xml:space="preserve">ly </w:t>
      </w:r>
      <w:r w:rsidRPr="00502E7B">
        <w:rPr>
          <w:rFonts w:ascii="Calibri" w:hAnsi="Calibri"/>
          <w:color w:val="000000" w:themeColor="text1"/>
          <w:sz w:val="22"/>
        </w:rPr>
        <w:t xml:space="preserve">but </w:t>
      </w:r>
      <w:r w:rsidR="00836BA7" w:rsidRPr="00502E7B">
        <w:rPr>
          <w:rFonts w:ascii="Calibri" w:hAnsi="Calibri"/>
          <w:color w:val="000000" w:themeColor="text1"/>
          <w:sz w:val="22"/>
        </w:rPr>
        <w:t xml:space="preserve">usually </w:t>
      </w:r>
      <w:r w:rsidRPr="00502E7B">
        <w:rPr>
          <w:rFonts w:ascii="Calibri" w:hAnsi="Calibri"/>
          <w:color w:val="000000" w:themeColor="text1"/>
          <w:sz w:val="22"/>
        </w:rPr>
        <w:t xml:space="preserve">ignore the niche </w:t>
      </w:r>
      <w:r w:rsidR="00836BA7" w:rsidRPr="00502E7B">
        <w:rPr>
          <w:rFonts w:ascii="Calibri" w:hAnsi="Calibri"/>
          <w:color w:val="000000" w:themeColor="text1"/>
          <w:sz w:val="22"/>
        </w:rPr>
        <w:t xml:space="preserve">areas, as their primary concern </w:t>
      </w:r>
      <w:r w:rsidRPr="00502E7B">
        <w:rPr>
          <w:rFonts w:ascii="Calibri" w:hAnsi="Calibri"/>
          <w:color w:val="000000" w:themeColor="text1"/>
          <w:sz w:val="22"/>
        </w:rPr>
        <w:t>is to reduce drag</w:t>
      </w:r>
      <w:r w:rsidR="00836BA7" w:rsidRPr="00502E7B">
        <w:rPr>
          <w:rFonts w:ascii="Calibri" w:hAnsi="Calibri"/>
          <w:color w:val="000000" w:themeColor="text1"/>
          <w:sz w:val="22"/>
        </w:rPr>
        <w:t xml:space="preserve"> for fuel conservation, thus, in-water cleaning is much </w:t>
      </w:r>
      <w:r w:rsidRPr="00502E7B">
        <w:rPr>
          <w:rFonts w:ascii="Calibri" w:hAnsi="Calibri"/>
          <w:color w:val="000000" w:themeColor="text1"/>
          <w:sz w:val="22"/>
        </w:rPr>
        <w:t xml:space="preserve">less effective </w:t>
      </w:r>
      <w:r w:rsidR="00836BA7" w:rsidRPr="00502E7B">
        <w:rPr>
          <w:rFonts w:ascii="Calibri" w:hAnsi="Calibri"/>
          <w:color w:val="000000" w:themeColor="text1"/>
          <w:sz w:val="22"/>
        </w:rPr>
        <w:t xml:space="preserve">than professional cleaning when the boat is dry </w:t>
      </w:r>
      <w:r w:rsidRPr="00502E7B">
        <w:rPr>
          <w:rFonts w:ascii="Calibri" w:hAnsi="Calibri"/>
          <w:color w:val="000000" w:themeColor="text1"/>
          <w:sz w:val="22"/>
        </w:rPr>
        <w:t xml:space="preserve">at removing </w:t>
      </w:r>
      <w:r w:rsidR="0020189A" w:rsidRPr="00502E7B">
        <w:rPr>
          <w:rFonts w:ascii="Calibri" w:hAnsi="Calibri"/>
          <w:color w:val="000000" w:themeColor="text1"/>
          <w:sz w:val="22"/>
        </w:rPr>
        <w:t>NIS. The sonic boom method is supposed</w:t>
      </w:r>
      <w:r w:rsidRPr="00502E7B">
        <w:rPr>
          <w:rFonts w:ascii="Calibri" w:hAnsi="Calibri"/>
          <w:color w:val="000000" w:themeColor="text1"/>
          <w:sz w:val="22"/>
        </w:rPr>
        <w:t xml:space="preserve"> to deter biofou</w:t>
      </w:r>
      <w:r w:rsidR="0020189A" w:rsidRPr="00502E7B">
        <w:rPr>
          <w:rFonts w:ascii="Calibri" w:hAnsi="Calibri"/>
          <w:color w:val="000000" w:themeColor="text1"/>
          <w:sz w:val="22"/>
        </w:rPr>
        <w:t>ling for at least two years but</w:t>
      </w:r>
      <w:r w:rsidR="00836BA7" w:rsidRPr="00502E7B">
        <w:rPr>
          <w:rFonts w:ascii="Calibri" w:hAnsi="Calibri"/>
          <w:color w:val="000000" w:themeColor="text1"/>
          <w:sz w:val="22"/>
        </w:rPr>
        <w:t xml:space="preserve"> wa</w:t>
      </w:r>
      <w:r w:rsidRPr="00502E7B">
        <w:rPr>
          <w:rFonts w:ascii="Calibri" w:hAnsi="Calibri"/>
          <w:color w:val="000000" w:themeColor="text1"/>
          <w:sz w:val="22"/>
        </w:rPr>
        <w:t>s shown here t</w:t>
      </w:r>
      <w:r w:rsidR="00836BA7" w:rsidRPr="00502E7B">
        <w:rPr>
          <w:rFonts w:ascii="Calibri" w:hAnsi="Calibri"/>
          <w:color w:val="000000" w:themeColor="text1"/>
          <w:sz w:val="22"/>
        </w:rPr>
        <w:t>o be ineffectual</w:t>
      </w:r>
      <w:r w:rsidRPr="00502E7B">
        <w:rPr>
          <w:rFonts w:ascii="Calibri" w:hAnsi="Calibri"/>
          <w:color w:val="000000" w:themeColor="text1"/>
          <w:sz w:val="22"/>
        </w:rPr>
        <w:t xml:space="preserve">. </w:t>
      </w:r>
    </w:p>
    <w:p w14:paraId="3998F2A6" w14:textId="77777777" w:rsidR="00772F9B" w:rsidRPr="00502E7B" w:rsidRDefault="00772F9B" w:rsidP="007617CD">
      <w:pPr>
        <w:spacing w:line="360" w:lineRule="auto"/>
        <w:rPr>
          <w:rFonts w:ascii="Calibri" w:hAnsi="Calibri"/>
          <w:color w:val="000000" w:themeColor="text1"/>
          <w:sz w:val="22"/>
        </w:rPr>
      </w:pPr>
    </w:p>
    <w:p w14:paraId="2B27D636" w14:textId="3C127749" w:rsidR="0020189A" w:rsidRPr="00502E7B" w:rsidRDefault="00EB4B11" w:rsidP="007617CD">
      <w:pPr>
        <w:spacing w:line="360" w:lineRule="auto"/>
        <w:rPr>
          <w:color w:val="000000" w:themeColor="text1"/>
        </w:rPr>
      </w:pPr>
      <w:r w:rsidRPr="00502E7B">
        <w:rPr>
          <w:rFonts w:ascii="Calibri" w:hAnsi="Calibri"/>
          <w:color w:val="000000" w:themeColor="text1"/>
          <w:sz w:val="22"/>
        </w:rPr>
        <w:t xml:space="preserve">The introduction of a new species to the Mediterranean needs just one vessel, while its </w:t>
      </w:r>
      <w:r w:rsidR="007113DA" w:rsidRPr="00502E7B">
        <w:rPr>
          <w:rFonts w:ascii="Calibri" w:hAnsi="Calibri"/>
          <w:color w:val="000000" w:themeColor="text1"/>
          <w:sz w:val="22"/>
        </w:rPr>
        <w:t xml:space="preserve">first establishment </w:t>
      </w:r>
      <w:r w:rsidRPr="00502E7B">
        <w:rPr>
          <w:rFonts w:ascii="Calibri" w:hAnsi="Calibri"/>
          <w:color w:val="000000" w:themeColor="text1"/>
          <w:sz w:val="22"/>
        </w:rPr>
        <w:t xml:space="preserve">is then dependent on similar environmental conditions between the previous and the new locality (Ulman et al., in review). </w:t>
      </w:r>
      <w:r w:rsidRPr="00502E7B">
        <w:rPr>
          <w:color w:val="000000" w:themeColor="text1"/>
        </w:rPr>
        <w:t>I</w:t>
      </w:r>
      <w:r w:rsidRPr="00502E7B">
        <w:rPr>
          <w:rFonts w:ascii="Calibri" w:hAnsi="Calibri"/>
          <w:color w:val="000000" w:themeColor="text1"/>
          <w:sz w:val="22"/>
        </w:rPr>
        <w:t xml:space="preserve">t is these rare and new invaders and their potential spreading that is of extreme importance to track. Findings from this study show that </w:t>
      </w:r>
      <w:r w:rsidR="0020189A" w:rsidRPr="00502E7B">
        <w:rPr>
          <w:rFonts w:ascii="Calibri" w:hAnsi="Calibri"/>
          <w:color w:val="000000" w:themeColor="text1"/>
          <w:sz w:val="22"/>
        </w:rPr>
        <w:t>NIS communities found on boats and in the same marinas are only moderately cor</w:t>
      </w:r>
      <w:r w:rsidRPr="00502E7B">
        <w:rPr>
          <w:rFonts w:ascii="Calibri" w:hAnsi="Calibri"/>
          <w:color w:val="000000" w:themeColor="text1"/>
          <w:sz w:val="22"/>
        </w:rPr>
        <w:t>r</w:t>
      </w:r>
      <w:r w:rsidR="0020189A" w:rsidRPr="00502E7B">
        <w:rPr>
          <w:rFonts w:ascii="Calibri" w:hAnsi="Calibri"/>
          <w:color w:val="000000" w:themeColor="text1"/>
          <w:sz w:val="22"/>
        </w:rPr>
        <w:t xml:space="preserve">elated. There is a high number </w:t>
      </w:r>
      <w:r w:rsidR="007617CD" w:rsidRPr="00502E7B">
        <w:rPr>
          <w:rFonts w:ascii="Calibri" w:hAnsi="Calibri"/>
          <w:color w:val="000000" w:themeColor="text1"/>
          <w:sz w:val="22"/>
        </w:rPr>
        <w:t xml:space="preserve">of </w:t>
      </w:r>
      <w:r w:rsidR="007113DA" w:rsidRPr="00502E7B">
        <w:rPr>
          <w:rFonts w:ascii="Calibri" w:hAnsi="Calibri"/>
          <w:color w:val="000000" w:themeColor="text1"/>
          <w:sz w:val="22"/>
        </w:rPr>
        <w:t>uncommon species, especially</w:t>
      </w:r>
      <w:r w:rsidR="007617CD" w:rsidRPr="00502E7B">
        <w:rPr>
          <w:rFonts w:ascii="Calibri" w:hAnsi="Calibri"/>
          <w:color w:val="000000" w:themeColor="text1"/>
          <w:sz w:val="22"/>
        </w:rPr>
        <w:t xml:space="preserve"> in the Eastern </w:t>
      </w:r>
      <w:r w:rsidRPr="00502E7B">
        <w:rPr>
          <w:rFonts w:ascii="Calibri" w:hAnsi="Calibri"/>
          <w:color w:val="000000" w:themeColor="text1"/>
          <w:sz w:val="22"/>
        </w:rPr>
        <w:t xml:space="preserve">Mediterranean </w:t>
      </w:r>
      <w:r w:rsidR="0020189A" w:rsidRPr="00502E7B">
        <w:rPr>
          <w:rFonts w:ascii="Calibri" w:hAnsi="Calibri"/>
          <w:color w:val="000000" w:themeColor="text1"/>
          <w:sz w:val="22"/>
        </w:rPr>
        <w:t xml:space="preserve">on </w:t>
      </w:r>
      <w:r w:rsidR="007617CD" w:rsidRPr="00502E7B">
        <w:rPr>
          <w:rFonts w:ascii="Calibri" w:hAnsi="Calibri"/>
          <w:color w:val="000000" w:themeColor="text1"/>
          <w:sz w:val="22"/>
        </w:rPr>
        <w:t xml:space="preserve">boats, </w:t>
      </w:r>
      <w:r w:rsidR="0020189A" w:rsidRPr="00502E7B">
        <w:rPr>
          <w:rFonts w:ascii="Calibri" w:hAnsi="Calibri"/>
          <w:color w:val="000000" w:themeColor="text1"/>
          <w:sz w:val="22"/>
        </w:rPr>
        <w:t xml:space="preserve">which have not yet spread to the marina. </w:t>
      </w:r>
      <w:r w:rsidRPr="00502E7B">
        <w:rPr>
          <w:rFonts w:ascii="Calibri" w:hAnsi="Calibri"/>
          <w:color w:val="000000" w:themeColor="text1"/>
          <w:sz w:val="22"/>
        </w:rPr>
        <w:t xml:space="preserve">For example, the marina in the Eastern Mediterranean with the highest NIS dissimilarity percentage between the marina </w:t>
      </w:r>
      <w:r w:rsidR="008A06A0" w:rsidRPr="00502E7B">
        <w:rPr>
          <w:rFonts w:ascii="Calibri" w:hAnsi="Calibri"/>
          <w:color w:val="000000" w:themeColor="text1"/>
          <w:sz w:val="22"/>
        </w:rPr>
        <w:t>and the boats therein has the largest</w:t>
      </w:r>
      <w:r w:rsidRPr="00502E7B">
        <w:rPr>
          <w:rFonts w:ascii="Calibri" w:hAnsi="Calibri"/>
          <w:color w:val="000000" w:themeColor="text1"/>
          <w:sz w:val="22"/>
        </w:rPr>
        <w:t xml:space="preserve"> potential for NIS t</w:t>
      </w:r>
      <w:r w:rsidR="008A06A0" w:rsidRPr="00502E7B">
        <w:rPr>
          <w:rFonts w:ascii="Calibri" w:hAnsi="Calibri"/>
          <w:color w:val="000000" w:themeColor="text1"/>
          <w:sz w:val="22"/>
        </w:rPr>
        <w:t>ransfers;</w:t>
      </w:r>
      <w:r w:rsidRPr="00502E7B">
        <w:rPr>
          <w:rFonts w:ascii="Calibri" w:hAnsi="Calibri"/>
          <w:color w:val="000000" w:themeColor="text1"/>
          <w:sz w:val="22"/>
        </w:rPr>
        <w:t xml:space="preserve"> Karpaz Gate at the norther</w:t>
      </w:r>
      <w:r w:rsidR="008A06A0" w:rsidRPr="00502E7B">
        <w:rPr>
          <w:rFonts w:ascii="Calibri" w:hAnsi="Calibri"/>
          <w:color w:val="000000" w:themeColor="text1"/>
          <w:sz w:val="22"/>
        </w:rPr>
        <w:t xml:space="preserve">n tip of Cyprus is a brand new </w:t>
      </w:r>
      <w:r w:rsidR="007113DA" w:rsidRPr="00502E7B">
        <w:rPr>
          <w:rFonts w:ascii="Calibri" w:hAnsi="Calibri"/>
          <w:color w:val="000000" w:themeColor="text1"/>
          <w:sz w:val="22"/>
        </w:rPr>
        <w:t xml:space="preserve">marina which only opened in </w:t>
      </w:r>
      <w:r w:rsidRPr="00502E7B">
        <w:rPr>
          <w:rFonts w:ascii="Calibri" w:hAnsi="Calibri"/>
          <w:color w:val="000000" w:themeColor="text1"/>
          <w:sz w:val="22"/>
        </w:rPr>
        <w:t xml:space="preserve"> 2013 and alr</w:t>
      </w:r>
      <w:r w:rsidR="008A06A0" w:rsidRPr="00502E7B">
        <w:rPr>
          <w:rFonts w:ascii="Calibri" w:hAnsi="Calibri"/>
          <w:color w:val="000000" w:themeColor="text1"/>
          <w:sz w:val="22"/>
        </w:rPr>
        <w:t xml:space="preserve">eady hosts 17 NIS, many species not </w:t>
      </w:r>
      <w:r w:rsidRPr="00502E7B">
        <w:rPr>
          <w:rFonts w:ascii="Calibri" w:hAnsi="Calibri"/>
          <w:color w:val="000000" w:themeColor="text1"/>
          <w:sz w:val="22"/>
        </w:rPr>
        <w:t xml:space="preserve">recorded yet in any other marina studied here such as: </w:t>
      </w:r>
      <w:r w:rsidRPr="00502E7B">
        <w:rPr>
          <w:rFonts w:ascii="Calibri" w:hAnsi="Calibri"/>
          <w:i/>
          <w:color w:val="000000" w:themeColor="text1"/>
          <w:sz w:val="22"/>
        </w:rPr>
        <w:t xml:space="preserve">Pinctada radiata </w:t>
      </w:r>
      <w:r w:rsidRPr="00502E7B">
        <w:rPr>
          <w:rFonts w:ascii="Calibri" w:hAnsi="Calibri"/>
          <w:color w:val="000000" w:themeColor="text1"/>
          <w:sz w:val="22"/>
        </w:rPr>
        <w:t xml:space="preserve">(Leach, 1814), </w:t>
      </w:r>
      <w:r w:rsidRPr="00502E7B">
        <w:rPr>
          <w:rFonts w:ascii="Calibri" w:hAnsi="Calibri"/>
          <w:i/>
          <w:color w:val="000000" w:themeColor="text1"/>
          <w:sz w:val="22"/>
        </w:rPr>
        <w:t>Malleus regula</w:t>
      </w:r>
      <w:r w:rsidRPr="00502E7B">
        <w:rPr>
          <w:color w:val="000000" w:themeColor="text1"/>
        </w:rPr>
        <w:t xml:space="preserve"> </w:t>
      </w:r>
      <w:r w:rsidRPr="00502E7B">
        <w:rPr>
          <w:rFonts w:ascii="Calibri" w:hAnsi="Calibri"/>
          <w:color w:val="000000" w:themeColor="text1"/>
          <w:sz w:val="22"/>
        </w:rPr>
        <w:t xml:space="preserve">(Forsskål in Niebuhr, 1775), </w:t>
      </w:r>
      <w:r w:rsidRPr="00502E7B">
        <w:rPr>
          <w:rFonts w:ascii="Calibri" w:hAnsi="Calibri"/>
          <w:i/>
          <w:color w:val="000000" w:themeColor="text1"/>
          <w:sz w:val="22"/>
        </w:rPr>
        <w:t>Hydroides heterocera</w:t>
      </w:r>
      <w:r w:rsidRPr="00502E7B">
        <w:rPr>
          <w:rFonts w:ascii="Calibri" w:hAnsi="Calibri"/>
          <w:color w:val="000000" w:themeColor="text1"/>
          <w:sz w:val="22"/>
        </w:rPr>
        <w:t xml:space="preserve"> (Grube, 1868) and </w:t>
      </w:r>
      <w:r w:rsidRPr="00502E7B">
        <w:rPr>
          <w:rFonts w:ascii="Calibri" w:hAnsi="Calibri"/>
          <w:i/>
          <w:color w:val="000000" w:themeColor="text1"/>
          <w:sz w:val="22"/>
        </w:rPr>
        <w:t xml:space="preserve">Pseudonereis anomala </w:t>
      </w:r>
      <w:r w:rsidRPr="00502E7B">
        <w:rPr>
          <w:rFonts w:ascii="Calibri" w:hAnsi="Calibri"/>
          <w:color w:val="000000" w:themeColor="text1"/>
          <w:sz w:val="22"/>
        </w:rPr>
        <w:t xml:space="preserve">Gravier, 1900. On boats sampled within this marina, the following species were not yet found in the marina warranting not only routine monitoring but also a targeted management plan: </w:t>
      </w:r>
      <w:r w:rsidRPr="00502E7B">
        <w:rPr>
          <w:rFonts w:ascii="Calibri" w:hAnsi="Calibri"/>
          <w:i/>
          <w:color w:val="000000" w:themeColor="text1"/>
          <w:sz w:val="22"/>
        </w:rPr>
        <w:t>Ampithoe bizseli</w:t>
      </w:r>
      <w:r w:rsidRPr="00502E7B">
        <w:rPr>
          <w:rFonts w:ascii="Calibri" w:hAnsi="Calibri"/>
          <w:color w:val="000000" w:themeColor="text1"/>
          <w:sz w:val="22"/>
        </w:rPr>
        <w:t xml:space="preserve"> Özaydinli &amp; Coleman, 2012, </w:t>
      </w:r>
      <w:r w:rsidRPr="00502E7B">
        <w:rPr>
          <w:rFonts w:ascii="Calibri" w:hAnsi="Calibri"/>
          <w:i/>
          <w:color w:val="000000" w:themeColor="text1"/>
          <w:sz w:val="22"/>
        </w:rPr>
        <w:t>Amphibalanus eburneus</w:t>
      </w:r>
      <w:r w:rsidRPr="00502E7B">
        <w:rPr>
          <w:rFonts w:ascii="Calibri" w:hAnsi="Calibri"/>
          <w:color w:val="000000" w:themeColor="text1"/>
          <w:sz w:val="22"/>
        </w:rPr>
        <w:t xml:space="preserve"> (Gould, 1841), </w:t>
      </w:r>
      <w:r w:rsidRPr="00502E7B">
        <w:rPr>
          <w:rFonts w:ascii="Calibri" w:hAnsi="Calibri"/>
          <w:i/>
          <w:color w:val="000000" w:themeColor="text1"/>
          <w:sz w:val="22"/>
        </w:rPr>
        <w:t>Balanus trigonus</w:t>
      </w:r>
      <w:r w:rsidRPr="00502E7B">
        <w:rPr>
          <w:rFonts w:ascii="Calibri" w:hAnsi="Calibri"/>
          <w:color w:val="000000" w:themeColor="text1"/>
          <w:sz w:val="22"/>
        </w:rPr>
        <w:t xml:space="preserve"> Darwin, 1854, </w:t>
      </w:r>
      <w:r w:rsidRPr="00502E7B">
        <w:rPr>
          <w:rFonts w:ascii="Calibri" w:hAnsi="Calibri"/>
          <w:i/>
          <w:color w:val="000000" w:themeColor="text1"/>
          <w:sz w:val="22"/>
        </w:rPr>
        <w:lastRenderedPageBreak/>
        <w:t>Styela canopus</w:t>
      </w:r>
      <w:r w:rsidRPr="00502E7B">
        <w:rPr>
          <w:rFonts w:ascii="Calibri" w:hAnsi="Calibri"/>
          <w:color w:val="000000" w:themeColor="text1"/>
          <w:sz w:val="22"/>
        </w:rPr>
        <w:t xml:space="preserve"> (Savigny, 1816) and </w:t>
      </w:r>
      <w:r w:rsidRPr="00502E7B">
        <w:rPr>
          <w:rFonts w:ascii="Calibri" w:hAnsi="Calibri"/>
          <w:i/>
          <w:color w:val="000000" w:themeColor="text1"/>
          <w:sz w:val="22"/>
        </w:rPr>
        <w:t>Hydroides homoceros</w:t>
      </w:r>
      <w:r w:rsidRPr="00502E7B">
        <w:rPr>
          <w:rFonts w:ascii="Calibri" w:hAnsi="Calibri"/>
          <w:color w:val="000000" w:themeColor="text1"/>
          <w:sz w:val="22"/>
        </w:rPr>
        <w:t xml:space="preserve"> (Pixell, 1913). T</w:t>
      </w:r>
      <w:r w:rsidR="007617CD" w:rsidRPr="00502E7B">
        <w:rPr>
          <w:rFonts w:ascii="Calibri" w:hAnsi="Calibri"/>
          <w:color w:val="000000" w:themeColor="text1"/>
          <w:sz w:val="22"/>
        </w:rPr>
        <w:t xml:space="preserve">he </w:t>
      </w:r>
      <w:r w:rsidRPr="00502E7B">
        <w:rPr>
          <w:rFonts w:ascii="Calibri" w:hAnsi="Calibri"/>
          <w:color w:val="000000" w:themeColor="text1"/>
          <w:sz w:val="22"/>
        </w:rPr>
        <w:t xml:space="preserve">Eastern Mediterranean is </w:t>
      </w:r>
      <w:r w:rsidR="00B335BB" w:rsidRPr="00502E7B">
        <w:rPr>
          <w:rFonts w:ascii="Calibri" w:hAnsi="Calibri"/>
          <w:color w:val="000000" w:themeColor="text1"/>
          <w:sz w:val="22"/>
        </w:rPr>
        <w:t xml:space="preserve">the </w:t>
      </w:r>
      <w:r w:rsidR="007617CD" w:rsidRPr="00502E7B">
        <w:rPr>
          <w:rFonts w:ascii="Calibri" w:hAnsi="Calibri"/>
          <w:color w:val="000000" w:themeColor="text1"/>
          <w:sz w:val="22"/>
        </w:rPr>
        <w:t>subregion of greatest concern for the spread of new NIS, due to ever-increasing introductions stemming from the Suez Canal (another major vector of spread) and climate change making the Mediterranean more akin to the environment of the Red Sea over time. Although our sample size for boaters traveling to/from the Red Sea was small (n=4), Israel and Cyprus were their first visited countries which may be a helpful observation to aid develop future management measures</w:t>
      </w:r>
      <w:r w:rsidRPr="00502E7B">
        <w:rPr>
          <w:rFonts w:ascii="Calibri" w:hAnsi="Calibri"/>
          <w:color w:val="000000" w:themeColor="text1"/>
          <w:sz w:val="22"/>
        </w:rPr>
        <w:t xml:space="preserve">. </w:t>
      </w:r>
    </w:p>
    <w:p w14:paraId="454A043E" w14:textId="77777777" w:rsidR="00EB4B11" w:rsidRPr="00502E7B" w:rsidRDefault="00EB4B11" w:rsidP="007617CD">
      <w:pPr>
        <w:spacing w:line="360" w:lineRule="auto"/>
        <w:rPr>
          <w:rFonts w:ascii="Calibri" w:hAnsi="Calibri"/>
          <w:color w:val="000000" w:themeColor="text1"/>
          <w:sz w:val="22"/>
        </w:rPr>
      </w:pPr>
    </w:p>
    <w:p w14:paraId="53CFE251" w14:textId="3AE3C6F1" w:rsidR="007617CD" w:rsidRPr="00502E7B" w:rsidRDefault="007617CD" w:rsidP="007617CD">
      <w:pPr>
        <w:spacing w:line="360" w:lineRule="auto"/>
        <w:rPr>
          <w:color w:val="000000" w:themeColor="text1"/>
        </w:rPr>
      </w:pPr>
      <w:r w:rsidRPr="00502E7B">
        <w:rPr>
          <w:rFonts w:ascii="Calibri" w:hAnsi="Calibri"/>
          <w:color w:val="000000" w:themeColor="text1"/>
          <w:sz w:val="22"/>
        </w:rPr>
        <w:t xml:space="preserve">The most abundant NIS found on boat-hulls, namely the spaghetti bryozoan </w:t>
      </w:r>
      <w:r w:rsidRPr="00502E7B">
        <w:rPr>
          <w:rFonts w:ascii="Calibri" w:hAnsi="Calibri"/>
          <w:i/>
          <w:color w:val="000000" w:themeColor="text1"/>
          <w:sz w:val="22"/>
        </w:rPr>
        <w:t>Amathia verticillata</w:t>
      </w:r>
      <w:r w:rsidRPr="00502E7B">
        <w:rPr>
          <w:rFonts w:ascii="Calibri" w:hAnsi="Calibri"/>
          <w:color w:val="000000" w:themeColor="text1"/>
          <w:sz w:val="22"/>
        </w:rPr>
        <w:t>, is an old invader in the Mediterranean, being first recorded in Naples in the early 19</w:t>
      </w:r>
      <w:r w:rsidRPr="00502E7B">
        <w:rPr>
          <w:rFonts w:ascii="Calibri" w:hAnsi="Calibri"/>
          <w:color w:val="000000" w:themeColor="text1"/>
          <w:sz w:val="22"/>
          <w:vertAlign w:val="superscript"/>
        </w:rPr>
        <w:t>th</w:t>
      </w:r>
      <w:r w:rsidRPr="00502E7B">
        <w:rPr>
          <w:rFonts w:ascii="Calibri" w:hAnsi="Calibri"/>
          <w:color w:val="000000" w:themeColor="text1"/>
          <w:sz w:val="22"/>
        </w:rPr>
        <w:t xml:space="preserve"> century (Dell Chiaje, 1822). However, it appears to recently have spread considerably, and has been associated with many crustaceans that attach to it which may use it as a niche habitat, thus it is likely enabling the spread of such as several other abundantly found species here to other boats and marinas including </w:t>
      </w:r>
      <w:r w:rsidRPr="00502E7B">
        <w:rPr>
          <w:rFonts w:ascii="Calibri" w:hAnsi="Calibri"/>
          <w:i/>
          <w:color w:val="000000" w:themeColor="text1"/>
          <w:sz w:val="22"/>
        </w:rPr>
        <w:t>Caprella scaura</w:t>
      </w:r>
      <w:r w:rsidRPr="00502E7B">
        <w:rPr>
          <w:rFonts w:ascii="Calibri" w:hAnsi="Calibri"/>
          <w:color w:val="000000" w:themeColor="text1"/>
          <w:sz w:val="22"/>
        </w:rPr>
        <w:t xml:space="preserve">, </w:t>
      </w:r>
      <w:r w:rsidRPr="00502E7B">
        <w:rPr>
          <w:rFonts w:ascii="Calibri" w:hAnsi="Calibri"/>
          <w:i/>
          <w:color w:val="000000" w:themeColor="text1"/>
          <w:sz w:val="22"/>
        </w:rPr>
        <w:t>Pacacerceis sculpta</w:t>
      </w:r>
      <w:r w:rsidRPr="00502E7B">
        <w:rPr>
          <w:rFonts w:ascii="Calibri" w:hAnsi="Calibri"/>
          <w:color w:val="000000" w:themeColor="text1"/>
          <w:sz w:val="22"/>
        </w:rPr>
        <w:t xml:space="preserve"> and </w:t>
      </w:r>
      <w:r w:rsidRPr="00502E7B">
        <w:rPr>
          <w:rFonts w:ascii="Calibri" w:hAnsi="Calibri"/>
          <w:i/>
          <w:color w:val="000000" w:themeColor="text1"/>
          <w:sz w:val="22"/>
        </w:rPr>
        <w:t>Paranthura japonica</w:t>
      </w:r>
      <w:r w:rsidRPr="00502E7B">
        <w:rPr>
          <w:rFonts w:ascii="Calibri" w:hAnsi="Calibri"/>
          <w:color w:val="000000" w:themeColor="text1"/>
          <w:sz w:val="22"/>
        </w:rPr>
        <w:t xml:space="preserve"> (M</w:t>
      </w:r>
      <w:r w:rsidR="00EB4B11" w:rsidRPr="00502E7B">
        <w:rPr>
          <w:rFonts w:ascii="Calibri" w:hAnsi="Calibri"/>
          <w:color w:val="000000" w:themeColor="text1"/>
          <w:sz w:val="22"/>
        </w:rPr>
        <w:t xml:space="preserve">archini et al. 2015), </w:t>
      </w:r>
      <w:r w:rsidRPr="00502E7B">
        <w:rPr>
          <w:rFonts w:ascii="Calibri" w:hAnsi="Calibri"/>
          <w:color w:val="000000" w:themeColor="text1"/>
          <w:sz w:val="22"/>
        </w:rPr>
        <w:t xml:space="preserve">all recent Mediterranean invaders. </w:t>
      </w:r>
      <w:r w:rsidRPr="00502E7B">
        <w:rPr>
          <w:rFonts w:ascii="Calibri" w:hAnsi="Calibri"/>
          <w:i/>
          <w:color w:val="000000" w:themeColor="text1"/>
          <w:sz w:val="22"/>
        </w:rPr>
        <w:t>P. sculpta</w:t>
      </w:r>
      <w:r w:rsidRPr="00502E7B">
        <w:rPr>
          <w:rFonts w:ascii="Calibri" w:hAnsi="Calibri"/>
          <w:color w:val="000000" w:themeColor="text1"/>
          <w:sz w:val="22"/>
        </w:rPr>
        <w:t xml:space="preserve"> was first recorded in Tunisia in 1978 (Rezig, 1978), </w:t>
      </w:r>
      <w:r w:rsidRPr="00502E7B">
        <w:rPr>
          <w:rFonts w:ascii="Calibri" w:hAnsi="Calibri"/>
          <w:i/>
          <w:color w:val="000000" w:themeColor="text1"/>
          <w:sz w:val="22"/>
        </w:rPr>
        <w:t>P. japonica</w:t>
      </w:r>
      <w:r w:rsidRPr="00502E7B">
        <w:rPr>
          <w:rFonts w:ascii="Calibri" w:hAnsi="Calibri"/>
          <w:color w:val="000000" w:themeColor="text1"/>
          <w:sz w:val="22"/>
        </w:rPr>
        <w:t xml:space="preserve"> was first reported in the Lagoon of Venice in  </w:t>
      </w:r>
      <w:r w:rsidR="0068356E" w:rsidRPr="00502E7B">
        <w:rPr>
          <w:rFonts w:ascii="Calibri" w:hAnsi="Calibri"/>
          <w:color w:val="000000" w:themeColor="text1"/>
          <w:sz w:val="22"/>
        </w:rPr>
        <w:t>1983 (Cesari &amp;</w:t>
      </w:r>
      <w:r w:rsidRPr="00502E7B">
        <w:rPr>
          <w:rFonts w:ascii="Calibri" w:hAnsi="Calibri"/>
          <w:color w:val="000000" w:themeColor="text1"/>
          <w:sz w:val="22"/>
        </w:rPr>
        <w:t xml:space="preserve"> Pellizz</w:t>
      </w:r>
      <w:r w:rsidR="0068356E" w:rsidRPr="00502E7B">
        <w:rPr>
          <w:rFonts w:ascii="Calibri" w:hAnsi="Calibri"/>
          <w:color w:val="000000" w:themeColor="text1"/>
          <w:sz w:val="22"/>
        </w:rPr>
        <w:t>ato</w:t>
      </w:r>
      <w:r w:rsidRPr="00502E7B">
        <w:rPr>
          <w:rFonts w:ascii="Calibri" w:hAnsi="Calibri"/>
          <w:color w:val="000000" w:themeColor="text1"/>
          <w:sz w:val="22"/>
        </w:rPr>
        <w:t xml:space="preserve"> 1985) and </w:t>
      </w:r>
      <w:r w:rsidRPr="00502E7B">
        <w:rPr>
          <w:rFonts w:ascii="Calibri" w:hAnsi="Calibri"/>
          <w:i/>
          <w:color w:val="000000" w:themeColor="text1"/>
          <w:sz w:val="22"/>
        </w:rPr>
        <w:t>Caprella scaura</w:t>
      </w:r>
      <w:r w:rsidRPr="00502E7B">
        <w:rPr>
          <w:rFonts w:ascii="Calibri" w:hAnsi="Calibri"/>
          <w:color w:val="000000" w:themeColor="text1"/>
          <w:sz w:val="22"/>
        </w:rPr>
        <w:t xml:space="preserve"> was also first recorded </w:t>
      </w:r>
      <w:r w:rsidR="007113DA" w:rsidRPr="00502E7B">
        <w:rPr>
          <w:rFonts w:ascii="Calibri" w:hAnsi="Calibri"/>
          <w:color w:val="000000" w:themeColor="text1"/>
          <w:sz w:val="22"/>
        </w:rPr>
        <w:t xml:space="preserve">also in the Lagoon of Venice </w:t>
      </w:r>
      <w:r w:rsidRPr="00502E7B">
        <w:rPr>
          <w:rFonts w:ascii="Calibri" w:hAnsi="Calibri"/>
          <w:color w:val="000000" w:themeColor="text1"/>
          <w:sz w:val="22"/>
        </w:rPr>
        <w:t xml:space="preserve">in 1994 (Mizzan 1999). Fouling serpulids like </w:t>
      </w:r>
      <w:r w:rsidRPr="00502E7B">
        <w:rPr>
          <w:rFonts w:ascii="Calibri" w:hAnsi="Calibri"/>
          <w:i/>
          <w:color w:val="000000" w:themeColor="text1"/>
          <w:sz w:val="22"/>
        </w:rPr>
        <w:t>Hydroides elegans</w:t>
      </w:r>
      <w:r w:rsidRPr="00502E7B">
        <w:rPr>
          <w:rFonts w:ascii="Calibri" w:hAnsi="Calibri"/>
          <w:color w:val="000000" w:themeColor="text1"/>
          <w:sz w:val="22"/>
        </w:rPr>
        <w:t xml:space="preserve"> and </w:t>
      </w:r>
      <w:r w:rsidRPr="00502E7B">
        <w:rPr>
          <w:rFonts w:ascii="Calibri" w:hAnsi="Calibri"/>
          <w:i/>
          <w:color w:val="000000" w:themeColor="text1"/>
          <w:sz w:val="22"/>
        </w:rPr>
        <w:t>Hydroides dirampha</w:t>
      </w:r>
      <w:r w:rsidRPr="00502E7B">
        <w:rPr>
          <w:rFonts w:ascii="Calibri" w:hAnsi="Calibri"/>
          <w:color w:val="000000" w:themeColor="text1"/>
          <w:sz w:val="22"/>
        </w:rPr>
        <w:t xml:space="preserve"> are very common in artificial substrates and are more difficult to remove due to their calcareous encasing. The bryozoan </w:t>
      </w:r>
      <w:r w:rsidRPr="00502E7B">
        <w:rPr>
          <w:rFonts w:ascii="Calibri" w:hAnsi="Calibri"/>
          <w:i/>
          <w:color w:val="000000" w:themeColor="text1"/>
          <w:sz w:val="22"/>
        </w:rPr>
        <w:t>Celleporaria brunnea</w:t>
      </w:r>
      <w:r w:rsidRPr="00502E7B">
        <w:rPr>
          <w:rFonts w:ascii="Calibri" w:hAnsi="Calibri"/>
          <w:color w:val="000000" w:themeColor="text1"/>
          <w:sz w:val="22"/>
        </w:rPr>
        <w:t xml:space="preserve"> is a new invader, only being first recorded in the basin in 200</w:t>
      </w:r>
      <w:r w:rsidR="0068356E" w:rsidRPr="00502E7B">
        <w:rPr>
          <w:rFonts w:ascii="Calibri" w:hAnsi="Calibri"/>
          <w:color w:val="000000" w:themeColor="text1"/>
          <w:sz w:val="22"/>
        </w:rPr>
        <w:t>4 from Turkey (Kocak</w:t>
      </w:r>
      <w:r w:rsidRPr="00502E7B">
        <w:rPr>
          <w:rFonts w:ascii="Calibri" w:hAnsi="Calibri"/>
          <w:color w:val="000000" w:themeColor="text1"/>
          <w:sz w:val="22"/>
        </w:rPr>
        <w:t xml:space="preserve"> 2007), but now reported from all corners, especially from artificial habitats such as marinas and boat-hulls (see Ulman et al. 2017 and references therein). </w:t>
      </w:r>
    </w:p>
    <w:p w14:paraId="692A1C22" w14:textId="77777777" w:rsidR="007617CD" w:rsidRPr="00502E7B" w:rsidRDefault="007617CD" w:rsidP="007617CD">
      <w:pPr>
        <w:spacing w:line="360" w:lineRule="auto"/>
        <w:rPr>
          <w:rFonts w:ascii="Calibri" w:hAnsi="Calibri"/>
          <w:color w:val="000000" w:themeColor="text1"/>
          <w:sz w:val="22"/>
        </w:rPr>
      </w:pPr>
    </w:p>
    <w:p w14:paraId="0C8CF9FD" w14:textId="0F841603" w:rsidR="007617CD" w:rsidRPr="00502E7B" w:rsidRDefault="007617CD" w:rsidP="007617CD">
      <w:pPr>
        <w:spacing w:line="360" w:lineRule="auto"/>
        <w:rPr>
          <w:color w:val="000000" w:themeColor="text1"/>
        </w:rPr>
      </w:pPr>
      <w:r w:rsidRPr="00502E7B">
        <w:rPr>
          <w:rFonts w:ascii="Calibri" w:hAnsi="Calibri"/>
          <w:color w:val="000000" w:themeColor="text1"/>
          <w:sz w:val="22"/>
        </w:rPr>
        <w:t xml:space="preserve">Another issue to note is that overall awareness of NIS on boats and in marinas is almost non-existent despite boaters spending sometimes exorbitant amounts of money </w:t>
      </w:r>
      <w:r w:rsidR="008A06A0" w:rsidRPr="00502E7B">
        <w:rPr>
          <w:rFonts w:ascii="Calibri" w:hAnsi="Calibri"/>
          <w:color w:val="000000" w:themeColor="text1"/>
          <w:sz w:val="22"/>
        </w:rPr>
        <w:t>routinely</w:t>
      </w:r>
      <w:r w:rsidRPr="00502E7B">
        <w:rPr>
          <w:rFonts w:ascii="Calibri" w:hAnsi="Calibri"/>
          <w:color w:val="000000" w:themeColor="text1"/>
          <w:sz w:val="22"/>
        </w:rPr>
        <w:t xml:space="preserve"> on new antifouling coatings. The overall tendency for boaters in the Eastern Mediterranean to be slightly more aware of </w:t>
      </w:r>
      <w:r w:rsidR="00AA23B9" w:rsidRPr="00502E7B">
        <w:rPr>
          <w:rFonts w:ascii="Calibri" w:hAnsi="Calibri"/>
          <w:color w:val="000000" w:themeColor="text1"/>
          <w:sz w:val="22"/>
        </w:rPr>
        <w:t xml:space="preserve">NIS than </w:t>
      </w:r>
      <w:r w:rsidRPr="00502E7B">
        <w:rPr>
          <w:rFonts w:ascii="Calibri" w:hAnsi="Calibri"/>
          <w:color w:val="000000" w:themeColor="text1"/>
          <w:sz w:val="22"/>
        </w:rPr>
        <w:t xml:space="preserve">other subregions is understandable as this subregion </w:t>
      </w:r>
      <w:r w:rsidR="006F5BD3" w:rsidRPr="00502E7B">
        <w:rPr>
          <w:rFonts w:ascii="Calibri" w:hAnsi="Calibri"/>
          <w:color w:val="000000" w:themeColor="text1"/>
          <w:sz w:val="22"/>
        </w:rPr>
        <w:t xml:space="preserve">recently </w:t>
      </w:r>
      <w:r w:rsidRPr="00502E7B">
        <w:rPr>
          <w:rFonts w:ascii="Calibri" w:hAnsi="Calibri"/>
          <w:color w:val="000000" w:themeColor="text1"/>
          <w:sz w:val="22"/>
        </w:rPr>
        <w:t xml:space="preserve">has been heavily impacted by a couple </w:t>
      </w:r>
      <w:r w:rsidR="00EB4B11" w:rsidRPr="00502E7B">
        <w:rPr>
          <w:rFonts w:ascii="Calibri" w:hAnsi="Calibri"/>
          <w:color w:val="000000" w:themeColor="text1"/>
          <w:sz w:val="22"/>
        </w:rPr>
        <w:t xml:space="preserve">extremely poisonous </w:t>
      </w:r>
      <w:r w:rsidRPr="00502E7B">
        <w:rPr>
          <w:rFonts w:ascii="Calibri" w:hAnsi="Calibri"/>
          <w:color w:val="000000" w:themeColor="text1"/>
          <w:sz w:val="22"/>
        </w:rPr>
        <w:t>NIS within the l</w:t>
      </w:r>
      <w:r w:rsidR="00EB4B11" w:rsidRPr="00502E7B">
        <w:rPr>
          <w:rFonts w:ascii="Calibri" w:hAnsi="Calibri"/>
          <w:color w:val="000000" w:themeColor="text1"/>
          <w:sz w:val="22"/>
        </w:rPr>
        <w:t>ast decade</w:t>
      </w:r>
      <w:r w:rsidR="006F5BD3" w:rsidRPr="00502E7B">
        <w:rPr>
          <w:rFonts w:ascii="Calibri" w:hAnsi="Calibri"/>
          <w:color w:val="000000" w:themeColor="text1"/>
          <w:sz w:val="22"/>
        </w:rPr>
        <w:t xml:space="preserve"> which have</w:t>
      </w:r>
      <w:r w:rsidR="00EB4B11" w:rsidRPr="00502E7B">
        <w:rPr>
          <w:rFonts w:ascii="Calibri" w:hAnsi="Calibri"/>
          <w:color w:val="000000" w:themeColor="text1"/>
          <w:sz w:val="22"/>
        </w:rPr>
        <w:t xml:space="preserve"> attracted </w:t>
      </w:r>
      <w:r w:rsidRPr="00502E7B">
        <w:rPr>
          <w:rFonts w:ascii="Calibri" w:hAnsi="Calibri"/>
          <w:color w:val="000000" w:themeColor="text1"/>
          <w:sz w:val="22"/>
        </w:rPr>
        <w:t>much</w:t>
      </w:r>
      <w:r w:rsidR="00EB4B11" w:rsidRPr="00502E7B">
        <w:rPr>
          <w:rFonts w:ascii="Calibri" w:hAnsi="Calibri"/>
          <w:color w:val="000000" w:themeColor="text1"/>
          <w:sz w:val="22"/>
        </w:rPr>
        <w:t xml:space="preserve"> interest from</w:t>
      </w:r>
      <w:r w:rsidRPr="00502E7B">
        <w:rPr>
          <w:rFonts w:ascii="Calibri" w:hAnsi="Calibri"/>
          <w:color w:val="000000" w:themeColor="text1"/>
          <w:sz w:val="22"/>
        </w:rPr>
        <w:t xml:space="preserve"> local media such as the silver-cheeked toadfish</w:t>
      </w:r>
      <w:r w:rsidR="006F5BD3" w:rsidRPr="00502E7B">
        <w:rPr>
          <w:rFonts w:ascii="Calibri" w:hAnsi="Calibri"/>
          <w:color w:val="000000" w:themeColor="text1"/>
          <w:sz w:val="22"/>
        </w:rPr>
        <w:t xml:space="preserve"> (</w:t>
      </w:r>
      <w:r w:rsidRPr="00502E7B">
        <w:rPr>
          <w:rFonts w:ascii="Calibri" w:hAnsi="Calibri"/>
          <w:color w:val="000000" w:themeColor="text1"/>
          <w:sz w:val="22"/>
        </w:rPr>
        <w:t xml:space="preserve">Kletou et al. 2016), and the new lionfish invader.  Education to boaters about their role and involvement in facilitating the spread of NIS urgently needs </w:t>
      </w:r>
      <w:r w:rsidR="00AA23B9" w:rsidRPr="00502E7B">
        <w:rPr>
          <w:rFonts w:ascii="Calibri" w:hAnsi="Calibri"/>
          <w:color w:val="000000" w:themeColor="text1"/>
          <w:sz w:val="22"/>
        </w:rPr>
        <w:t xml:space="preserve">to be initiated </w:t>
      </w:r>
      <w:r w:rsidR="008A06A0" w:rsidRPr="00502E7B">
        <w:rPr>
          <w:rFonts w:ascii="Calibri" w:hAnsi="Calibri"/>
          <w:color w:val="000000" w:themeColor="text1"/>
          <w:sz w:val="22"/>
        </w:rPr>
        <w:t>and/</w:t>
      </w:r>
      <w:r w:rsidR="00AA23B9" w:rsidRPr="00502E7B">
        <w:rPr>
          <w:rFonts w:ascii="Calibri" w:hAnsi="Calibri"/>
          <w:color w:val="000000" w:themeColor="text1"/>
          <w:sz w:val="22"/>
        </w:rPr>
        <w:t>or improved upon</w:t>
      </w:r>
      <w:r w:rsidRPr="00502E7B">
        <w:rPr>
          <w:rFonts w:ascii="Calibri" w:hAnsi="Calibri"/>
          <w:color w:val="000000" w:themeColor="text1"/>
          <w:sz w:val="22"/>
        </w:rPr>
        <w:t xml:space="preserve"> (Marchini et al. 2017). </w:t>
      </w:r>
    </w:p>
    <w:p w14:paraId="175F1F0D" w14:textId="77777777" w:rsidR="007617CD" w:rsidRPr="00502E7B" w:rsidRDefault="007617CD" w:rsidP="007617CD">
      <w:pPr>
        <w:spacing w:line="360" w:lineRule="auto"/>
        <w:rPr>
          <w:rFonts w:ascii="Calibri" w:hAnsi="Calibri"/>
          <w:color w:val="000000" w:themeColor="text1"/>
          <w:sz w:val="22"/>
        </w:rPr>
      </w:pPr>
    </w:p>
    <w:p w14:paraId="3736FBC8" w14:textId="78D8614E" w:rsidR="007617CD" w:rsidRPr="00502E7B" w:rsidRDefault="007617CD" w:rsidP="007617CD">
      <w:pPr>
        <w:spacing w:line="360" w:lineRule="auto"/>
        <w:rPr>
          <w:rFonts w:ascii="Calibri" w:hAnsi="Calibri"/>
          <w:color w:val="000000" w:themeColor="text1"/>
          <w:sz w:val="22"/>
        </w:rPr>
      </w:pPr>
      <w:r w:rsidRPr="00502E7B">
        <w:rPr>
          <w:rFonts w:ascii="Calibri" w:hAnsi="Calibri"/>
          <w:color w:val="000000" w:themeColor="text1"/>
          <w:sz w:val="22"/>
        </w:rPr>
        <w:t>As the European Union is soon to propose regulations to control the spread of NIS via the biofouling vector, we strongly suggest that all 23 c</w:t>
      </w:r>
      <w:r w:rsidR="001A63E9" w:rsidRPr="00502E7B">
        <w:rPr>
          <w:rFonts w:ascii="Calibri" w:hAnsi="Calibri"/>
          <w:color w:val="000000" w:themeColor="text1"/>
          <w:sz w:val="22"/>
        </w:rPr>
        <w:t>ountries bordering the basin be</w:t>
      </w:r>
      <w:r w:rsidRPr="00502E7B">
        <w:rPr>
          <w:rFonts w:ascii="Calibri" w:hAnsi="Calibri"/>
          <w:color w:val="000000" w:themeColor="text1"/>
          <w:sz w:val="22"/>
        </w:rPr>
        <w:t xml:space="preserve"> mandated to help control the spread of additional NIS. The development of a basin-wide strategy involving routine sampling in NIS hotspots (namely marinas, </w:t>
      </w:r>
      <w:r w:rsidRPr="00502E7B">
        <w:rPr>
          <w:rFonts w:ascii="Calibri" w:hAnsi="Calibri"/>
          <w:color w:val="000000" w:themeColor="text1"/>
          <w:sz w:val="22"/>
        </w:rPr>
        <w:lastRenderedPageBreak/>
        <w:t>shipping ports and aquaculture localities) and additionally increased biofouling removal from pontoons from those marinas with high NIS richness, and mandated dry dock cleaning for vessels traveling from marinas rich in NIS would help c</w:t>
      </w:r>
      <w:r w:rsidR="00ED1DE7" w:rsidRPr="00502E7B">
        <w:rPr>
          <w:rFonts w:ascii="Calibri" w:hAnsi="Calibri"/>
          <w:color w:val="000000" w:themeColor="text1"/>
          <w:sz w:val="22"/>
        </w:rPr>
        <w:t xml:space="preserve">ontrol additional spreading </w:t>
      </w:r>
      <w:r w:rsidR="008A06A0" w:rsidRPr="00502E7B">
        <w:rPr>
          <w:rFonts w:ascii="Calibri" w:hAnsi="Calibri"/>
          <w:color w:val="000000" w:themeColor="text1"/>
          <w:sz w:val="22"/>
        </w:rPr>
        <w:t>with</w:t>
      </w:r>
      <w:r w:rsidRPr="00502E7B">
        <w:rPr>
          <w:rFonts w:ascii="Calibri" w:hAnsi="Calibri"/>
          <w:color w:val="000000" w:themeColor="text1"/>
          <w:sz w:val="22"/>
        </w:rPr>
        <w:t xml:space="preserve">in the basin. </w:t>
      </w:r>
      <w:r w:rsidR="00913C9B" w:rsidRPr="00502E7B">
        <w:rPr>
          <w:rFonts w:ascii="Calibri" w:hAnsi="Calibri"/>
          <w:color w:val="000000" w:themeColor="text1"/>
          <w:sz w:val="22"/>
        </w:rPr>
        <w:t>As prevent</w:t>
      </w:r>
      <w:r w:rsidR="008A06A0" w:rsidRPr="00502E7B">
        <w:rPr>
          <w:rFonts w:ascii="Calibri" w:hAnsi="Calibri"/>
          <w:color w:val="000000" w:themeColor="text1"/>
          <w:sz w:val="22"/>
        </w:rPr>
        <w:t>ion is deemed the best method for</w:t>
      </w:r>
      <w:r w:rsidR="00913C9B" w:rsidRPr="00502E7B">
        <w:rPr>
          <w:rFonts w:ascii="Calibri" w:hAnsi="Calibri"/>
          <w:color w:val="000000" w:themeColor="text1"/>
          <w:sz w:val="22"/>
        </w:rPr>
        <w:t xml:space="preserve"> inhibiting new introductions, it is the entrances located at the Strait of Gibraltar and</w:t>
      </w:r>
      <w:r w:rsidR="008A06A0" w:rsidRPr="00502E7B">
        <w:rPr>
          <w:rFonts w:ascii="Calibri" w:hAnsi="Calibri"/>
          <w:color w:val="000000" w:themeColor="text1"/>
          <w:sz w:val="22"/>
        </w:rPr>
        <w:t xml:space="preserve"> the Suez Canal that are of greatest</w:t>
      </w:r>
      <w:r w:rsidR="00913C9B" w:rsidRPr="00502E7B">
        <w:rPr>
          <w:rFonts w:ascii="Calibri" w:hAnsi="Calibri"/>
          <w:color w:val="000000" w:themeColor="text1"/>
          <w:sz w:val="22"/>
        </w:rPr>
        <w:t xml:space="preserve"> concern for future management of the issue, as </w:t>
      </w:r>
      <w:r w:rsidR="008A06A0" w:rsidRPr="00502E7B">
        <w:rPr>
          <w:rFonts w:ascii="Calibri" w:hAnsi="Calibri"/>
          <w:color w:val="000000" w:themeColor="text1"/>
          <w:sz w:val="22"/>
        </w:rPr>
        <w:t xml:space="preserve">NIS on </w:t>
      </w:r>
      <w:r w:rsidR="00913C9B" w:rsidRPr="00502E7B">
        <w:rPr>
          <w:rFonts w:ascii="Calibri" w:hAnsi="Calibri"/>
          <w:color w:val="000000" w:themeColor="text1"/>
          <w:sz w:val="22"/>
        </w:rPr>
        <w:t>boats entering through European Canals and t</w:t>
      </w:r>
      <w:r w:rsidR="008A06A0" w:rsidRPr="00502E7B">
        <w:rPr>
          <w:rFonts w:ascii="Calibri" w:hAnsi="Calibri"/>
          <w:color w:val="000000" w:themeColor="text1"/>
          <w:sz w:val="22"/>
        </w:rPr>
        <w:t>he Turkish Straits would have a much</w:t>
      </w:r>
      <w:r w:rsidR="00913C9B" w:rsidRPr="00502E7B">
        <w:rPr>
          <w:rFonts w:ascii="Calibri" w:hAnsi="Calibri"/>
          <w:color w:val="000000" w:themeColor="text1"/>
          <w:sz w:val="22"/>
        </w:rPr>
        <w:t xml:space="preserve"> low</w:t>
      </w:r>
      <w:r w:rsidR="008A06A0" w:rsidRPr="00502E7B">
        <w:rPr>
          <w:rFonts w:ascii="Calibri" w:hAnsi="Calibri"/>
          <w:color w:val="000000" w:themeColor="text1"/>
          <w:sz w:val="22"/>
        </w:rPr>
        <w:t>er</w:t>
      </w:r>
      <w:r w:rsidR="00913C9B" w:rsidRPr="00502E7B">
        <w:rPr>
          <w:rFonts w:ascii="Calibri" w:hAnsi="Calibri"/>
          <w:color w:val="000000" w:themeColor="text1"/>
          <w:sz w:val="22"/>
        </w:rPr>
        <w:t xml:space="preserve"> chance of species survival as they </w:t>
      </w:r>
      <w:r w:rsidR="008A06A0" w:rsidRPr="00502E7B">
        <w:rPr>
          <w:rFonts w:ascii="Calibri" w:hAnsi="Calibri"/>
          <w:color w:val="000000" w:themeColor="text1"/>
          <w:sz w:val="22"/>
        </w:rPr>
        <w:t>travel through freshwater and</w:t>
      </w:r>
      <w:r w:rsidR="00913C9B" w:rsidRPr="00502E7B">
        <w:rPr>
          <w:rFonts w:ascii="Calibri" w:hAnsi="Calibri"/>
          <w:color w:val="000000" w:themeColor="text1"/>
          <w:sz w:val="22"/>
        </w:rPr>
        <w:t xml:space="preserve"> low salinity environments. Su</w:t>
      </w:r>
      <w:r w:rsidR="008A06A0" w:rsidRPr="00502E7B">
        <w:rPr>
          <w:rFonts w:ascii="Calibri" w:hAnsi="Calibri"/>
          <w:color w:val="000000" w:themeColor="text1"/>
          <w:sz w:val="22"/>
        </w:rPr>
        <w:t>ch salinity extremes may</w:t>
      </w:r>
      <w:r w:rsidR="00913C9B" w:rsidRPr="00502E7B">
        <w:rPr>
          <w:rFonts w:ascii="Calibri" w:hAnsi="Calibri"/>
          <w:color w:val="000000" w:themeColor="text1"/>
          <w:sz w:val="22"/>
        </w:rPr>
        <w:t xml:space="preserve"> be the best currently available measures to eliminate biota from entering from the Suez Canal and Gibraltar Strait. </w:t>
      </w:r>
      <w:r w:rsidR="00ED1DE7" w:rsidRPr="00502E7B">
        <w:rPr>
          <w:rFonts w:ascii="Calibri" w:hAnsi="Calibri"/>
          <w:color w:val="000000" w:themeColor="text1"/>
          <w:sz w:val="22"/>
        </w:rPr>
        <w:t>Thus</w:t>
      </w:r>
      <w:r w:rsidRPr="00502E7B">
        <w:rPr>
          <w:rFonts w:ascii="Calibri" w:hAnsi="Calibri"/>
          <w:color w:val="000000" w:themeColor="text1"/>
          <w:sz w:val="22"/>
        </w:rPr>
        <w:t>, to deter new migrants from entering the basin, an effective screening technique and applicable quarantine measures (e.g., either via power washing or freshwater immersions) for incoming ve</w:t>
      </w:r>
      <w:r w:rsidR="00ED1DE7" w:rsidRPr="00502E7B">
        <w:rPr>
          <w:rFonts w:ascii="Calibri" w:hAnsi="Calibri"/>
          <w:color w:val="000000" w:themeColor="text1"/>
          <w:sz w:val="22"/>
        </w:rPr>
        <w:t>ssels would need to be initiated in</w:t>
      </w:r>
      <w:r w:rsidRPr="00502E7B">
        <w:rPr>
          <w:rFonts w:ascii="Calibri" w:hAnsi="Calibri"/>
          <w:color w:val="000000" w:themeColor="text1"/>
          <w:sz w:val="22"/>
        </w:rPr>
        <w:t xml:space="preserve"> both the Gibraltar Strait and Suez Canal entrances.</w:t>
      </w:r>
    </w:p>
    <w:p w14:paraId="5365FB20" w14:textId="77777777" w:rsidR="007617CD" w:rsidRPr="00502E7B" w:rsidRDefault="007617CD" w:rsidP="007617CD">
      <w:pPr>
        <w:spacing w:line="360" w:lineRule="auto"/>
        <w:rPr>
          <w:rFonts w:ascii="Calibri" w:hAnsi="Calibri"/>
          <w:color w:val="000000" w:themeColor="text1"/>
          <w:sz w:val="22"/>
        </w:rPr>
      </w:pPr>
    </w:p>
    <w:p w14:paraId="0A5FE1CE" w14:textId="77777777" w:rsidR="007617CD" w:rsidRPr="00502E7B" w:rsidRDefault="007617CD" w:rsidP="007617CD">
      <w:pPr>
        <w:pStyle w:val="Heading2"/>
        <w:numPr>
          <w:ilvl w:val="1"/>
          <w:numId w:val="3"/>
        </w:numPr>
        <w:ind w:left="0"/>
        <w:rPr>
          <w:color w:val="000000" w:themeColor="text1"/>
        </w:rPr>
      </w:pPr>
      <w:bookmarkStart w:id="649" w:name="_Toc508213181"/>
      <w:r w:rsidRPr="00502E7B">
        <w:rPr>
          <w:color w:val="000000" w:themeColor="text1"/>
        </w:rPr>
        <w:t>4.6 Acknowledgements</w:t>
      </w:r>
      <w:bookmarkEnd w:id="649"/>
    </w:p>
    <w:p w14:paraId="1B6653E3" w14:textId="77777777" w:rsidR="007617CD" w:rsidRPr="00502E7B" w:rsidRDefault="007617CD" w:rsidP="007617CD">
      <w:pPr>
        <w:spacing w:line="360" w:lineRule="auto"/>
        <w:rPr>
          <w:rFonts w:ascii="Calibri" w:hAnsi="Calibri"/>
          <w:color w:val="000000" w:themeColor="text1"/>
          <w:sz w:val="22"/>
        </w:rPr>
      </w:pPr>
    </w:p>
    <w:p w14:paraId="3FACD9D9" w14:textId="77777777" w:rsidR="007617CD" w:rsidRPr="00502E7B" w:rsidRDefault="007617CD" w:rsidP="007617CD">
      <w:pPr>
        <w:suppressAutoHyphens w:val="0"/>
        <w:spacing w:after="240" w:line="360" w:lineRule="auto"/>
        <w:rPr>
          <w:rFonts w:eastAsiaTheme="minorHAnsi"/>
          <w:color w:val="000000" w:themeColor="text1"/>
        </w:rPr>
      </w:pPr>
      <w:r w:rsidRPr="00502E7B">
        <w:rPr>
          <w:rFonts w:ascii="Calibri" w:eastAsiaTheme="minorHAnsi" w:hAnsi="Calibri"/>
          <w:color w:val="000000" w:themeColor="text1"/>
          <w:kern w:val="0"/>
          <w:sz w:val="22"/>
          <w:lang w:val="tr-TR"/>
        </w:rPr>
        <w:t>This work was funded by a PhD Scholarship awarded to Aylin Ulman from the MARES- Erasmus Mundus Joint Doctoral Fellowship Program in Marine Ecosystem Health and Conservation. MARES is a Joint Doctorate programme selected under Erasmus Mundus coordinated by Ghent University (FPA 2011-0016). A COST Action #1209 grant was provided to Aylin Ulman to facilitate ascidian taxonomic identification in the University of Alicante, Spain. We thank all the marina owners/managers for permitting this study and of course to all of the captains and boat owners who participated for their cooperation.</w:t>
      </w:r>
    </w:p>
    <w:p w14:paraId="652E1E04" w14:textId="77777777" w:rsidR="007617CD" w:rsidRPr="00502E7B" w:rsidRDefault="007617CD" w:rsidP="007617CD">
      <w:pPr>
        <w:spacing w:line="360" w:lineRule="auto"/>
        <w:rPr>
          <w:rFonts w:ascii="Calibri" w:hAnsi="Calibri"/>
          <w:color w:val="000000" w:themeColor="text1"/>
          <w:sz w:val="22"/>
        </w:rPr>
      </w:pPr>
    </w:p>
    <w:p w14:paraId="35426488" w14:textId="77777777" w:rsidR="007617CD" w:rsidRPr="00502E7B" w:rsidRDefault="007617CD" w:rsidP="007617CD">
      <w:pPr>
        <w:pStyle w:val="Heading2"/>
        <w:pageBreakBefore/>
        <w:numPr>
          <w:ilvl w:val="0"/>
          <w:numId w:val="0"/>
        </w:numPr>
        <w:rPr>
          <w:color w:val="000000" w:themeColor="text1"/>
        </w:rPr>
      </w:pPr>
      <w:bookmarkStart w:id="650" w:name="_Toc504123747"/>
      <w:bookmarkStart w:id="651" w:name="_Toc508213182"/>
      <w:r w:rsidRPr="00502E7B">
        <w:rPr>
          <w:color w:val="000000" w:themeColor="text1"/>
        </w:rPr>
        <w:lastRenderedPageBreak/>
        <w:t>4.7 References</w:t>
      </w:r>
      <w:bookmarkEnd w:id="650"/>
      <w:bookmarkEnd w:id="651"/>
    </w:p>
    <w:p w14:paraId="4F179085" w14:textId="77777777" w:rsidR="007617CD" w:rsidRPr="00502E7B" w:rsidRDefault="007617CD" w:rsidP="007617CD">
      <w:pPr>
        <w:pStyle w:val="EndNoteBibliography"/>
        <w:spacing w:line="360" w:lineRule="auto"/>
        <w:rPr>
          <w:color w:val="000000" w:themeColor="text1"/>
        </w:rPr>
      </w:pPr>
    </w:p>
    <w:p w14:paraId="5610135C" w14:textId="0B7A5C87" w:rsidR="007617CD" w:rsidRPr="00502E7B" w:rsidRDefault="00721383" w:rsidP="00694412">
      <w:pPr>
        <w:spacing w:after="120" w:line="240" w:lineRule="auto"/>
        <w:rPr>
          <w:rFonts w:asciiTheme="minorHAnsi" w:hAnsiTheme="minorHAnsi" w:cstheme="minorHAnsi"/>
          <w:color w:val="000000" w:themeColor="text1"/>
          <w:sz w:val="22"/>
          <w:szCs w:val="22"/>
        </w:rPr>
      </w:pPr>
      <w:r w:rsidRPr="00502E7B">
        <w:rPr>
          <w:rFonts w:asciiTheme="minorHAnsi" w:hAnsiTheme="minorHAnsi" w:cstheme="minorHAnsi"/>
          <w:color w:val="000000" w:themeColor="text1"/>
          <w:sz w:val="22"/>
          <w:szCs w:val="22"/>
        </w:rPr>
        <w:t>Alford P &amp;</w:t>
      </w:r>
      <w:r w:rsidR="007617CD" w:rsidRPr="00502E7B">
        <w:rPr>
          <w:rFonts w:asciiTheme="minorHAnsi" w:hAnsiTheme="minorHAnsi" w:cstheme="minorHAnsi"/>
          <w:color w:val="000000" w:themeColor="text1"/>
          <w:sz w:val="22"/>
          <w:szCs w:val="22"/>
        </w:rPr>
        <w:t xml:space="preserve"> Wood C. 2017. Cook lionfish. London: Dog Ear Publishing</w:t>
      </w:r>
      <w:r w:rsidR="0042518C" w:rsidRPr="00502E7B">
        <w:rPr>
          <w:rFonts w:asciiTheme="minorHAnsi" w:hAnsiTheme="minorHAnsi" w:cstheme="minorHAnsi"/>
          <w:color w:val="000000" w:themeColor="text1"/>
          <w:sz w:val="22"/>
          <w:szCs w:val="22"/>
        </w:rPr>
        <w:t>.</w:t>
      </w:r>
    </w:p>
    <w:p w14:paraId="41C3907B" w14:textId="3531E7BD"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Bentur Y, Ashkar J, Lurie Y, Levy Y, Azzam C, Litmanovich M, Go</w:t>
      </w:r>
      <w:r w:rsidR="0042518C" w:rsidRPr="00502E7B">
        <w:rPr>
          <w:rFonts w:asciiTheme="minorHAnsi" w:hAnsiTheme="minorHAnsi" w:cstheme="minorHAnsi"/>
          <w:color w:val="000000" w:themeColor="text1"/>
          <w:szCs w:val="22"/>
        </w:rPr>
        <w:t>lik M, Gurevyych B, Golani D &amp;</w:t>
      </w:r>
      <w:r w:rsidRPr="00502E7B">
        <w:rPr>
          <w:rFonts w:asciiTheme="minorHAnsi" w:hAnsiTheme="minorHAnsi" w:cstheme="minorHAnsi"/>
          <w:color w:val="000000" w:themeColor="text1"/>
          <w:szCs w:val="22"/>
        </w:rPr>
        <w:t xml:space="preserve"> Eisanman A. 2008. Lessepsian migration and tetrodotoxin poisoning due to </w:t>
      </w:r>
      <w:r w:rsidRPr="00502E7B">
        <w:rPr>
          <w:rFonts w:asciiTheme="minorHAnsi" w:hAnsiTheme="minorHAnsi" w:cstheme="minorHAnsi"/>
          <w:i/>
          <w:color w:val="000000" w:themeColor="text1"/>
          <w:szCs w:val="22"/>
        </w:rPr>
        <w:t>Lagocephalus sceleratus</w:t>
      </w:r>
      <w:r w:rsidRPr="00502E7B">
        <w:rPr>
          <w:rFonts w:asciiTheme="minorHAnsi" w:hAnsiTheme="minorHAnsi" w:cstheme="minorHAnsi"/>
          <w:color w:val="000000" w:themeColor="text1"/>
          <w:szCs w:val="22"/>
        </w:rPr>
        <w:t xml:space="preserve"> in the eastern Mediterranean. </w:t>
      </w:r>
      <w:r w:rsidRPr="00502E7B">
        <w:rPr>
          <w:rFonts w:asciiTheme="minorHAnsi" w:hAnsiTheme="minorHAnsi" w:cstheme="minorHAnsi"/>
          <w:i/>
          <w:color w:val="000000" w:themeColor="text1"/>
          <w:szCs w:val="22"/>
        </w:rPr>
        <w:t xml:space="preserve">Toxicon </w:t>
      </w:r>
      <w:r w:rsidRPr="00502E7B">
        <w:rPr>
          <w:rFonts w:asciiTheme="minorHAnsi" w:hAnsiTheme="minorHAnsi" w:cstheme="minorHAnsi"/>
          <w:color w:val="000000" w:themeColor="text1"/>
          <w:szCs w:val="22"/>
        </w:rPr>
        <w:t>52: 964-968.</w:t>
      </w:r>
    </w:p>
    <w:p w14:paraId="068A9348" w14:textId="1A946BD7" w:rsidR="007617CD" w:rsidRPr="00502E7B" w:rsidRDefault="0042518C" w:rsidP="00B81407">
      <w:pPr>
        <w:suppressAutoHyphens w:val="0"/>
        <w:autoSpaceDE w:val="0"/>
        <w:autoSpaceDN w:val="0"/>
        <w:adjustRightInd w:val="0"/>
        <w:spacing w:after="120" w:line="240" w:lineRule="auto"/>
        <w:ind w:left="720" w:hanging="720"/>
        <w:rPr>
          <w:rFonts w:asciiTheme="minorHAnsi" w:eastAsiaTheme="minorHAnsi" w:hAnsiTheme="minorHAnsi" w:cstheme="minorHAnsi"/>
          <w:color w:val="000000" w:themeColor="text1"/>
          <w:kern w:val="0"/>
          <w:sz w:val="22"/>
          <w:szCs w:val="22"/>
          <w:lang w:val="tr-TR"/>
        </w:rPr>
      </w:pPr>
      <w:r w:rsidRPr="00502E7B">
        <w:rPr>
          <w:rFonts w:asciiTheme="minorHAnsi" w:eastAsiaTheme="minorHAnsi" w:hAnsiTheme="minorHAnsi" w:cstheme="minorHAnsi"/>
          <w:color w:val="000000" w:themeColor="text1"/>
          <w:kern w:val="0"/>
          <w:sz w:val="22"/>
          <w:szCs w:val="22"/>
          <w:lang w:val="tr-TR"/>
        </w:rPr>
        <w:t>Cesari P &amp; Pellizzato M.</w:t>
      </w:r>
      <w:r w:rsidR="007617CD" w:rsidRPr="00502E7B">
        <w:rPr>
          <w:rFonts w:asciiTheme="minorHAnsi" w:eastAsiaTheme="minorHAnsi" w:hAnsiTheme="minorHAnsi" w:cstheme="minorHAnsi"/>
          <w:color w:val="000000" w:themeColor="text1"/>
          <w:kern w:val="0"/>
          <w:sz w:val="22"/>
          <w:szCs w:val="22"/>
          <w:lang w:val="tr-TR"/>
        </w:rPr>
        <w:t xml:space="preserve"> 1985. Molluschi pervenuti in Laguna di Venezia per apporti volontari o casuali. Acclimazione di </w:t>
      </w:r>
      <w:r w:rsidR="007617CD" w:rsidRPr="00502E7B">
        <w:rPr>
          <w:rFonts w:asciiTheme="minorHAnsi" w:eastAsiaTheme="minorHAnsi" w:hAnsiTheme="minorHAnsi" w:cstheme="minorHAnsi"/>
          <w:i/>
          <w:color w:val="000000" w:themeColor="text1"/>
          <w:kern w:val="0"/>
          <w:sz w:val="22"/>
          <w:szCs w:val="22"/>
          <w:lang w:val="tr-TR"/>
        </w:rPr>
        <w:t>Saccostrea commercialis</w:t>
      </w:r>
      <w:r w:rsidR="007617CD" w:rsidRPr="00502E7B">
        <w:rPr>
          <w:rFonts w:asciiTheme="minorHAnsi" w:eastAsiaTheme="minorHAnsi" w:hAnsiTheme="minorHAnsi" w:cstheme="minorHAnsi"/>
          <w:color w:val="000000" w:themeColor="text1"/>
          <w:kern w:val="0"/>
          <w:sz w:val="22"/>
          <w:szCs w:val="22"/>
          <w:lang w:val="tr-TR"/>
        </w:rPr>
        <w:t xml:space="preserve"> (Iredale &amp; Roughley, 1933) e di </w:t>
      </w:r>
      <w:r w:rsidR="007617CD" w:rsidRPr="00502E7B">
        <w:rPr>
          <w:rFonts w:asciiTheme="minorHAnsi" w:eastAsiaTheme="minorHAnsi" w:hAnsiTheme="minorHAnsi" w:cstheme="minorHAnsi"/>
          <w:i/>
          <w:color w:val="000000" w:themeColor="text1"/>
          <w:kern w:val="0"/>
          <w:sz w:val="22"/>
          <w:szCs w:val="22"/>
          <w:lang w:val="tr-TR"/>
        </w:rPr>
        <w:t>Tapes philippinarum</w:t>
      </w:r>
      <w:r w:rsidR="007617CD" w:rsidRPr="00502E7B">
        <w:rPr>
          <w:rFonts w:asciiTheme="minorHAnsi" w:eastAsiaTheme="minorHAnsi" w:hAnsiTheme="minorHAnsi" w:cstheme="minorHAnsi"/>
          <w:color w:val="000000" w:themeColor="text1"/>
          <w:kern w:val="0"/>
          <w:sz w:val="22"/>
          <w:szCs w:val="22"/>
          <w:lang w:val="tr-TR"/>
        </w:rPr>
        <w:t xml:space="preserve"> (Adams &amp; Reeve, 1850). </w:t>
      </w:r>
      <w:r w:rsidR="007617CD" w:rsidRPr="00502E7B">
        <w:rPr>
          <w:rFonts w:asciiTheme="minorHAnsi" w:eastAsiaTheme="minorHAnsi" w:hAnsiTheme="minorHAnsi" w:cstheme="minorHAnsi"/>
          <w:i/>
          <w:color w:val="000000" w:themeColor="text1"/>
          <w:kern w:val="0"/>
          <w:sz w:val="22"/>
          <w:szCs w:val="22"/>
          <w:lang w:val="tr-TR"/>
        </w:rPr>
        <w:t>Bollettino Malaco-logico</w:t>
      </w:r>
      <w:r w:rsidR="00721383" w:rsidRPr="00502E7B">
        <w:rPr>
          <w:rFonts w:asciiTheme="minorHAnsi" w:eastAsiaTheme="minorHAnsi" w:hAnsiTheme="minorHAnsi" w:cstheme="minorHAnsi"/>
          <w:color w:val="000000" w:themeColor="text1"/>
          <w:kern w:val="0"/>
          <w:sz w:val="22"/>
          <w:szCs w:val="22"/>
          <w:lang w:val="tr-TR"/>
        </w:rPr>
        <w:t xml:space="preserve"> 21(10-12):</w:t>
      </w:r>
      <w:r w:rsidR="007617CD" w:rsidRPr="00502E7B">
        <w:rPr>
          <w:rFonts w:asciiTheme="minorHAnsi" w:eastAsiaTheme="minorHAnsi" w:hAnsiTheme="minorHAnsi" w:cstheme="minorHAnsi"/>
          <w:color w:val="000000" w:themeColor="text1"/>
          <w:kern w:val="0"/>
          <w:sz w:val="22"/>
          <w:szCs w:val="22"/>
          <w:lang w:val="tr-TR"/>
        </w:rPr>
        <w:t xml:space="preserve"> 237-274.</w:t>
      </w:r>
    </w:p>
    <w:p w14:paraId="0DFA47BE" w14:textId="11DD3BEC"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Clarke K</w:t>
      </w:r>
      <w:r w:rsidR="00721383"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 xml:space="preserve">R. 1993. Non-parametric multivariate analyses of changes in community structure. </w:t>
      </w:r>
      <w:r w:rsidRPr="00502E7B">
        <w:rPr>
          <w:rFonts w:asciiTheme="minorHAnsi" w:hAnsiTheme="minorHAnsi" w:cstheme="minorHAnsi"/>
          <w:i/>
          <w:color w:val="000000" w:themeColor="text1"/>
          <w:szCs w:val="22"/>
        </w:rPr>
        <w:t>Australian Journal of Ecology</w:t>
      </w:r>
      <w:r w:rsidRPr="00502E7B">
        <w:rPr>
          <w:rFonts w:asciiTheme="minorHAnsi" w:hAnsiTheme="minorHAnsi" w:cstheme="minorHAnsi"/>
          <w:color w:val="000000" w:themeColor="text1"/>
          <w:szCs w:val="22"/>
        </w:rPr>
        <w:t xml:space="preserve"> 18:</w:t>
      </w:r>
      <w:r w:rsidR="0042518C" w:rsidRPr="00502E7B">
        <w:rPr>
          <w:rFonts w:asciiTheme="minorHAnsi" w:hAnsiTheme="minorHAnsi" w:cstheme="minorHAnsi"/>
          <w:color w:val="000000" w:themeColor="text1"/>
          <w:szCs w:val="22"/>
        </w:rPr>
        <w:t xml:space="preserve"> 117-</w:t>
      </w:r>
      <w:r w:rsidRPr="00502E7B">
        <w:rPr>
          <w:rFonts w:asciiTheme="minorHAnsi" w:hAnsiTheme="minorHAnsi" w:cstheme="minorHAnsi"/>
          <w:color w:val="000000" w:themeColor="text1"/>
          <w:szCs w:val="22"/>
        </w:rPr>
        <w:t>143</w:t>
      </w:r>
      <w:r w:rsidR="0042518C" w:rsidRPr="00502E7B">
        <w:rPr>
          <w:rFonts w:asciiTheme="minorHAnsi" w:hAnsiTheme="minorHAnsi" w:cstheme="minorHAnsi"/>
          <w:color w:val="000000" w:themeColor="text1"/>
          <w:szCs w:val="22"/>
        </w:rPr>
        <w:t>.</w:t>
      </w:r>
    </w:p>
    <w:p w14:paraId="559EF806" w14:textId="79CEA442" w:rsidR="007617CD" w:rsidRPr="00502E7B" w:rsidRDefault="0042518C"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Clarke K</w:t>
      </w:r>
      <w:r w:rsidR="00721383"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R</w:t>
      </w:r>
      <w:r w:rsidR="00721383"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 xml:space="preserve"> &amp;</w:t>
      </w:r>
      <w:r w:rsidR="007617CD" w:rsidRPr="00502E7B">
        <w:rPr>
          <w:rFonts w:asciiTheme="minorHAnsi" w:hAnsiTheme="minorHAnsi" w:cstheme="minorHAnsi"/>
          <w:color w:val="000000" w:themeColor="text1"/>
          <w:szCs w:val="22"/>
        </w:rPr>
        <w:t xml:space="preserve"> Gorley R</w:t>
      </w:r>
      <w:r w:rsidR="00721383" w:rsidRPr="00502E7B">
        <w:rPr>
          <w:rFonts w:asciiTheme="minorHAnsi" w:hAnsiTheme="minorHAnsi" w:cstheme="minorHAnsi"/>
          <w:color w:val="000000" w:themeColor="text1"/>
          <w:szCs w:val="22"/>
        </w:rPr>
        <w:t xml:space="preserve">. </w:t>
      </w:r>
      <w:r w:rsidR="007617CD" w:rsidRPr="00502E7B">
        <w:rPr>
          <w:rFonts w:asciiTheme="minorHAnsi" w:hAnsiTheme="minorHAnsi" w:cstheme="minorHAnsi"/>
          <w:color w:val="000000" w:themeColor="text1"/>
          <w:szCs w:val="22"/>
        </w:rPr>
        <w:t>N. 2006. PRIMER v6: user manual/ tutorial. Plymouth: Primer-E.</w:t>
      </w:r>
    </w:p>
    <w:p w14:paraId="4E9DDA44" w14:textId="666924E6"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C</w:t>
      </w:r>
      <w:r w:rsidR="0042518C" w:rsidRPr="00502E7B">
        <w:rPr>
          <w:rFonts w:asciiTheme="minorHAnsi" w:hAnsiTheme="minorHAnsi" w:cstheme="minorHAnsi"/>
          <w:color w:val="000000" w:themeColor="text1"/>
          <w:szCs w:val="22"/>
        </w:rPr>
        <w:t>larke-Murray C, Pakhamov EA &amp;</w:t>
      </w:r>
      <w:r w:rsidRPr="00502E7B">
        <w:rPr>
          <w:rFonts w:asciiTheme="minorHAnsi" w:hAnsiTheme="minorHAnsi" w:cstheme="minorHAnsi"/>
          <w:color w:val="000000" w:themeColor="text1"/>
          <w:szCs w:val="22"/>
        </w:rPr>
        <w:t xml:space="preserve"> Therriault TW. 2011. Recreational boating: a large unregulated vector transporting marine invasive species.</w:t>
      </w:r>
      <w:r w:rsidRPr="00502E7B">
        <w:rPr>
          <w:rFonts w:asciiTheme="minorHAnsi" w:hAnsiTheme="minorHAnsi" w:cstheme="minorHAnsi"/>
          <w:i/>
          <w:color w:val="000000" w:themeColor="text1"/>
          <w:szCs w:val="22"/>
        </w:rPr>
        <w:t xml:space="preserve"> Diversity and Distributions</w:t>
      </w:r>
      <w:r w:rsidRPr="00502E7B">
        <w:rPr>
          <w:rFonts w:asciiTheme="minorHAnsi" w:hAnsiTheme="minorHAnsi" w:cstheme="minorHAnsi"/>
          <w:color w:val="000000" w:themeColor="text1"/>
          <w:szCs w:val="22"/>
        </w:rPr>
        <w:t xml:space="preserve"> 17:</w:t>
      </w:r>
      <w:r w:rsidR="0042518C"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 xml:space="preserve">1161-1172. </w:t>
      </w:r>
    </w:p>
    <w:p w14:paraId="18CB459C" w14:textId="294EBB5B" w:rsidR="007617CD" w:rsidRPr="00502E7B" w:rsidRDefault="007617CD" w:rsidP="00B81407">
      <w:pPr>
        <w:pStyle w:val="EndNoteBibliography"/>
        <w:spacing w:after="120"/>
        <w:ind w:left="720" w:hanging="720"/>
        <w:rPr>
          <w:color w:val="000000" w:themeColor="text1"/>
        </w:rPr>
      </w:pPr>
      <w:r w:rsidRPr="00502E7B">
        <w:rPr>
          <w:rFonts w:asciiTheme="minorHAnsi" w:hAnsiTheme="minorHAnsi" w:cstheme="minorHAnsi"/>
          <w:color w:val="000000" w:themeColor="text1"/>
          <w:szCs w:val="22"/>
        </w:rPr>
        <w:t>Davidson I, Zabin C,</w:t>
      </w:r>
      <w:r w:rsidR="0042518C" w:rsidRPr="00502E7B">
        <w:rPr>
          <w:rFonts w:asciiTheme="minorHAnsi" w:hAnsiTheme="minorHAnsi" w:cstheme="minorHAnsi"/>
          <w:color w:val="000000" w:themeColor="text1"/>
          <w:szCs w:val="22"/>
        </w:rPr>
        <w:t xml:space="preserve"> Chang A, Brown C, Sytsma M &amp;</w:t>
      </w:r>
      <w:r w:rsidRPr="00502E7B">
        <w:rPr>
          <w:rFonts w:asciiTheme="minorHAnsi" w:hAnsiTheme="minorHAnsi" w:cstheme="minorHAnsi"/>
          <w:color w:val="000000" w:themeColor="text1"/>
          <w:szCs w:val="22"/>
        </w:rPr>
        <w:t xml:space="preserve"> Ruiz G. 2010. Recreational boats as potential vectors of marine organisms at an invasion</w:t>
      </w:r>
      <w:r w:rsidRPr="00502E7B">
        <w:rPr>
          <w:color w:val="000000" w:themeColor="text1"/>
        </w:rPr>
        <w:t xml:space="preserve"> hotspot.</w:t>
      </w:r>
      <w:r w:rsidRPr="00502E7B">
        <w:rPr>
          <w:i/>
          <w:color w:val="000000" w:themeColor="text1"/>
        </w:rPr>
        <w:t xml:space="preserve"> Aquatic Biology</w:t>
      </w:r>
      <w:r w:rsidRPr="00502E7B">
        <w:rPr>
          <w:color w:val="000000" w:themeColor="text1"/>
        </w:rPr>
        <w:t xml:space="preserve"> 11:179-191. </w:t>
      </w:r>
    </w:p>
    <w:p w14:paraId="493A4285" w14:textId="77777777" w:rsidR="007617CD" w:rsidRPr="00502E7B" w:rsidRDefault="007617CD" w:rsidP="00B81407">
      <w:pPr>
        <w:suppressAutoHyphens w:val="0"/>
        <w:spacing w:after="120" w:line="240" w:lineRule="auto"/>
        <w:ind w:left="720" w:hanging="720"/>
        <w:rPr>
          <w:rFonts w:asciiTheme="minorHAnsi" w:hAnsiTheme="minorHAnsi"/>
          <w:color w:val="000000" w:themeColor="text1"/>
          <w:kern w:val="0"/>
          <w:sz w:val="22"/>
          <w:szCs w:val="22"/>
          <w:lang w:eastAsia="tr-TR"/>
        </w:rPr>
      </w:pPr>
      <w:r w:rsidRPr="00502E7B">
        <w:rPr>
          <w:rFonts w:asciiTheme="minorHAnsi" w:hAnsiTheme="minorHAnsi" w:cs="Noto Sans"/>
          <w:color w:val="000000" w:themeColor="text1"/>
          <w:kern w:val="0"/>
          <w:sz w:val="22"/>
          <w:szCs w:val="22"/>
          <w:bdr w:val="none" w:sz="0" w:space="0" w:color="auto" w:frame="1"/>
          <w:lang w:eastAsia="tr-TR"/>
        </w:rPr>
        <w:t>Delle Chiaje S.</w:t>
      </w:r>
      <w:r w:rsidRPr="00502E7B">
        <w:rPr>
          <w:rFonts w:asciiTheme="minorHAnsi" w:hAnsiTheme="minorHAnsi" w:cs="Noto Sans"/>
          <w:color w:val="000000" w:themeColor="text1"/>
          <w:kern w:val="0"/>
          <w:sz w:val="22"/>
          <w:szCs w:val="22"/>
          <w:shd w:val="clear" w:color="auto" w:fill="FFFFFF"/>
          <w:lang w:eastAsia="tr-TR"/>
        </w:rPr>
        <w:t> </w:t>
      </w:r>
      <w:r w:rsidRPr="00502E7B">
        <w:rPr>
          <w:rFonts w:asciiTheme="minorHAnsi" w:hAnsiTheme="minorHAnsi" w:cs="Noto Sans"/>
          <w:color w:val="000000" w:themeColor="text1"/>
          <w:kern w:val="0"/>
          <w:sz w:val="22"/>
          <w:szCs w:val="22"/>
          <w:bdr w:val="none" w:sz="0" w:space="0" w:color="auto" w:frame="1"/>
          <w:lang w:eastAsia="tr-TR"/>
        </w:rPr>
        <w:t>1822</w:t>
      </w:r>
      <w:r w:rsidRPr="00502E7B">
        <w:rPr>
          <w:rFonts w:asciiTheme="minorHAnsi" w:hAnsiTheme="minorHAnsi" w:cs="Noto Sans"/>
          <w:color w:val="000000" w:themeColor="text1"/>
          <w:kern w:val="0"/>
          <w:sz w:val="22"/>
          <w:szCs w:val="22"/>
          <w:shd w:val="clear" w:color="auto" w:fill="FFFFFF"/>
          <w:lang w:eastAsia="tr-TR"/>
        </w:rPr>
        <w:t>. </w:t>
      </w:r>
      <w:r w:rsidRPr="00502E7B">
        <w:rPr>
          <w:rFonts w:asciiTheme="minorHAnsi" w:hAnsiTheme="minorHAnsi" w:cs="Noto Sans"/>
          <w:iCs/>
          <w:color w:val="000000" w:themeColor="text1"/>
          <w:kern w:val="0"/>
          <w:sz w:val="22"/>
          <w:szCs w:val="22"/>
          <w:bdr w:val="none" w:sz="0" w:space="0" w:color="auto" w:frame="1"/>
          <w:lang w:eastAsia="tr-TR"/>
        </w:rPr>
        <w:t>Memorie sulla storia e notomia degli animali senza vertebre del regno di Napoli</w:t>
      </w:r>
      <w:r w:rsidRPr="00502E7B">
        <w:rPr>
          <w:rFonts w:asciiTheme="minorHAnsi" w:hAnsiTheme="minorHAnsi" w:cs="Noto Sans"/>
          <w:color w:val="000000" w:themeColor="text1"/>
          <w:kern w:val="0"/>
          <w:sz w:val="22"/>
          <w:szCs w:val="22"/>
          <w:shd w:val="clear" w:color="auto" w:fill="FFFFFF"/>
          <w:lang w:eastAsia="tr-TR"/>
        </w:rPr>
        <w:t>. </w:t>
      </w:r>
      <w:r w:rsidRPr="00502E7B">
        <w:rPr>
          <w:rFonts w:asciiTheme="minorHAnsi" w:hAnsiTheme="minorHAnsi" w:cs="Noto Sans"/>
          <w:color w:val="000000" w:themeColor="text1"/>
          <w:kern w:val="0"/>
          <w:sz w:val="22"/>
          <w:szCs w:val="22"/>
          <w:bdr w:val="none" w:sz="0" w:space="0" w:color="auto" w:frame="1"/>
          <w:lang w:eastAsia="tr-TR"/>
        </w:rPr>
        <w:t>Napoli</w:t>
      </w:r>
      <w:r w:rsidRPr="00502E7B">
        <w:rPr>
          <w:rFonts w:asciiTheme="minorHAnsi" w:hAnsiTheme="minorHAnsi" w:cs="Noto Sans"/>
          <w:color w:val="000000" w:themeColor="text1"/>
          <w:kern w:val="0"/>
          <w:sz w:val="22"/>
          <w:szCs w:val="22"/>
          <w:shd w:val="clear" w:color="auto" w:fill="FFFFFF"/>
          <w:lang w:eastAsia="tr-TR"/>
        </w:rPr>
        <w:t>: </w:t>
      </w:r>
      <w:r w:rsidRPr="00502E7B">
        <w:rPr>
          <w:rFonts w:asciiTheme="minorHAnsi" w:hAnsiTheme="minorHAnsi" w:cs="Noto Sans"/>
          <w:color w:val="000000" w:themeColor="text1"/>
          <w:kern w:val="0"/>
          <w:sz w:val="22"/>
          <w:szCs w:val="22"/>
          <w:bdr w:val="none" w:sz="0" w:space="0" w:color="auto" w:frame="1"/>
          <w:lang w:eastAsia="tr-TR"/>
        </w:rPr>
        <w:t>Società Tipografica</w:t>
      </w:r>
      <w:r w:rsidRPr="00502E7B">
        <w:rPr>
          <w:rFonts w:asciiTheme="minorHAnsi" w:hAnsiTheme="minorHAnsi" w:cs="Noto Sans"/>
          <w:color w:val="000000" w:themeColor="text1"/>
          <w:kern w:val="0"/>
          <w:sz w:val="22"/>
          <w:szCs w:val="22"/>
          <w:shd w:val="clear" w:color="auto" w:fill="FFFFFF"/>
          <w:lang w:eastAsia="tr-TR"/>
        </w:rPr>
        <w:t>, figüre, 109 pls.</w:t>
      </w:r>
    </w:p>
    <w:p w14:paraId="5B16C1C8" w14:textId="4F5B324F" w:rsidR="007617CD" w:rsidRPr="00502E7B" w:rsidRDefault="0042518C" w:rsidP="00B81407">
      <w:pPr>
        <w:pStyle w:val="EndNoteBibliography"/>
        <w:spacing w:after="120"/>
        <w:ind w:left="720" w:hanging="720"/>
        <w:rPr>
          <w:color w:val="000000" w:themeColor="text1"/>
          <w:lang w:val="en-GB"/>
        </w:rPr>
      </w:pPr>
      <w:r w:rsidRPr="00502E7B">
        <w:rPr>
          <w:color w:val="000000" w:themeColor="text1"/>
          <w:lang w:val="en-GB"/>
        </w:rPr>
        <w:t>Edelist D, Rilov G, Golani D, Carlton</w:t>
      </w:r>
      <w:r w:rsidR="007617CD" w:rsidRPr="00502E7B">
        <w:rPr>
          <w:color w:val="000000" w:themeColor="text1"/>
          <w:lang w:val="en-GB"/>
        </w:rPr>
        <w:t xml:space="preserve"> J.</w:t>
      </w:r>
      <w:r w:rsidRPr="00502E7B">
        <w:rPr>
          <w:color w:val="000000" w:themeColor="text1"/>
          <w:lang w:val="en-GB"/>
        </w:rPr>
        <w:t xml:space="preserve"> T. &amp; Spanier E.</w:t>
      </w:r>
      <w:r w:rsidR="007617CD" w:rsidRPr="00502E7B">
        <w:rPr>
          <w:color w:val="000000" w:themeColor="text1"/>
          <w:lang w:val="en-GB"/>
        </w:rPr>
        <w:t xml:space="preserve"> 2013. Restructuring the Sea: Profound shifts in the world’s most i</w:t>
      </w:r>
      <w:r w:rsidRPr="00502E7B">
        <w:rPr>
          <w:color w:val="000000" w:themeColor="text1"/>
          <w:lang w:val="en-GB"/>
        </w:rPr>
        <w:t xml:space="preserve">nvaded marine ecosystem. </w:t>
      </w:r>
      <w:r w:rsidRPr="00502E7B">
        <w:rPr>
          <w:i/>
          <w:color w:val="000000" w:themeColor="text1"/>
          <w:lang w:val="en-GB"/>
        </w:rPr>
        <w:t>Diversity &amp; Distributions</w:t>
      </w:r>
      <w:r w:rsidR="007617CD" w:rsidRPr="00502E7B">
        <w:rPr>
          <w:color w:val="000000" w:themeColor="text1"/>
          <w:lang w:val="en-GB"/>
        </w:rPr>
        <w:t xml:space="preserve"> 19, 69–77. </w:t>
      </w:r>
    </w:p>
    <w:p w14:paraId="1314EADA" w14:textId="78A5DB82" w:rsidR="007617CD" w:rsidRPr="00502E7B" w:rsidRDefault="007617CD" w:rsidP="00B81407">
      <w:pPr>
        <w:pStyle w:val="EndNoteBibliography"/>
        <w:spacing w:after="120"/>
        <w:ind w:left="720" w:hanging="720"/>
        <w:rPr>
          <w:color w:val="000000" w:themeColor="text1"/>
        </w:rPr>
      </w:pPr>
      <w:r w:rsidRPr="00502E7B">
        <w:rPr>
          <w:color w:val="000000" w:themeColor="text1"/>
          <w:lang w:val="en-GB"/>
        </w:rPr>
        <w:t xml:space="preserve">European Environment Agency. 2012. The impacts of invasive alien species in Europe. Technical Report 16. Publications Office of the European Union, Luxembourg: EEA. </w:t>
      </w:r>
    </w:p>
    <w:p w14:paraId="248274D4" w14:textId="652DBBA2" w:rsidR="007617CD" w:rsidRPr="00502E7B" w:rsidRDefault="007617CD" w:rsidP="00B81407">
      <w:pPr>
        <w:pStyle w:val="EndNoteBibliography"/>
        <w:spacing w:after="120"/>
        <w:ind w:left="720" w:hanging="720"/>
        <w:rPr>
          <w:color w:val="000000" w:themeColor="text1"/>
        </w:rPr>
      </w:pPr>
      <w:r w:rsidRPr="00502E7B">
        <w:rPr>
          <w:color w:val="000000" w:themeColor="text1"/>
          <w:lang w:val="it-IT"/>
        </w:rPr>
        <w:t>Ferrario J, Mar</w:t>
      </w:r>
      <w:r w:rsidR="0042518C" w:rsidRPr="00502E7B">
        <w:rPr>
          <w:color w:val="000000" w:themeColor="text1"/>
          <w:lang w:val="it-IT"/>
        </w:rPr>
        <w:t>chin A, Paola B, Berzolari F &amp;</w:t>
      </w:r>
      <w:r w:rsidRPr="00502E7B">
        <w:rPr>
          <w:color w:val="000000" w:themeColor="text1"/>
          <w:lang w:val="it-IT"/>
        </w:rPr>
        <w:t xml:space="preserve"> Occhipinti A. 2016. </w:t>
      </w:r>
      <w:r w:rsidRPr="00502E7B">
        <w:rPr>
          <w:color w:val="000000" w:themeColor="text1"/>
        </w:rPr>
        <w:t xml:space="preserve">A fuzzy boater model to detect fouling and spreading risk of non-indigenous species by recreational boats. </w:t>
      </w:r>
      <w:r w:rsidRPr="00502E7B">
        <w:rPr>
          <w:i/>
          <w:color w:val="000000" w:themeColor="text1"/>
        </w:rPr>
        <w:t>Journal of Environmental Management</w:t>
      </w:r>
      <w:r w:rsidRPr="00502E7B">
        <w:rPr>
          <w:color w:val="000000" w:themeColor="text1"/>
        </w:rPr>
        <w:t xml:space="preserve"> 182: 198-207.</w:t>
      </w:r>
    </w:p>
    <w:p w14:paraId="3BC8B55E" w14:textId="3D37DE5A" w:rsidR="007617CD" w:rsidRPr="00502E7B" w:rsidRDefault="0042518C" w:rsidP="00B81407">
      <w:pPr>
        <w:pStyle w:val="EndNoteBibliography"/>
        <w:spacing w:after="120"/>
        <w:ind w:left="720" w:hanging="720"/>
        <w:rPr>
          <w:color w:val="000000" w:themeColor="text1"/>
        </w:rPr>
      </w:pPr>
      <w:r w:rsidRPr="00502E7B">
        <w:rPr>
          <w:color w:val="000000" w:themeColor="text1"/>
        </w:rPr>
        <w:t>Floerl O &amp;</w:t>
      </w:r>
      <w:r w:rsidR="007617CD" w:rsidRPr="00502E7B">
        <w:rPr>
          <w:color w:val="000000" w:themeColor="text1"/>
        </w:rPr>
        <w:t xml:space="preserve"> Inglis G. 2003. Boat harbour design can exacerbate fouling.</w:t>
      </w:r>
      <w:r w:rsidR="007617CD" w:rsidRPr="00502E7B">
        <w:rPr>
          <w:i/>
          <w:color w:val="000000" w:themeColor="text1"/>
        </w:rPr>
        <w:t xml:space="preserve"> Australian Ecology</w:t>
      </w:r>
      <w:r w:rsidR="007617CD" w:rsidRPr="00502E7B">
        <w:rPr>
          <w:color w:val="000000" w:themeColor="text1"/>
        </w:rPr>
        <w:t xml:space="preserve"> 28:</w:t>
      </w:r>
      <w:r w:rsidRPr="00502E7B">
        <w:rPr>
          <w:color w:val="000000" w:themeColor="text1"/>
        </w:rPr>
        <w:t xml:space="preserve"> </w:t>
      </w:r>
      <w:r w:rsidR="007617CD" w:rsidRPr="00502E7B">
        <w:rPr>
          <w:color w:val="000000" w:themeColor="text1"/>
        </w:rPr>
        <w:t xml:space="preserve">116-127. </w:t>
      </w:r>
    </w:p>
    <w:p w14:paraId="1DE2B483" w14:textId="1C6B1527" w:rsidR="007617CD" w:rsidRPr="00502E7B" w:rsidRDefault="007617CD" w:rsidP="00B81407">
      <w:pPr>
        <w:pStyle w:val="EndNoteBibliography"/>
        <w:spacing w:after="120"/>
        <w:ind w:left="720" w:hanging="720"/>
        <w:rPr>
          <w:color w:val="000000" w:themeColor="text1"/>
        </w:rPr>
      </w:pPr>
      <w:r w:rsidRPr="00502E7B">
        <w:rPr>
          <w:color w:val="000000" w:themeColor="text1"/>
        </w:rPr>
        <w:t>Galil B</w:t>
      </w:r>
      <w:r w:rsidR="0042518C" w:rsidRPr="00502E7B">
        <w:rPr>
          <w:color w:val="000000" w:themeColor="text1"/>
        </w:rPr>
        <w:t xml:space="preserve">. </w:t>
      </w:r>
      <w:r w:rsidRPr="00502E7B">
        <w:rPr>
          <w:color w:val="000000" w:themeColor="text1"/>
        </w:rPr>
        <w:t xml:space="preserve">S. 2009. Taking stock: inventory of alien species in the Mediterranean Sea. </w:t>
      </w:r>
      <w:r w:rsidRPr="00502E7B">
        <w:rPr>
          <w:i/>
          <w:color w:val="000000" w:themeColor="text1"/>
        </w:rPr>
        <w:t>Biological Invasions</w:t>
      </w:r>
      <w:r w:rsidRPr="00502E7B">
        <w:rPr>
          <w:color w:val="000000" w:themeColor="text1"/>
        </w:rPr>
        <w:t xml:space="preserve"> 11:</w:t>
      </w:r>
      <w:r w:rsidR="0042518C" w:rsidRPr="00502E7B">
        <w:rPr>
          <w:color w:val="000000" w:themeColor="text1"/>
        </w:rPr>
        <w:t xml:space="preserve"> </w:t>
      </w:r>
      <w:r w:rsidRPr="00502E7B">
        <w:rPr>
          <w:color w:val="000000" w:themeColor="text1"/>
        </w:rPr>
        <w:t>359-372</w:t>
      </w:r>
      <w:r w:rsidR="0042518C" w:rsidRPr="00502E7B">
        <w:rPr>
          <w:color w:val="000000" w:themeColor="text1"/>
        </w:rPr>
        <w:t>.</w:t>
      </w:r>
    </w:p>
    <w:p w14:paraId="1D33C582" w14:textId="29B1269F" w:rsidR="007617CD" w:rsidRPr="00502E7B" w:rsidRDefault="0042518C" w:rsidP="00B81407">
      <w:pPr>
        <w:pStyle w:val="EndNoteBibliography"/>
        <w:spacing w:after="120"/>
        <w:ind w:left="720" w:hanging="720"/>
        <w:rPr>
          <w:color w:val="000000" w:themeColor="text1"/>
          <w:lang w:val="tr-TR"/>
        </w:rPr>
      </w:pPr>
      <w:r w:rsidRPr="00502E7B">
        <w:rPr>
          <w:color w:val="000000" w:themeColor="text1"/>
          <w:lang w:val="tr-TR"/>
        </w:rPr>
        <w:t>Hewitt</w:t>
      </w:r>
      <w:r w:rsidR="007617CD" w:rsidRPr="00502E7B">
        <w:rPr>
          <w:color w:val="000000" w:themeColor="text1"/>
          <w:lang w:val="tr-TR"/>
        </w:rPr>
        <w:t xml:space="preserve"> C.</w:t>
      </w:r>
      <w:r w:rsidRPr="00502E7B">
        <w:rPr>
          <w:color w:val="000000" w:themeColor="text1"/>
          <w:lang w:val="tr-TR"/>
        </w:rPr>
        <w:t xml:space="preserve"> </w:t>
      </w:r>
      <w:r w:rsidR="007617CD" w:rsidRPr="00502E7B">
        <w:rPr>
          <w:color w:val="000000" w:themeColor="text1"/>
          <w:lang w:val="tr-TR"/>
        </w:rPr>
        <w:t>L., G</w:t>
      </w:r>
      <w:r w:rsidRPr="00502E7B">
        <w:rPr>
          <w:color w:val="000000" w:themeColor="text1"/>
          <w:lang w:val="tr-TR"/>
        </w:rPr>
        <w:t>ollasch S. &amp; Minchin</w:t>
      </w:r>
      <w:r w:rsidR="00A449F8" w:rsidRPr="00502E7B">
        <w:rPr>
          <w:color w:val="000000" w:themeColor="text1"/>
          <w:lang w:val="tr-TR"/>
        </w:rPr>
        <w:t xml:space="preserve"> D. 2009.</w:t>
      </w:r>
      <w:r w:rsidR="007617CD" w:rsidRPr="00502E7B">
        <w:rPr>
          <w:color w:val="000000" w:themeColor="text1"/>
          <w:lang w:val="tr-TR"/>
        </w:rPr>
        <w:t xml:space="preserve"> The vessel as a vector – biofouling, ballast water and sediments. Biological Invasions in Marine Ecosystems Ecological, Management, and Geographic Perspectives (</w:t>
      </w:r>
      <w:r w:rsidRPr="00502E7B">
        <w:rPr>
          <w:color w:val="000000" w:themeColor="text1"/>
          <w:lang w:val="tr-TR"/>
        </w:rPr>
        <w:t>E</w:t>
      </w:r>
      <w:r w:rsidR="007617CD" w:rsidRPr="00502E7B">
        <w:rPr>
          <w:color w:val="000000" w:themeColor="text1"/>
          <w:lang w:val="tr-TR"/>
        </w:rPr>
        <w:t xml:space="preserve">ds G.Rilov &amp; J.A.Crooks), pp. 117–131. Springer-Verlag Berlin, Germany. </w:t>
      </w:r>
    </w:p>
    <w:p w14:paraId="662CBD61" w14:textId="035CA3DA" w:rsidR="007617CD" w:rsidRPr="00502E7B" w:rsidRDefault="0042518C" w:rsidP="00B81407">
      <w:pPr>
        <w:pStyle w:val="EndNoteBibliography"/>
        <w:spacing w:after="120"/>
        <w:ind w:left="720" w:hanging="720"/>
        <w:rPr>
          <w:color w:val="000000" w:themeColor="text1"/>
          <w:lang w:val="tr-TR"/>
        </w:rPr>
      </w:pPr>
      <w:r w:rsidRPr="00502E7B">
        <w:rPr>
          <w:color w:val="000000" w:themeColor="text1"/>
          <w:lang w:val="tr-TR"/>
        </w:rPr>
        <w:t xml:space="preserve">IMO </w:t>
      </w:r>
      <w:r w:rsidR="007617CD" w:rsidRPr="00502E7B">
        <w:rPr>
          <w:color w:val="000000" w:themeColor="text1"/>
          <w:lang w:val="tr-TR"/>
        </w:rPr>
        <w:t xml:space="preserve">2012. Guidance for minimizing the transfer of invasive aquatic species as biofouling (hullfouling) for recreational craft. MEPC. 1/ CIRC. 792. International Maritime Organization. </w:t>
      </w:r>
    </w:p>
    <w:p w14:paraId="5D6A1212" w14:textId="1395E9D8" w:rsidR="007617CD" w:rsidRPr="00502E7B" w:rsidRDefault="007617CD" w:rsidP="00B81407">
      <w:pPr>
        <w:pStyle w:val="EndNoteBibliography"/>
        <w:spacing w:after="120"/>
        <w:ind w:left="720" w:hanging="720"/>
        <w:rPr>
          <w:color w:val="000000" w:themeColor="text1"/>
        </w:rPr>
      </w:pPr>
      <w:r w:rsidRPr="00502E7B">
        <w:rPr>
          <w:color w:val="000000" w:themeColor="text1"/>
          <w:lang w:val="tr-TR"/>
        </w:rPr>
        <w:t xml:space="preserve">Katsanevakis S, Poursanidis D, Yokes B, Mačić </w:t>
      </w:r>
      <w:r w:rsidR="00721383" w:rsidRPr="00502E7B">
        <w:rPr>
          <w:color w:val="000000" w:themeColor="text1"/>
          <w:lang w:val="tr-TR"/>
        </w:rPr>
        <w:t>V, Beqiraj S &amp; Kashta L</w:t>
      </w:r>
      <w:r w:rsidR="0042518C" w:rsidRPr="00502E7B">
        <w:rPr>
          <w:color w:val="000000" w:themeColor="text1"/>
          <w:lang w:val="tr-TR"/>
        </w:rPr>
        <w:t>. 2011</w:t>
      </w:r>
      <w:r w:rsidRPr="00502E7B">
        <w:rPr>
          <w:color w:val="000000" w:themeColor="text1"/>
          <w:lang w:val="tr-TR"/>
        </w:rPr>
        <w:t>. Twelve years after the first report of the crab </w:t>
      </w:r>
      <w:r w:rsidRPr="00502E7B">
        <w:rPr>
          <w:i/>
          <w:color w:val="000000" w:themeColor="text1"/>
          <w:lang w:val="tr-TR"/>
        </w:rPr>
        <w:t>Percnon gibbesi</w:t>
      </w:r>
      <w:r w:rsidRPr="00502E7B">
        <w:rPr>
          <w:color w:val="000000" w:themeColor="text1"/>
          <w:lang w:val="tr-TR"/>
        </w:rPr>
        <w:t> (H. Milne Edwards, 1853) in the Mediterranean: current distribution and invasion rates. </w:t>
      </w:r>
      <w:r w:rsidRPr="00502E7B">
        <w:rPr>
          <w:i/>
          <w:color w:val="000000" w:themeColor="text1"/>
          <w:lang w:val="tr-TR"/>
        </w:rPr>
        <w:t xml:space="preserve">Journal of Biological Research </w:t>
      </w:r>
      <w:r w:rsidRPr="00502E7B">
        <w:rPr>
          <w:color w:val="000000" w:themeColor="text1"/>
          <w:lang w:val="tr-TR"/>
        </w:rPr>
        <w:t>16: 224–236</w:t>
      </w:r>
      <w:r w:rsidR="0042518C" w:rsidRPr="00502E7B">
        <w:rPr>
          <w:color w:val="000000" w:themeColor="text1"/>
          <w:lang w:val="tr-TR"/>
        </w:rPr>
        <w:t>.</w:t>
      </w:r>
    </w:p>
    <w:p w14:paraId="49442297" w14:textId="0E560B12" w:rsidR="007617CD" w:rsidRPr="00502E7B" w:rsidRDefault="0042518C" w:rsidP="00B81407">
      <w:pPr>
        <w:pStyle w:val="EndNoteBibliography"/>
        <w:spacing w:after="120"/>
        <w:ind w:left="720" w:hanging="720"/>
        <w:rPr>
          <w:color w:val="000000" w:themeColor="text1"/>
        </w:rPr>
      </w:pPr>
      <w:r w:rsidRPr="00502E7B">
        <w:rPr>
          <w:color w:val="000000" w:themeColor="text1"/>
        </w:rPr>
        <w:t>Katsanevakis S &amp;</w:t>
      </w:r>
      <w:r w:rsidR="007617CD" w:rsidRPr="00502E7B">
        <w:rPr>
          <w:color w:val="000000" w:themeColor="text1"/>
        </w:rPr>
        <w:t xml:space="preserve"> Moustakas A. 2018. Uncertainty in Marine Invasion Science. </w:t>
      </w:r>
      <w:r w:rsidR="007617CD" w:rsidRPr="00502E7B">
        <w:rPr>
          <w:i/>
          <w:color w:val="000000" w:themeColor="text1"/>
        </w:rPr>
        <w:t>Frontiers in Marine Science</w:t>
      </w:r>
      <w:r w:rsidRPr="00502E7B">
        <w:rPr>
          <w:color w:val="000000" w:themeColor="text1"/>
        </w:rPr>
        <w:t xml:space="preserve"> </w:t>
      </w:r>
      <w:r w:rsidR="007617CD" w:rsidRPr="00502E7B">
        <w:rPr>
          <w:color w:val="000000" w:themeColor="text1"/>
        </w:rPr>
        <w:t>5: 38</w:t>
      </w:r>
      <w:r w:rsidRPr="00502E7B">
        <w:rPr>
          <w:color w:val="000000" w:themeColor="text1"/>
        </w:rPr>
        <w:t>.</w:t>
      </w:r>
      <w:r w:rsidR="007617CD" w:rsidRPr="00502E7B">
        <w:rPr>
          <w:color w:val="000000" w:themeColor="text1"/>
        </w:rPr>
        <w:t xml:space="preserve">       </w:t>
      </w:r>
    </w:p>
    <w:p w14:paraId="55EFE3D4" w14:textId="09C16024" w:rsidR="007617CD" w:rsidRPr="00502E7B" w:rsidRDefault="007617CD" w:rsidP="00B81407">
      <w:pPr>
        <w:pStyle w:val="EndNoteBibliography"/>
        <w:spacing w:after="120"/>
        <w:ind w:left="720" w:hanging="720"/>
        <w:rPr>
          <w:color w:val="000000" w:themeColor="text1"/>
        </w:rPr>
      </w:pPr>
      <w:r w:rsidRPr="00502E7B">
        <w:rPr>
          <w:color w:val="000000" w:themeColor="text1"/>
        </w:rPr>
        <w:t>Kletou</w:t>
      </w:r>
      <w:r w:rsidR="0042518C" w:rsidRPr="00502E7B">
        <w:rPr>
          <w:color w:val="000000" w:themeColor="text1"/>
        </w:rPr>
        <w:t xml:space="preserve"> D, Hall-Spencer JM &amp;</w:t>
      </w:r>
      <w:r w:rsidRPr="00502E7B">
        <w:rPr>
          <w:color w:val="000000" w:themeColor="text1"/>
        </w:rPr>
        <w:t xml:space="preserve"> Kleitou P. 2016. A lionfish (</w:t>
      </w:r>
      <w:r w:rsidRPr="00502E7B">
        <w:rPr>
          <w:i/>
          <w:color w:val="000000" w:themeColor="text1"/>
        </w:rPr>
        <w:t>Pterois miles</w:t>
      </w:r>
      <w:r w:rsidRPr="00502E7B">
        <w:rPr>
          <w:color w:val="000000" w:themeColor="text1"/>
        </w:rPr>
        <w:t>) invasion has begun in the Mediterranean Sea.</w:t>
      </w:r>
      <w:r w:rsidRPr="00502E7B">
        <w:rPr>
          <w:i/>
          <w:color w:val="000000" w:themeColor="text1"/>
        </w:rPr>
        <w:t xml:space="preserve"> Marine Biodiversity Records</w:t>
      </w:r>
      <w:r w:rsidRPr="00502E7B">
        <w:rPr>
          <w:color w:val="000000" w:themeColor="text1"/>
        </w:rPr>
        <w:t xml:space="preserve"> 9:</w:t>
      </w:r>
      <w:r w:rsidR="0042518C" w:rsidRPr="00502E7B">
        <w:rPr>
          <w:color w:val="000000" w:themeColor="text1"/>
        </w:rPr>
        <w:t xml:space="preserve"> </w:t>
      </w:r>
      <w:r w:rsidRPr="00502E7B">
        <w:rPr>
          <w:color w:val="000000" w:themeColor="text1"/>
        </w:rPr>
        <w:t>46</w:t>
      </w:r>
      <w:r w:rsidR="0042518C" w:rsidRPr="00502E7B">
        <w:rPr>
          <w:color w:val="000000" w:themeColor="text1"/>
        </w:rPr>
        <w:t>.</w:t>
      </w:r>
    </w:p>
    <w:p w14:paraId="6F042836" w14:textId="2FCAB0CC" w:rsidR="007617CD" w:rsidRPr="00502E7B" w:rsidRDefault="007617CD" w:rsidP="00B81407">
      <w:pPr>
        <w:pStyle w:val="EndNoteBibliography"/>
        <w:spacing w:after="120"/>
        <w:ind w:left="720" w:hanging="720"/>
        <w:rPr>
          <w:color w:val="000000" w:themeColor="text1"/>
        </w:rPr>
      </w:pPr>
      <w:r w:rsidRPr="00502E7B">
        <w:rPr>
          <w:color w:val="000000" w:themeColor="text1"/>
        </w:rPr>
        <w:t xml:space="preserve">Koçak F. 2007. A new alien bryozoan </w:t>
      </w:r>
      <w:r w:rsidRPr="00502E7B">
        <w:rPr>
          <w:i/>
          <w:color w:val="000000" w:themeColor="text1"/>
        </w:rPr>
        <w:t>Celleporaria brunnea</w:t>
      </w:r>
      <w:r w:rsidRPr="00502E7B">
        <w:rPr>
          <w:color w:val="000000" w:themeColor="text1"/>
        </w:rPr>
        <w:t xml:space="preserve"> (Hincks, 1884) in the Aegean Sea (eastern Mediterranean). </w:t>
      </w:r>
      <w:r w:rsidRPr="00502E7B">
        <w:rPr>
          <w:i/>
          <w:color w:val="000000" w:themeColor="text1"/>
        </w:rPr>
        <w:t>Scientia Marina</w:t>
      </w:r>
      <w:r w:rsidRPr="00502E7B">
        <w:rPr>
          <w:color w:val="000000" w:themeColor="text1"/>
        </w:rPr>
        <w:t xml:space="preserve"> 71(1): 191-195.</w:t>
      </w:r>
    </w:p>
    <w:p w14:paraId="0D87848D" w14:textId="6153B8CF"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lastRenderedPageBreak/>
        <w:fldChar w:fldCharType="begin"/>
      </w:r>
      <w:r w:rsidRPr="00502E7B">
        <w:rPr>
          <w:rFonts w:asciiTheme="minorHAnsi" w:hAnsiTheme="minorHAnsi" w:cstheme="minorHAnsi"/>
          <w:color w:val="000000" w:themeColor="text1"/>
          <w:szCs w:val="22"/>
        </w:rPr>
        <w:instrText>ADDIN EN.REFLIST</w:instrText>
      </w:r>
      <w:r w:rsidRPr="00502E7B">
        <w:rPr>
          <w:rFonts w:asciiTheme="minorHAnsi" w:hAnsiTheme="minorHAnsi" w:cstheme="minorHAnsi"/>
          <w:color w:val="000000" w:themeColor="text1"/>
          <w:szCs w:val="22"/>
        </w:rPr>
        <w:fldChar w:fldCharType="separate"/>
      </w:r>
      <w:r w:rsidR="0042518C" w:rsidRPr="00502E7B">
        <w:rPr>
          <w:rFonts w:asciiTheme="minorHAnsi" w:hAnsiTheme="minorHAnsi" w:cstheme="minorHAnsi"/>
          <w:color w:val="000000" w:themeColor="text1"/>
          <w:szCs w:val="22"/>
        </w:rPr>
        <w:t>Kroodsma D, Mayorga J, Hochberg T, Miller</w:t>
      </w:r>
      <w:r w:rsidRPr="00502E7B">
        <w:rPr>
          <w:rFonts w:asciiTheme="minorHAnsi" w:hAnsiTheme="minorHAnsi" w:cstheme="minorHAnsi"/>
          <w:color w:val="000000" w:themeColor="text1"/>
          <w:szCs w:val="22"/>
        </w:rPr>
        <w:t xml:space="preserve"> N.</w:t>
      </w:r>
      <w:r w:rsidR="0042518C" w:rsidRPr="00502E7B">
        <w:rPr>
          <w:rFonts w:asciiTheme="minorHAnsi" w:hAnsiTheme="minorHAnsi" w:cstheme="minorHAnsi"/>
          <w:color w:val="000000" w:themeColor="text1"/>
          <w:szCs w:val="22"/>
        </w:rPr>
        <w:t xml:space="preserve"> A., Boerder K, Ferretti F, Wılson A. &amp; Worm B. 2018.</w:t>
      </w:r>
      <w:r w:rsidRPr="00502E7B">
        <w:rPr>
          <w:rFonts w:asciiTheme="minorHAnsi" w:hAnsiTheme="minorHAnsi" w:cstheme="minorHAnsi"/>
          <w:color w:val="000000" w:themeColor="text1"/>
          <w:szCs w:val="22"/>
        </w:rPr>
        <w:t xml:space="preserve"> Tracking the global footprint of fishers. </w:t>
      </w:r>
      <w:r w:rsidRPr="00502E7B">
        <w:rPr>
          <w:rFonts w:asciiTheme="minorHAnsi" w:hAnsiTheme="minorHAnsi" w:cstheme="minorHAnsi"/>
          <w:i/>
          <w:color w:val="000000" w:themeColor="text1"/>
          <w:szCs w:val="22"/>
        </w:rPr>
        <w:t>Science</w:t>
      </w:r>
      <w:r w:rsidRPr="00502E7B">
        <w:rPr>
          <w:rFonts w:asciiTheme="minorHAnsi" w:hAnsiTheme="minorHAnsi" w:cstheme="minorHAnsi"/>
          <w:color w:val="000000" w:themeColor="text1"/>
          <w:szCs w:val="22"/>
        </w:rPr>
        <w:t xml:space="preserve"> Feb. 23:</w:t>
      </w:r>
      <w:r w:rsidRPr="00502E7B">
        <w:rPr>
          <w:rFonts w:asciiTheme="minorHAnsi" w:hAnsiTheme="minorHAnsi" w:cstheme="minorHAnsi"/>
          <w:b/>
          <w:color w:val="000000" w:themeColor="text1"/>
          <w:szCs w:val="22"/>
        </w:rPr>
        <w:t xml:space="preserve"> </w:t>
      </w:r>
      <w:r w:rsidRPr="00502E7B">
        <w:rPr>
          <w:rFonts w:asciiTheme="minorHAnsi" w:hAnsiTheme="minorHAnsi" w:cstheme="minorHAnsi"/>
          <w:color w:val="000000" w:themeColor="text1"/>
          <w:szCs w:val="22"/>
        </w:rPr>
        <w:t>904-908.</w:t>
      </w:r>
      <w:r w:rsidRPr="00502E7B">
        <w:rPr>
          <w:rFonts w:asciiTheme="minorHAnsi" w:hAnsiTheme="minorHAnsi" w:cstheme="minorHAnsi"/>
          <w:color w:val="000000" w:themeColor="text1"/>
          <w:szCs w:val="22"/>
        </w:rPr>
        <w:fldChar w:fldCharType="end"/>
      </w:r>
    </w:p>
    <w:p w14:paraId="22F4BC1D" w14:textId="70FECE9F" w:rsidR="007617CD" w:rsidRPr="00502E7B" w:rsidRDefault="007617CD" w:rsidP="00B81407">
      <w:pPr>
        <w:shd w:val="clear" w:color="auto" w:fill="FFFFFF"/>
        <w:suppressAutoHyphens w:val="0"/>
        <w:spacing w:after="120" w:line="240" w:lineRule="auto"/>
        <w:ind w:left="720" w:hanging="720"/>
        <w:rPr>
          <w:rFonts w:asciiTheme="minorHAnsi" w:hAnsiTheme="minorHAnsi" w:cstheme="minorHAnsi"/>
          <w:color w:val="000000" w:themeColor="text1"/>
          <w:sz w:val="22"/>
          <w:szCs w:val="22"/>
        </w:rPr>
      </w:pPr>
      <w:r w:rsidRPr="00502E7B">
        <w:rPr>
          <w:rStyle w:val="authors"/>
          <w:rFonts w:asciiTheme="minorHAnsi" w:hAnsiTheme="minorHAnsi" w:cstheme="minorHAnsi"/>
          <w:color w:val="000000" w:themeColor="text1"/>
          <w:sz w:val="22"/>
          <w:szCs w:val="22"/>
        </w:rPr>
        <w:t>Lappin‐Scott H and Costerton J</w:t>
      </w:r>
      <w:r w:rsidRPr="00502E7B">
        <w:rPr>
          <w:rStyle w:val="apple-converted-space"/>
          <w:rFonts w:asciiTheme="minorHAnsi" w:hAnsiTheme="minorHAnsi" w:cstheme="minorHAnsi"/>
          <w:color w:val="000000" w:themeColor="text1"/>
          <w:sz w:val="22"/>
          <w:szCs w:val="22"/>
        </w:rPr>
        <w:t xml:space="preserve">. </w:t>
      </w:r>
      <w:r w:rsidRPr="00502E7B">
        <w:rPr>
          <w:rStyle w:val="Data1"/>
          <w:rFonts w:asciiTheme="minorHAnsi" w:hAnsiTheme="minorHAnsi" w:cstheme="minorHAnsi"/>
          <w:color w:val="000000" w:themeColor="text1"/>
          <w:sz w:val="22"/>
          <w:szCs w:val="22"/>
        </w:rPr>
        <w:t xml:space="preserve">2009. </w:t>
      </w:r>
      <w:r w:rsidRPr="00502E7B">
        <w:rPr>
          <w:rStyle w:val="arttitle"/>
          <w:rFonts w:asciiTheme="minorHAnsi" w:hAnsiTheme="minorHAnsi" w:cstheme="minorHAnsi"/>
          <w:color w:val="000000" w:themeColor="text1"/>
          <w:sz w:val="22"/>
          <w:szCs w:val="22"/>
        </w:rPr>
        <w:t xml:space="preserve">Bacterial biofilms and surface fouling </w:t>
      </w:r>
      <w:r w:rsidRPr="00502E7B">
        <w:rPr>
          <w:rStyle w:val="serialtitle"/>
          <w:rFonts w:asciiTheme="minorHAnsi" w:hAnsiTheme="minorHAnsi" w:cstheme="minorHAnsi"/>
          <w:i/>
          <w:color w:val="000000" w:themeColor="text1"/>
          <w:sz w:val="22"/>
          <w:szCs w:val="22"/>
        </w:rPr>
        <w:t>Biofouling</w:t>
      </w:r>
      <w:r w:rsidRPr="00502E7B">
        <w:rPr>
          <w:rStyle w:val="serialtitle"/>
          <w:rFonts w:asciiTheme="minorHAnsi" w:hAnsiTheme="minorHAnsi" w:cstheme="minorHAnsi"/>
          <w:color w:val="000000" w:themeColor="text1"/>
          <w:sz w:val="22"/>
          <w:szCs w:val="22"/>
        </w:rPr>
        <w:t xml:space="preserve"> </w:t>
      </w:r>
      <w:r w:rsidRPr="00502E7B">
        <w:rPr>
          <w:rStyle w:val="volumeissue"/>
          <w:rFonts w:asciiTheme="minorHAnsi" w:hAnsiTheme="minorHAnsi" w:cstheme="minorHAnsi"/>
          <w:color w:val="000000" w:themeColor="text1"/>
          <w:sz w:val="22"/>
          <w:szCs w:val="22"/>
        </w:rPr>
        <w:t>1:</w:t>
      </w:r>
      <w:r w:rsidRPr="00502E7B">
        <w:rPr>
          <w:rStyle w:val="apple-converted-space"/>
          <w:rFonts w:asciiTheme="minorHAnsi" w:hAnsiTheme="minorHAnsi" w:cstheme="minorHAnsi"/>
          <w:color w:val="000000" w:themeColor="text1"/>
          <w:sz w:val="22"/>
          <w:szCs w:val="22"/>
        </w:rPr>
        <w:t> </w:t>
      </w:r>
      <w:r w:rsidRPr="00502E7B">
        <w:rPr>
          <w:rStyle w:val="pagerange"/>
          <w:rFonts w:asciiTheme="minorHAnsi" w:hAnsiTheme="minorHAnsi" w:cstheme="minorHAnsi"/>
          <w:color w:val="000000" w:themeColor="text1"/>
          <w:sz w:val="22"/>
          <w:szCs w:val="22"/>
        </w:rPr>
        <w:t>323-342</w:t>
      </w:r>
      <w:r w:rsidR="0042518C" w:rsidRPr="00502E7B">
        <w:rPr>
          <w:rStyle w:val="pagerange"/>
          <w:rFonts w:asciiTheme="minorHAnsi" w:hAnsiTheme="minorHAnsi" w:cstheme="minorHAnsi"/>
          <w:color w:val="000000" w:themeColor="text1"/>
          <w:sz w:val="22"/>
          <w:szCs w:val="22"/>
        </w:rPr>
        <w:t>.</w:t>
      </w:r>
    </w:p>
    <w:p w14:paraId="21E1626E" w14:textId="28493AE5" w:rsidR="007617CD" w:rsidRPr="00502E7B" w:rsidRDefault="0042518C" w:rsidP="00B81407">
      <w:pPr>
        <w:spacing w:after="120" w:line="240" w:lineRule="auto"/>
        <w:ind w:left="720" w:hanging="720"/>
        <w:rPr>
          <w:rFonts w:asciiTheme="minorHAnsi" w:eastAsia="SimSun" w:hAnsiTheme="minorHAnsi" w:cstheme="minorHAnsi"/>
          <w:color w:val="000000" w:themeColor="text1"/>
          <w:sz w:val="22"/>
          <w:szCs w:val="22"/>
        </w:rPr>
      </w:pPr>
      <w:r w:rsidRPr="00502E7B">
        <w:rPr>
          <w:rFonts w:asciiTheme="minorHAnsi" w:eastAsia="SimSun" w:hAnsiTheme="minorHAnsi" w:cstheme="minorHAnsi"/>
          <w:color w:val="000000" w:themeColor="text1"/>
          <w:sz w:val="22"/>
          <w:szCs w:val="22"/>
          <w:lang w:val="it-IT"/>
        </w:rPr>
        <w:t>Marchini A, Ferrario J</w:t>
      </w:r>
      <w:r w:rsidR="00721383" w:rsidRPr="00502E7B">
        <w:rPr>
          <w:rFonts w:asciiTheme="minorHAnsi" w:eastAsia="SimSun" w:hAnsiTheme="minorHAnsi" w:cstheme="minorHAnsi"/>
          <w:color w:val="000000" w:themeColor="text1"/>
          <w:sz w:val="22"/>
          <w:szCs w:val="22"/>
          <w:lang w:val="it-IT"/>
        </w:rPr>
        <w:t xml:space="preserve"> &amp;</w:t>
      </w:r>
      <w:r w:rsidR="007617CD" w:rsidRPr="00502E7B">
        <w:rPr>
          <w:rFonts w:asciiTheme="minorHAnsi" w:eastAsia="SimSun" w:hAnsiTheme="minorHAnsi" w:cstheme="minorHAnsi"/>
          <w:color w:val="000000" w:themeColor="text1"/>
          <w:sz w:val="22"/>
          <w:szCs w:val="22"/>
          <w:lang w:val="it-IT"/>
        </w:rPr>
        <w:t xml:space="preserve"> Minchin D. 2015. </w:t>
      </w:r>
      <w:r w:rsidR="007617CD" w:rsidRPr="00502E7B">
        <w:rPr>
          <w:rFonts w:asciiTheme="minorHAnsi" w:eastAsia="SimSun" w:hAnsiTheme="minorHAnsi" w:cstheme="minorHAnsi"/>
          <w:color w:val="000000" w:themeColor="text1"/>
          <w:sz w:val="22"/>
          <w:szCs w:val="22"/>
        </w:rPr>
        <w:t xml:space="preserve">Marinas may act as hubs for the spread of the pseudo-indigenous bryozoan </w:t>
      </w:r>
      <w:r w:rsidR="007617CD" w:rsidRPr="00502E7B">
        <w:rPr>
          <w:rFonts w:asciiTheme="minorHAnsi" w:eastAsia="SimSun" w:hAnsiTheme="minorHAnsi" w:cstheme="minorHAnsi"/>
          <w:i/>
          <w:color w:val="000000" w:themeColor="text1"/>
          <w:sz w:val="22"/>
          <w:szCs w:val="22"/>
        </w:rPr>
        <w:t>Amathia verticillata</w:t>
      </w:r>
      <w:r w:rsidR="007617CD" w:rsidRPr="00502E7B">
        <w:rPr>
          <w:rFonts w:asciiTheme="minorHAnsi" w:eastAsia="SimSun" w:hAnsiTheme="minorHAnsi" w:cstheme="minorHAnsi"/>
          <w:color w:val="000000" w:themeColor="text1"/>
          <w:sz w:val="22"/>
          <w:szCs w:val="22"/>
        </w:rPr>
        <w:t xml:space="preserve"> (Delle Chiaje, 1822) and its associates. </w:t>
      </w:r>
      <w:r w:rsidR="007617CD" w:rsidRPr="00502E7B">
        <w:rPr>
          <w:rFonts w:asciiTheme="minorHAnsi" w:eastAsia="SimSun" w:hAnsiTheme="minorHAnsi" w:cstheme="minorHAnsi"/>
          <w:i/>
          <w:color w:val="000000" w:themeColor="text1"/>
          <w:sz w:val="22"/>
          <w:szCs w:val="22"/>
          <w:lang w:val="it-IT"/>
        </w:rPr>
        <w:t>Scientia Marina</w:t>
      </w:r>
      <w:r w:rsidR="007617CD" w:rsidRPr="00502E7B">
        <w:rPr>
          <w:rFonts w:asciiTheme="minorHAnsi" w:eastAsia="SimSun" w:hAnsiTheme="minorHAnsi" w:cstheme="minorHAnsi"/>
          <w:color w:val="000000" w:themeColor="text1"/>
          <w:sz w:val="22"/>
          <w:szCs w:val="22"/>
          <w:lang w:val="it-IT"/>
        </w:rPr>
        <w:t xml:space="preserve"> 79(3): 11</w:t>
      </w:r>
      <w:r w:rsidRPr="00502E7B">
        <w:rPr>
          <w:rFonts w:asciiTheme="minorHAnsi" w:eastAsia="SimSun" w:hAnsiTheme="minorHAnsi" w:cstheme="minorHAnsi"/>
          <w:color w:val="000000" w:themeColor="text1"/>
          <w:sz w:val="22"/>
          <w:szCs w:val="22"/>
          <w:lang w:val="it-IT"/>
        </w:rPr>
        <w:t>.</w:t>
      </w:r>
    </w:p>
    <w:p w14:paraId="5E89CAC9" w14:textId="714AFFF1" w:rsidR="007617CD" w:rsidRPr="00502E7B" w:rsidRDefault="0042518C" w:rsidP="00B81407">
      <w:pPr>
        <w:overflowPunct w:val="0"/>
        <w:spacing w:after="120" w:line="240" w:lineRule="auto"/>
        <w:ind w:left="720" w:hanging="720"/>
        <w:rPr>
          <w:rFonts w:asciiTheme="minorHAnsi" w:eastAsia="Calibri" w:hAnsiTheme="minorHAnsi" w:cstheme="minorHAnsi"/>
          <w:color w:val="000000" w:themeColor="text1"/>
          <w:sz w:val="22"/>
          <w:szCs w:val="22"/>
          <w:lang w:val="fr-FR"/>
        </w:rPr>
      </w:pPr>
      <w:r w:rsidRPr="00502E7B">
        <w:rPr>
          <w:rFonts w:asciiTheme="minorHAnsi" w:eastAsia="Calibri" w:hAnsiTheme="minorHAnsi" w:cstheme="minorHAnsi"/>
          <w:color w:val="000000" w:themeColor="text1"/>
          <w:sz w:val="22"/>
          <w:szCs w:val="22"/>
          <w:lang w:val="fr-FR"/>
        </w:rPr>
        <w:t>Marchini A, Galil</w:t>
      </w:r>
      <w:r w:rsidR="007617CD" w:rsidRPr="00502E7B">
        <w:rPr>
          <w:rFonts w:asciiTheme="minorHAnsi" w:eastAsia="Calibri" w:hAnsiTheme="minorHAnsi" w:cstheme="minorHAnsi"/>
          <w:color w:val="000000" w:themeColor="text1"/>
          <w:sz w:val="22"/>
          <w:szCs w:val="22"/>
          <w:lang w:val="fr-FR"/>
        </w:rPr>
        <w:t xml:space="preserve"> B</w:t>
      </w:r>
      <w:r w:rsidR="00721383" w:rsidRPr="00502E7B">
        <w:rPr>
          <w:rFonts w:asciiTheme="minorHAnsi" w:eastAsia="Calibri" w:hAnsiTheme="minorHAnsi" w:cstheme="minorHAnsi"/>
          <w:color w:val="000000" w:themeColor="text1"/>
          <w:sz w:val="22"/>
          <w:szCs w:val="22"/>
          <w:lang w:val="fr-FR"/>
        </w:rPr>
        <w:t>. S.</w:t>
      </w:r>
      <w:r w:rsidRPr="00502E7B">
        <w:rPr>
          <w:rFonts w:asciiTheme="minorHAnsi" w:eastAsia="Calibri" w:hAnsiTheme="minorHAnsi" w:cstheme="minorHAnsi"/>
          <w:color w:val="000000" w:themeColor="text1"/>
          <w:sz w:val="22"/>
          <w:szCs w:val="22"/>
          <w:lang w:val="fr-FR"/>
        </w:rPr>
        <w:t xml:space="preserve"> &amp; Occhipinti-Ambrogi A. 2015b</w:t>
      </w:r>
      <w:r w:rsidR="007617CD" w:rsidRPr="00502E7B">
        <w:rPr>
          <w:rFonts w:asciiTheme="minorHAnsi" w:eastAsia="Calibri" w:hAnsiTheme="minorHAnsi" w:cstheme="minorHAnsi"/>
          <w:color w:val="000000" w:themeColor="text1"/>
          <w:sz w:val="22"/>
          <w:szCs w:val="22"/>
          <w:lang w:val="fr-FR"/>
        </w:rPr>
        <w:t xml:space="preserve">. </w:t>
      </w:r>
      <w:r w:rsidR="007617CD" w:rsidRPr="00502E7B">
        <w:rPr>
          <w:rFonts w:asciiTheme="minorHAnsi" w:eastAsia="Calibri" w:hAnsiTheme="minorHAnsi" w:cstheme="minorHAnsi"/>
          <w:color w:val="000000" w:themeColor="text1"/>
          <w:sz w:val="22"/>
          <w:szCs w:val="22"/>
        </w:rPr>
        <w:t xml:space="preserve">Recommendations on standardizing lists of marine alien species: lessons from the Mediterranean Sea. </w:t>
      </w:r>
      <w:r w:rsidR="007617CD" w:rsidRPr="00502E7B">
        <w:rPr>
          <w:rFonts w:asciiTheme="minorHAnsi" w:eastAsia="Calibri" w:hAnsiTheme="minorHAnsi" w:cstheme="minorHAnsi"/>
          <w:i/>
          <w:color w:val="000000" w:themeColor="text1"/>
          <w:sz w:val="22"/>
          <w:szCs w:val="22"/>
          <w:lang w:val="fr-FR"/>
        </w:rPr>
        <w:t>Marine Pollution Bulletin</w:t>
      </w:r>
      <w:r w:rsidRPr="00502E7B">
        <w:rPr>
          <w:rFonts w:asciiTheme="minorHAnsi" w:eastAsia="Calibri" w:hAnsiTheme="minorHAnsi" w:cstheme="minorHAnsi"/>
          <w:color w:val="000000" w:themeColor="text1"/>
          <w:sz w:val="22"/>
          <w:szCs w:val="22"/>
          <w:lang w:val="fr-FR"/>
        </w:rPr>
        <w:t xml:space="preserve"> 101(1):</w:t>
      </w:r>
      <w:r w:rsidR="007617CD" w:rsidRPr="00502E7B">
        <w:rPr>
          <w:rFonts w:asciiTheme="minorHAnsi" w:eastAsia="Calibri" w:hAnsiTheme="minorHAnsi" w:cstheme="minorHAnsi"/>
          <w:color w:val="000000" w:themeColor="text1"/>
          <w:sz w:val="22"/>
          <w:szCs w:val="22"/>
          <w:lang w:val="fr-FR"/>
        </w:rPr>
        <w:t xml:space="preserve"> 267-273.</w:t>
      </w:r>
    </w:p>
    <w:p w14:paraId="053ED7D9" w14:textId="7B122F25" w:rsidR="007617CD" w:rsidRPr="00502E7B" w:rsidRDefault="007617CD" w:rsidP="00B81407">
      <w:pPr>
        <w:spacing w:after="120" w:line="240" w:lineRule="auto"/>
        <w:ind w:left="720" w:hanging="720"/>
        <w:rPr>
          <w:rFonts w:asciiTheme="minorHAnsi" w:eastAsia="SimSun" w:hAnsiTheme="minorHAnsi" w:cstheme="minorHAnsi"/>
          <w:color w:val="000000" w:themeColor="text1"/>
          <w:sz w:val="22"/>
          <w:szCs w:val="22"/>
        </w:rPr>
      </w:pPr>
      <w:r w:rsidRPr="00502E7B">
        <w:rPr>
          <w:rFonts w:asciiTheme="minorHAnsi" w:eastAsia="SimSun" w:hAnsiTheme="minorHAnsi" w:cstheme="minorHAnsi"/>
          <w:color w:val="000000" w:themeColor="text1"/>
          <w:sz w:val="22"/>
          <w:szCs w:val="22"/>
          <w:lang w:val="it-IT"/>
        </w:rPr>
        <w:t xml:space="preserve">Marchini A, Galil B, </w:t>
      </w:r>
      <w:r w:rsidR="00721383" w:rsidRPr="00502E7B">
        <w:rPr>
          <w:rFonts w:asciiTheme="minorHAnsi" w:eastAsia="SimSun" w:hAnsiTheme="minorHAnsi" w:cstheme="minorHAnsi"/>
          <w:color w:val="000000" w:themeColor="text1"/>
          <w:sz w:val="22"/>
          <w:szCs w:val="22"/>
          <w:lang w:val="it-IT"/>
        </w:rPr>
        <w:t>Occhipinti-Ambrogi A &amp;</w:t>
      </w:r>
      <w:r w:rsidRPr="00502E7B">
        <w:rPr>
          <w:rFonts w:asciiTheme="minorHAnsi" w:eastAsia="SimSun" w:hAnsiTheme="minorHAnsi" w:cstheme="minorHAnsi"/>
          <w:color w:val="000000" w:themeColor="text1"/>
          <w:sz w:val="22"/>
          <w:szCs w:val="22"/>
          <w:lang w:val="it-IT"/>
        </w:rPr>
        <w:t xml:space="preserve"> Ojaveer H. 2017. </w:t>
      </w:r>
      <w:r w:rsidRPr="00502E7B">
        <w:rPr>
          <w:rFonts w:asciiTheme="minorHAnsi" w:eastAsia="SimSun" w:hAnsiTheme="minorHAnsi" w:cstheme="minorHAnsi"/>
          <w:i/>
          <w:color w:val="000000" w:themeColor="text1"/>
          <w:sz w:val="22"/>
          <w:szCs w:val="22"/>
        </w:rPr>
        <w:t>The Suez Canal and Mediterranean Marine invasions: media coverage</w:t>
      </w:r>
      <w:r w:rsidRPr="00502E7B">
        <w:rPr>
          <w:rFonts w:asciiTheme="minorHAnsi" w:eastAsia="SimSun" w:hAnsiTheme="minorHAnsi" w:cstheme="minorHAnsi"/>
          <w:color w:val="000000" w:themeColor="text1"/>
          <w:sz w:val="22"/>
          <w:szCs w:val="22"/>
        </w:rPr>
        <w:t>. Book of Abstracts,  ICES Annual Science Meeting, fort Lauderdale (FL), Sept. 2017.</w:t>
      </w:r>
    </w:p>
    <w:p w14:paraId="56EB4E70" w14:textId="38F17035" w:rsidR="007617CD" w:rsidRPr="00502E7B" w:rsidRDefault="0042518C"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McCullagh P &amp;</w:t>
      </w:r>
      <w:r w:rsidR="007617CD" w:rsidRPr="00502E7B">
        <w:rPr>
          <w:rFonts w:asciiTheme="minorHAnsi" w:hAnsiTheme="minorHAnsi" w:cstheme="minorHAnsi"/>
          <w:color w:val="000000" w:themeColor="text1"/>
          <w:szCs w:val="22"/>
        </w:rPr>
        <w:t xml:space="preserve"> Nelder J</w:t>
      </w:r>
      <w:r w:rsidRPr="00502E7B">
        <w:rPr>
          <w:rFonts w:asciiTheme="minorHAnsi" w:hAnsiTheme="minorHAnsi" w:cstheme="minorHAnsi"/>
          <w:color w:val="000000" w:themeColor="text1"/>
          <w:szCs w:val="22"/>
        </w:rPr>
        <w:t xml:space="preserve">. </w:t>
      </w:r>
      <w:r w:rsidR="007617CD" w:rsidRPr="00502E7B">
        <w:rPr>
          <w:rFonts w:asciiTheme="minorHAnsi" w:hAnsiTheme="minorHAnsi" w:cstheme="minorHAnsi"/>
          <w:color w:val="000000" w:themeColor="text1"/>
          <w:szCs w:val="22"/>
        </w:rPr>
        <w:t>A. 1983. Generalized Linear Models. 1st ed</w:t>
      </w:r>
      <w:r w:rsidRPr="00502E7B">
        <w:rPr>
          <w:rFonts w:asciiTheme="minorHAnsi" w:hAnsiTheme="minorHAnsi" w:cstheme="minorHAnsi"/>
          <w:color w:val="000000" w:themeColor="text1"/>
          <w:szCs w:val="22"/>
        </w:rPr>
        <w:t xml:space="preserve">ition London: Chapman &amp; Hall. </w:t>
      </w:r>
    </w:p>
    <w:p w14:paraId="1C2CF7C8" w14:textId="793B507D"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lang w:val="fr-FR"/>
        </w:rPr>
        <w:t>Meines</w:t>
      </w:r>
      <w:r w:rsidR="00721383" w:rsidRPr="00502E7B">
        <w:rPr>
          <w:rFonts w:asciiTheme="minorHAnsi" w:hAnsiTheme="minorHAnsi" w:cstheme="minorHAnsi"/>
          <w:color w:val="000000" w:themeColor="text1"/>
          <w:szCs w:val="22"/>
          <w:lang w:val="fr-FR"/>
        </w:rPr>
        <w:t>z A, de Vaugelas J, Hesse B &amp;</w:t>
      </w:r>
      <w:r w:rsidRPr="00502E7B">
        <w:rPr>
          <w:rFonts w:asciiTheme="minorHAnsi" w:hAnsiTheme="minorHAnsi" w:cstheme="minorHAnsi"/>
          <w:color w:val="000000" w:themeColor="text1"/>
          <w:szCs w:val="22"/>
          <w:lang w:val="fr-FR"/>
        </w:rPr>
        <w:t xml:space="preserve"> Mari X. 1993. </w:t>
      </w:r>
      <w:r w:rsidRPr="00502E7B">
        <w:rPr>
          <w:rFonts w:asciiTheme="minorHAnsi" w:hAnsiTheme="minorHAnsi" w:cstheme="minorHAnsi"/>
          <w:color w:val="000000" w:themeColor="text1"/>
          <w:szCs w:val="22"/>
        </w:rPr>
        <w:t xml:space="preserve">Spread of the introduced green alga </w:t>
      </w:r>
      <w:r w:rsidRPr="00502E7B">
        <w:rPr>
          <w:rFonts w:asciiTheme="minorHAnsi" w:hAnsiTheme="minorHAnsi" w:cstheme="minorHAnsi"/>
          <w:i/>
          <w:color w:val="000000" w:themeColor="text1"/>
          <w:szCs w:val="22"/>
        </w:rPr>
        <w:t>Caulerpa taxifolia</w:t>
      </w:r>
      <w:r w:rsidRPr="00502E7B">
        <w:rPr>
          <w:rFonts w:asciiTheme="minorHAnsi" w:hAnsiTheme="minorHAnsi" w:cstheme="minorHAnsi"/>
          <w:color w:val="000000" w:themeColor="text1"/>
          <w:szCs w:val="22"/>
        </w:rPr>
        <w:t xml:space="preserve"> in northern Mediterranean waters. </w:t>
      </w:r>
      <w:r w:rsidRPr="00502E7B">
        <w:rPr>
          <w:rFonts w:asciiTheme="minorHAnsi" w:hAnsiTheme="minorHAnsi" w:cstheme="minorHAnsi"/>
          <w:i/>
          <w:color w:val="000000" w:themeColor="text1"/>
          <w:szCs w:val="22"/>
        </w:rPr>
        <w:t>Journal of Applied Phycology</w:t>
      </w:r>
      <w:r w:rsidRPr="00502E7B">
        <w:rPr>
          <w:rFonts w:asciiTheme="minorHAnsi" w:hAnsiTheme="minorHAnsi" w:cstheme="minorHAnsi"/>
          <w:color w:val="000000" w:themeColor="text1"/>
          <w:szCs w:val="22"/>
        </w:rPr>
        <w:t xml:space="preserve"> 5:</w:t>
      </w:r>
      <w:r w:rsidR="0042518C"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141.</w:t>
      </w:r>
    </w:p>
    <w:p w14:paraId="042A6603" w14:textId="6F492144" w:rsidR="007617CD" w:rsidRPr="00502E7B" w:rsidRDefault="0042518C"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Mizzan L. 1999.</w:t>
      </w:r>
      <w:r w:rsidR="007617CD" w:rsidRPr="00502E7B">
        <w:rPr>
          <w:rFonts w:asciiTheme="minorHAnsi" w:hAnsiTheme="minorHAnsi" w:cstheme="minorHAnsi"/>
          <w:color w:val="000000" w:themeColor="text1"/>
          <w:szCs w:val="22"/>
        </w:rPr>
        <w:t xml:space="preserve"> Le specie alloctone del macrozoobenthos della Laguna di Venezia: il punto della situazione. Bollettino del Museo Civico di Storia Naturale de Venezia 49:</w:t>
      </w:r>
      <w:r w:rsidRPr="00502E7B">
        <w:rPr>
          <w:rFonts w:asciiTheme="minorHAnsi" w:hAnsiTheme="minorHAnsi" w:cstheme="minorHAnsi"/>
          <w:color w:val="000000" w:themeColor="text1"/>
          <w:szCs w:val="22"/>
        </w:rPr>
        <w:t xml:space="preserve"> 145-</w:t>
      </w:r>
      <w:r w:rsidR="007617CD" w:rsidRPr="00502E7B">
        <w:rPr>
          <w:rFonts w:asciiTheme="minorHAnsi" w:hAnsiTheme="minorHAnsi" w:cstheme="minorHAnsi"/>
          <w:color w:val="000000" w:themeColor="text1"/>
          <w:szCs w:val="22"/>
        </w:rPr>
        <w:t>177</w:t>
      </w:r>
      <w:r w:rsidRPr="00502E7B">
        <w:rPr>
          <w:rFonts w:asciiTheme="minorHAnsi" w:hAnsiTheme="minorHAnsi" w:cstheme="minorHAnsi"/>
          <w:color w:val="000000" w:themeColor="text1"/>
          <w:szCs w:val="22"/>
        </w:rPr>
        <w:t>.</w:t>
      </w:r>
    </w:p>
    <w:p w14:paraId="699836F6" w14:textId="638E11CE" w:rsidR="007617CD" w:rsidRPr="00502E7B" w:rsidRDefault="007617CD" w:rsidP="00B81407">
      <w:pPr>
        <w:pStyle w:val="EndNoteBibliography"/>
        <w:spacing w:after="120"/>
        <w:ind w:left="720" w:hanging="720"/>
        <w:rPr>
          <w:rFonts w:asciiTheme="minorHAnsi" w:hAnsiTheme="minorHAnsi" w:cstheme="minorHAnsi"/>
          <w:color w:val="000000" w:themeColor="text1"/>
          <w:szCs w:val="22"/>
        </w:rPr>
      </w:pPr>
      <w:r w:rsidRPr="00502E7B">
        <w:rPr>
          <w:rFonts w:asciiTheme="minorHAnsi" w:hAnsiTheme="minorHAnsi" w:cstheme="minorHAnsi"/>
          <w:color w:val="000000" w:themeColor="text1"/>
          <w:szCs w:val="22"/>
        </w:rPr>
        <w:t xml:space="preserve">Pastore M. 2009. </w:t>
      </w:r>
      <w:r w:rsidRPr="00502E7B">
        <w:rPr>
          <w:rFonts w:asciiTheme="minorHAnsi" w:hAnsiTheme="minorHAnsi" w:cstheme="minorHAnsi"/>
          <w:i/>
          <w:color w:val="000000" w:themeColor="text1"/>
          <w:szCs w:val="22"/>
        </w:rPr>
        <w:t>Sphyraena intermedia</w:t>
      </w:r>
      <w:r w:rsidRPr="00502E7B">
        <w:rPr>
          <w:rFonts w:asciiTheme="minorHAnsi" w:hAnsiTheme="minorHAnsi" w:cstheme="minorHAnsi"/>
          <w:color w:val="000000" w:themeColor="text1"/>
          <w:szCs w:val="22"/>
        </w:rPr>
        <w:t xml:space="preserve"> sp. nov. (Pisces: Sphyraenidae): A potential new species of barracuda identified from the central Mediterranean Sea.</w:t>
      </w:r>
      <w:r w:rsidRPr="00502E7B">
        <w:rPr>
          <w:rFonts w:asciiTheme="minorHAnsi" w:hAnsiTheme="minorHAnsi" w:cstheme="minorHAnsi"/>
          <w:i/>
          <w:color w:val="000000" w:themeColor="text1"/>
          <w:szCs w:val="22"/>
        </w:rPr>
        <w:t xml:space="preserve"> Journal of the Marine Biological Association of the United Kingdom</w:t>
      </w:r>
      <w:r w:rsidRPr="00502E7B">
        <w:rPr>
          <w:rFonts w:asciiTheme="minorHAnsi" w:hAnsiTheme="minorHAnsi" w:cstheme="minorHAnsi"/>
          <w:color w:val="000000" w:themeColor="text1"/>
          <w:szCs w:val="22"/>
        </w:rPr>
        <w:t xml:space="preserve"> 89:</w:t>
      </w:r>
      <w:r w:rsidR="0042518C" w:rsidRPr="00502E7B">
        <w:rPr>
          <w:rFonts w:asciiTheme="minorHAnsi" w:hAnsiTheme="minorHAnsi" w:cstheme="minorHAnsi"/>
          <w:color w:val="000000" w:themeColor="text1"/>
          <w:szCs w:val="22"/>
        </w:rPr>
        <w:t xml:space="preserve"> </w:t>
      </w:r>
      <w:r w:rsidRPr="00502E7B">
        <w:rPr>
          <w:rFonts w:asciiTheme="minorHAnsi" w:hAnsiTheme="minorHAnsi" w:cstheme="minorHAnsi"/>
          <w:color w:val="000000" w:themeColor="text1"/>
          <w:szCs w:val="22"/>
        </w:rPr>
        <w:t xml:space="preserve">1299-1303. </w:t>
      </w:r>
    </w:p>
    <w:p w14:paraId="0F816C36" w14:textId="222B3A4C" w:rsidR="007617CD" w:rsidRPr="00502E7B" w:rsidRDefault="0068506E" w:rsidP="00B81407">
      <w:pPr>
        <w:pStyle w:val="EndNoteBibliography"/>
        <w:spacing w:after="120"/>
        <w:ind w:left="720" w:hanging="720"/>
        <w:rPr>
          <w:rFonts w:asciiTheme="minorHAnsi" w:hAnsiTheme="minorHAnsi" w:cstheme="minorHAnsi"/>
          <w:color w:val="000000" w:themeColor="text1"/>
          <w:szCs w:val="22"/>
          <w:lang w:val="en-GB"/>
        </w:rPr>
      </w:pPr>
      <w:r w:rsidRPr="00502E7B">
        <w:rPr>
          <w:rFonts w:asciiTheme="minorHAnsi" w:hAnsiTheme="minorHAnsi" w:cstheme="minorHAnsi"/>
          <w:color w:val="000000" w:themeColor="text1"/>
          <w:szCs w:val="22"/>
          <w:lang w:val="en-GB"/>
        </w:rPr>
        <w:t>R Core Team. 2016.</w:t>
      </w:r>
      <w:r w:rsidR="007617CD" w:rsidRPr="00502E7B">
        <w:rPr>
          <w:rFonts w:asciiTheme="minorHAnsi" w:hAnsiTheme="minorHAnsi" w:cstheme="minorHAnsi"/>
          <w:color w:val="000000" w:themeColor="text1"/>
          <w:szCs w:val="22"/>
          <w:lang w:val="en-GB"/>
        </w:rPr>
        <w:t xml:space="preserve"> R: A language and environment for statistical computing. R Foundation for Statistical Computing. Vienna, Austria.</w:t>
      </w:r>
    </w:p>
    <w:p w14:paraId="73211C38" w14:textId="77777777" w:rsidR="007617CD" w:rsidRPr="00502E7B" w:rsidRDefault="007617CD" w:rsidP="00B81407">
      <w:pPr>
        <w:pStyle w:val="EndNoteBibliography"/>
        <w:spacing w:after="120"/>
        <w:ind w:left="720" w:hanging="720"/>
        <w:rPr>
          <w:color w:val="000000" w:themeColor="text1"/>
        </w:rPr>
      </w:pPr>
      <w:r w:rsidRPr="00502E7B">
        <w:rPr>
          <w:color w:val="000000" w:themeColor="text1"/>
        </w:rPr>
        <w:t xml:space="preserve">Rezig M. 1978. Occurrence of </w:t>
      </w:r>
      <w:r w:rsidRPr="00502E7B">
        <w:rPr>
          <w:i/>
          <w:color w:val="000000" w:themeColor="text1"/>
        </w:rPr>
        <w:t>Paracerceis sculpta</w:t>
      </w:r>
      <w:r w:rsidRPr="00502E7B">
        <w:rPr>
          <w:color w:val="000000" w:themeColor="text1"/>
        </w:rPr>
        <w:t xml:space="preserve"> (Crustacea, Isopoda, Flabellifera) in the Lake of Tunis. </w:t>
      </w:r>
      <w:r w:rsidRPr="00502E7B">
        <w:rPr>
          <w:i/>
          <w:color w:val="000000" w:themeColor="text1"/>
        </w:rPr>
        <w:t>Bulletin Officel National Pecheries</w:t>
      </w:r>
      <w:r w:rsidRPr="00502E7B">
        <w:rPr>
          <w:color w:val="000000" w:themeColor="text1"/>
        </w:rPr>
        <w:t xml:space="preserve"> (Tunisia) 2(1-2): 175-191.</w:t>
      </w:r>
    </w:p>
    <w:p w14:paraId="584490EB" w14:textId="17633294" w:rsidR="007617CD" w:rsidRPr="00502E7B" w:rsidRDefault="0042518C" w:rsidP="00B81407">
      <w:pPr>
        <w:pStyle w:val="EndNoteBibliography"/>
        <w:spacing w:after="120"/>
        <w:ind w:left="720" w:hanging="720"/>
        <w:rPr>
          <w:color w:val="000000" w:themeColor="text1"/>
        </w:rPr>
      </w:pPr>
      <w:r w:rsidRPr="00502E7B">
        <w:rPr>
          <w:color w:val="000000" w:themeColor="text1"/>
        </w:rPr>
        <w:t>Streftaris N &amp;</w:t>
      </w:r>
      <w:r w:rsidR="007617CD" w:rsidRPr="00502E7B">
        <w:rPr>
          <w:color w:val="000000" w:themeColor="text1"/>
        </w:rPr>
        <w:t xml:space="preserve"> Zenetos A. 2006. Alien Marine Species in the Mediterranean - the 100 ‘Worst Invasives’ and their Impact. </w:t>
      </w:r>
      <w:r w:rsidR="007617CD" w:rsidRPr="00502E7B">
        <w:rPr>
          <w:i/>
          <w:color w:val="000000" w:themeColor="text1"/>
        </w:rPr>
        <w:t>Mediterranean Marine Science</w:t>
      </w:r>
      <w:r w:rsidR="007617CD" w:rsidRPr="00502E7B">
        <w:rPr>
          <w:color w:val="000000" w:themeColor="text1"/>
        </w:rPr>
        <w:t xml:space="preserve"> 7:</w:t>
      </w:r>
      <w:r w:rsidR="00721383" w:rsidRPr="00502E7B">
        <w:rPr>
          <w:color w:val="000000" w:themeColor="text1"/>
        </w:rPr>
        <w:t xml:space="preserve"> </w:t>
      </w:r>
      <w:r w:rsidR="007617CD" w:rsidRPr="00502E7B">
        <w:rPr>
          <w:color w:val="000000" w:themeColor="text1"/>
        </w:rPr>
        <w:t>87-118.</w:t>
      </w:r>
    </w:p>
    <w:p w14:paraId="59787BE2" w14:textId="5F59E997" w:rsidR="007617CD" w:rsidRPr="00502E7B" w:rsidRDefault="007617CD" w:rsidP="00B81407">
      <w:pPr>
        <w:pStyle w:val="EndNoteBibliography"/>
        <w:spacing w:after="120"/>
        <w:ind w:left="720" w:hanging="720"/>
        <w:rPr>
          <w:color w:val="000000" w:themeColor="text1"/>
        </w:rPr>
      </w:pPr>
      <w:r w:rsidRPr="00502E7B">
        <w:rPr>
          <w:color w:val="000000" w:themeColor="text1"/>
        </w:rPr>
        <w:t>Sylvester, F., Kalaci, O., Leung, B., Lacoursière‐Roussel, A., Murray, C. C., Choi, F. M., Bravo, M.A., Therrialut, T. W., &amp; MacIsaac, H. J. (2011). Hull fouling as an invasion vector: can simple models explain a complex problem?. Jo</w:t>
      </w:r>
      <w:r w:rsidR="00721383" w:rsidRPr="00502E7B">
        <w:rPr>
          <w:color w:val="000000" w:themeColor="text1"/>
        </w:rPr>
        <w:t>urnal of Applied Ecology, 48(2):</w:t>
      </w:r>
      <w:r w:rsidRPr="00502E7B">
        <w:rPr>
          <w:color w:val="000000" w:themeColor="text1"/>
        </w:rPr>
        <w:t xml:space="preserve"> 415-423.</w:t>
      </w:r>
    </w:p>
    <w:p w14:paraId="7E35783F" w14:textId="4BE56D41" w:rsidR="007617CD" w:rsidRPr="00502E7B" w:rsidRDefault="007617CD" w:rsidP="00B81407">
      <w:pPr>
        <w:pStyle w:val="EndNoteBibliography"/>
        <w:spacing w:after="120"/>
        <w:ind w:left="720" w:hanging="720"/>
        <w:rPr>
          <w:color w:val="000000" w:themeColor="text1"/>
        </w:rPr>
      </w:pPr>
      <w:r w:rsidRPr="00502E7B">
        <w:rPr>
          <w:color w:val="000000" w:themeColor="text1"/>
        </w:rPr>
        <w:t>Ulman A, Çiçek BA, Salihoglu I, Petrou A, Patsalidou M, Pauly D, and Zeller D. 2015. Unifying the catch data of a divided island: Cyprus’s marine fisheries catches, 1950–2010.</w:t>
      </w:r>
      <w:r w:rsidRPr="00502E7B">
        <w:rPr>
          <w:i/>
          <w:color w:val="000000" w:themeColor="text1"/>
        </w:rPr>
        <w:t xml:space="preserve"> Environment, Development and Sustainability</w:t>
      </w:r>
      <w:r w:rsidRPr="00502E7B">
        <w:rPr>
          <w:color w:val="000000" w:themeColor="text1"/>
        </w:rPr>
        <w:t xml:space="preserve"> 17:</w:t>
      </w:r>
      <w:r w:rsidR="00721383" w:rsidRPr="00502E7B">
        <w:rPr>
          <w:color w:val="000000" w:themeColor="text1"/>
        </w:rPr>
        <w:t xml:space="preserve"> </w:t>
      </w:r>
      <w:r w:rsidRPr="00502E7B">
        <w:rPr>
          <w:color w:val="000000" w:themeColor="text1"/>
        </w:rPr>
        <w:t xml:space="preserve">801-821. </w:t>
      </w:r>
    </w:p>
    <w:p w14:paraId="6452FF59" w14:textId="7C50291A" w:rsidR="007617CD" w:rsidRPr="00502E7B" w:rsidRDefault="007617CD" w:rsidP="00B81407">
      <w:pPr>
        <w:pStyle w:val="EndNoteBibliography"/>
        <w:spacing w:after="120"/>
        <w:ind w:left="720" w:hanging="720"/>
        <w:rPr>
          <w:color w:val="000000" w:themeColor="text1"/>
        </w:rPr>
      </w:pPr>
      <w:r w:rsidRPr="00502E7B">
        <w:rPr>
          <w:color w:val="000000" w:themeColor="text1"/>
        </w:rPr>
        <w:t>Ulman A, Ferrario J, Occhipinti-Ambrogi</w:t>
      </w:r>
      <w:r w:rsidRPr="00502E7B">
        <w:rPr>
          <w:color w:val="000000" w:themeColor="text1"/>
          <w:vertAlign w:val="superscript"/>
        </w:rPr>
        <w:t xml:space="preserve"> </w:t>
      </w:r>
      <w:r w:rsidRPr="00502E7B">
        <w:rPr>
          <w:color w:val="000000" w:themeColor="text1"/>
        </w:rPr>
        <w:t>A, Arvanitidis</w:t>
      </w:r>
      <w:r w:rsidRPr="00502E7B">
        <w:rPr>
          <w:color w:val="000000" w:themeColor="text1"/>
          <w:vertAlign w:val="superscript"/>
        </w:rPr>
        <w:t xml:space="preserve"> </w:t>
      </w:r>
      <w:r w:rsidRPr="00502E7B">
        <w:rPr>
          <w:color w:val="000000" w:themeColor="text1"/>
        </w:rPr>
        <w:t>C, Bandi</w:t>
      </w:r>
      <w:r w:rsidRPr="00502E7B">
        <w:rPr>
          <w:color w:val="000000" w:themeColor="text1"/>
          <w:vertAlign w:val="superscript"/>
        </w:rPr>
        <w:t xml:space="preserve"> </w:t>
      </w:r>
      <w:r w:rsidRPr="00502E7B">
        <w:rPr>
          <w:color w:val="000000" w:themeColor="text1"/>
        </w:rPr>
        <w:t>A, Bertolino</w:t>
      </w:r>
      <w:r w:rsidRPr="00502E7B">
        <w:rPr>
          <w:color w:val="000000" w:themeColor="text1"/>
          <w:vertAlign w:val="superscript"/>
        </w:rPr>
        <w:t xml:space="preserve"> </w:t>
      </w:r>
      <w:r w:rsidRPr="00502E7B">
        <w:rPr>
          <w:color w:val="000000" w:themeColor="text1"/>
        </w:rPr>
        <w:t>M, Bogi</w:t>
      </w:r>
      <w:r w:rsidRPr="00502E7B">
        <w:rPr>
          <w:color w:val="000000" w:themeColor="text1"/>
          <w:vertAlign w:val="superscript"/>
        </w:rPr>
        <w:t xml:space="preserve"> </w:t>
      </w:r>
      <w:r w:rsidRPr="00502E7B">
        <w:rPr>
          <w:color w:val="000000" w:themeColor="text1"/>
        </w:rPr>
        <w:t>C, Chatzigeorgiou</w:t>
      </w:r>
      <w:r w:rsidRPr="00502E7B">
        <w:rPr>
          <w:color w:val="000000" w:themeColor="text1"/>
          <w:vertAlign w:val="superscript"/>
        </w:rPr>
        <w:t xml:space="preserve"> </w:t>
      </w:r>
      <w:r w:rsidRPr="00502E7B">
        <w:rPr>
          <w:color w:val="000000" w:themeColor="text1"/>
        </w:rPr>
        <w:t>G, Çiçek</w:t>
      </w:r>
      <w:r w:rsidRPr="00502E7B">
        <w:rPr>
          <w:color w:val="000000" w:themeColor="text1"/>
          <w:vertAlign w:val="superscript"/>
        </w:rPr>
        <w:t xml:space="preserve"> </w:t>
      </w:r>
      <w:r w:rsidRPr="00502E7B">
        <w:rPr>
          <w:color w:val="000000" w:themeColor="text1"/>
        </w:rPr>
        <w:t>BA, Deidun</w:t>
      </w:r>
      <w:r w:rsidRPr="00502E7B">
        <w:rPr>
          <w:color w:val="000000" w:themeColor="text1"/>
          <w:vertAlign w:val="superscript"/>
        </w:rPr>
        <w:t xml:space="preserve"> </w:t>
      </w:r>
      <w:r w:rsidRPr="00502E7B">
        <w:rPr>
          <w:color w:val="000000" w:themeColor="text1"/>
        </w:rPr>
        <w:t>A, Ramos-Esplà</w:t>
      </w:r>
      <w:r w:rsidRPr="00502E7B">
        <w:rPr>
          <w:color w:val="000000" w:themeColor="text1"/>
          <w:vertAlign w:val="superscript"/>
        </w:rPr>
        <w:t xml:space="preserve"> </w:t>
      </w:r>
      <w:r w:rsidRPr="00502E7B">
        <w:rPr>
          <w:color w:val="000000" w:themeColor="text1"/>
        </w:rPr>
        <w:t xml:space="preserve">A, Koçak </w:t>
      </w:r>
      <w:r w:rsidRPr="00502E7B">
        <w:rPr>
          <w:color w:val="000000" w:themeColor="text1"/>
          <w:vertAlign w:val="superscript"/>
        </w:rPr>
        <w:t xml:space="preserve"> </w:t>
      </w:r>
      <w:r w:rsidRPr="00502E7B">
        <w:rPr>
          <w:color w:val="000000" w:themeColor="text1"/>
        </w:rPr>
        <w:t>Ç, Lorenti</w:t>
      </w:r>
      <w:r w:rsidRPr="00502E7B">
        <w:rPr>
          <w:color w:val="000000" w:themeColor="text1"/>
          <w:vertAlign w:val="superscript"/>
        </w:rPr>
        <w:t xml:space="preserve"> </w:t>
      </w:r>
      <w:r w:rsidRPr="00502E7B">
        <w:rPr>
          <w:color w:val="000000" w:themeColor="text1"/>
        </w:rPr>
        <w:t>M, Martínez-Laiz</w:t>
      </w:r>
      <w:r w:rsidRPr="00502E7B">
        <w:rPr>
          <w:color w:val="000000" w:themeColor="text1"/>
          <w:vertAlign w:val="superscript"/>
        </w:rPr>
        <w:t xml:space="preserve"> </w:t>
      </w:r>
      <w:r w:rsidRPr="00502E7B">
        <w:rPr>
          <w:color w:val="000000" w:themeColor="text1"/>
        </w:rPr>
        <w:t>G, Merlo</w:t>
      </w:r>
      <w:r w:rsidRPr="00502E7B">
        <w:rPr>
          <w:color w:val="000000" w:themeColor="text1"/>
          <w:vertAlign w:val="superscript"/>
        </w:rPr>
        <w:t xml:space="preserve"> </w:t>
      </w:r>
      <w:r w:rsidRPr="00502E7B">
        <w:rPr>
          <w:color w:val="000000" w:themeColor="text1"/>
        </w:rPr>
        <w:t>G, Princisgh</w:t>
      </w:r>
      <w:r w:rsidRPr="00502E7B">
        <w:rPr>
          <w:color w:val="000000" w:themeColor="text1"/>
          <w:vertAlign w:val="superscript"/>
        </w:rPr>
        <w:t xml:space="preserve"> </w:t>
      </w:r>
      <w:r w:rsidRPr="00502E7B">
        <w:rPr>
          <w:color w:val="000000" w:themeColor="text1"/>
        </w:rPr>
        <w:t>E, Scribano</w:t>
      </w:r>
      <w:r w:rsidRPr="00502E7B">
        <w:rPr>
          <w:color w:val="000000" w:themeColor="text1"/>
          <w:vertAlign w:val="superscript"/>
        </w:rPr>
        <w:t xml:space="preserve"> </w:t>
      </w:r>
      <w:r w:rsidRPr="00502E7B">
        <w:rPr>
          <w:color w:val="000000" w:themeColor="text1"/>
        </w:rPr>
        <w:t>G and A Marchini</w:t>
      </w:r>
      <w:r w:rsidR="00721383" w:rsidRPr="00502E7B">
        <w:rPr>
          <w:color w:val="000000" w:themeColor="text1"/>
        </w:rPr>
        <w:t>. 2017</w:t>
      </w:r>
      <w:r w:rsidRPr="00502E7B">
        <w:rPr>
          <w:color w:val="000000" w:themeColor="text1"/>
        </w:rPr>
        <w:t>. A massive update of non-indigenous species records in Mediterranean marinas.</w:t>
      </w:r>
      <w:r w:rsidRPr="00502E7B">
        <w:rPr>
          <w:b/>
          <w:color w:val="000000" w:themeColor="text1"/>
        </w:rPr>
        <w:t xml:space="preserve"> </w:t>
      </w:r>
      <w:r w:rsidRPr="00502E7B">
        <w:rPr>
          <w:i/>
          <w:color w:val="000000" w:themeColor="text1"/>
        </w:rPr>
        <w:t xml:space="preserve">PeerJ </w:t>
      </w:r>
      <w:r w:rsidRPr="00502E7B">
        <w:rPr>
          <w:color w:val="000000" w:themeColor="text1"/>
        </w:rPr>
        <w:t>5: e3954</w:t>
      </w:r>
      <w:r w:rsidR="00721383" w:rsidRPr="00502E7B">
        <w:rPr>
          <w:color w:val="000000" w:themeColor="text1"/>
        </w:rPr>
        <w:t>.</w:t>
      </w:r>
    </w:p>
    <w:p w14:paraId="5F1AD9EA" w14:textId="2CF3F3E7" w:rsidR="007617CD" w:rsidRPr="00502E7B" w:rsidRDefault="007617CD" w:rsidP="00B81407">
      <w:pPr>
        <w:pStyle w:val="EndNoteBibliography"/>
        <w:spacing w:after="120"/>
        <w:ind w:left="720" w:hanging="720"/>
        <w:rPr>
          <w:color w:val="000000" w:themeColor="text1"/>
        </w:rPr>
      </w:pPr>
      <w:r w:rsidRPr="00502E7B">
        <w:rPr>
          <w:color w:val="000000" w:themeColor="text1"/>
        </w:rPr>
        <w:t>Zabin CJ, Ashton GV, Brown</w:t>
      </w:r>
      <w:r w:rsidR="00721383" w:rsidRPr="00502E7B">
        <w:rPr>
          <w:color w:val="000000" w:themeColor="text1"/>
        </w:rPr>
        <w:t xml:space="preserve"> CW, Davidson IC, Sytsma MD &amp;</w:t>
      </w:r>
      <w:r w:rsidRPr="00502E7B">
        <w:rPr>
          <w:color w:val="000000" w:themeColor="text1"/>
        </w:rPr>
        <w:t xml:space="preserve"> Ruiz GM. 2014. Small boats provide connectivity for nonindigenous marine species between a highly invaded international port and nearby coastal harbors.</w:t>
      </w:r>
      <w:r w:rsidRPr="00502E7B">
        <w:rPr>
          <w:i/>
          <w:color w:val="000000" w:themeColor="text1"/>
        </w:rPr>
        <w:t xml:space="preserve"> Management of Biological Invasions</w:t>
      </w:r>
      <w:r w:rsidRPr="00502E7B">
        <w:rPr>
          <w:color w:val="000000" w:themeColor="text1"/>
        </w:rPr>
        <w:t xml:space="preserve"> 5:</w:t>
      </w:r>
      <w:r w:rsidR="00721383" w:rsidRPr="00502E7B">
        <w:rPr>
          <w:color w:val="000000" w:themeColor="text1"/>
        </w:rPr>
        <w:t xml:space="preserve"> </w:t>
      </w:r>
      <w:r w:rsidRPr="00502E7B">
        <w:rPr>
          <w:color w:val="000000" w:themeColor="text1"/>
        </w:rPr>
        <w:t>97-112.</w:t>
      </w:r>
    </w:p>
    <w:p w14:paraId="2426C505" w14:textId="77777777" w:rsidR="007617CD" w:rsidRPr="00502E7B" w:rsidRDefault="007617CD" w:rsidP="00B81407">
      <w:pPr>
        <w:spacing w:after="120" w:line="240" w:lineRule="auto"/>
        <w:ind w:left="720" w:hanging="720"/>
        <w:rPr>
          <w:color w:val="000000" w:themeColor="text1"/>
        </w:rPr>
      </w:pPr>
    </w:p>
    <w:p w14:paraId="58022113" w14:textId="77777777" w:rsidR="00401A16" w:rsidRPr="00502E7B" w:rsidRDefault="00401A16" w:rsidP="00401A16">
      <w:pPr>
        <w:spacing w:line="240" w:lineRule="auto"/>
        <w:rPr>
          <w:rFonts w:ascii="Calibri" w:hAnsi="Calibri"/>
          <w:color w:val="000000" w:themeColor="text1"/>
          <w:sz w:val="22"/>
          <w:lang w:val="en-GB"/>
        </w:rPr>
      </w:pPr>
    </w:p>
    <w:p w14:paraId="3F1FA570" w14:textId="77777777" w:rsidR="00056BA5" w:rsidRPr="00502E7B" w:rsidRDefault="00056BA5" w:rsidP="00056BA5">
      <w:pPr>
        <w:pStyle w:val="Heading1"/>
        <w:pageBreakBefore/>
        <w:rPr>
          <w:rFonts w:asciiTheme="minorHAnsi" w:hAnsiTheme="minorHAnsi"/>
          <w:color w:val="000000" w:themeColor="text1"/>
        </w:rPr>
      </w:pPr>
      <w:bookmarkStart w:id="652" w:name="_Toc508213183"/>
      <w:r w:rsidRPr="00502E7B">
        <w:rPr>
          <w:rFonts w:asciiTheme="minorHAnsi" w:hAnsiTheme="minorHAnsi"/>
          <w:color w:val="000000" w:themeColor="text1"/>
        </w:rPr>
        <w:lastRenderedPageBreak/>
        <w:t>5 GENERAL DISCUSSION</w:t>
      </w:r>
      <w:bookmarkEnd w:id="608"/>
      <w:bookmarkEnd w:id="609"/>
      <w:bookmarkEnd w:id="632"/>
      <w:bookmarkEnd w:id="652"/>
    </w:p>
    <w:p w14:paraId="3C1A7FE5" w14:textId="77777777" w:rsidR="00056BA5" w:rsidRPr="00502E7B" w:rsidRDefault="00056BA5" w:rsidP="00056BA5">
      <w:pPr>
        <w:spacing w:after="76" w:line="360" w:lineRule="auto"/>
        <w:rPr>
          <w:rFonts w:asciiTheme="minorHAnsi" w:hAnsiTheme="minorHAnsi"/>
          <w:color w:val="000000" w:themeColor="text1"/>
          <w:sz w:val="22"/>
        </w:rPr>
      </w:pPr>
    </w:p>
    <w:p w14:paraId="5FA95599" w14:textId="77777777" w:rsidR="00056BA5" w:rsidRPr="00502E7B" w:rsidRDefault="00056BA5" w:rsidP="00056BA5">
      <w:pPr>
        <w:pStyle w:val="Heading2"/>
        <w:rPr>
          <w:rFonts w:asciiTheme="minorHAnsi" w:hAnsiTheme="minorHAnsi"/>
          <w:color w:val="000000" w:themeColor="text1"/>
          <w:szCs w:val="22"/>
        </w:rPr>
      </w:pPr>
      <w:bookmarkStart w:id="653" w:name="_Toc370484107"/>
      <w:bookmarkStart w:id="654" w:name="_Toc504123749"/>
      <w:bookmarkStart w:id="655" w:name="_Toc508213184"/>
      <w:r w:rsidRPr="00502E7B">
        <w:rPr>
          <w:rFonts w:asciiTheme="minorHAnsi" w:hAnsiTheme="minorHAnsi"/>
          <w:color w:val="000000" w:themeColor="text1"/>
          <w:szCs w:val="22"/>
          <w:lang w:val="en-GB"/>
        </w:rPr>
        <w:t>5.1 Summary &amp; Synthesis</w:t>
      </w:r>
      <w:bookmarkEnd w:id="653"/>
      <w:bookmarkEnd w:id="654"/>
      <w:bookmarkEnd w:id="655"/>
    </w:p>
    <w:p w14:paraId="7E45AD83"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521E801C" w14:textId="41B84EE4"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The Mediterrannean is historically known for being “the cradle of civilization”, has recently become a magnet for new marine bioinvasions.  Although marine NIS have been studied by select experts studied in many countries</w:t>
      </w:r>
      <w:bookmarkStart w:id="656" w:name="__Fieldmark__31928_1922623054"/>
      <w:bookmarkStart w:id="657" w:name="__Fieldmark__31929_1922623054"/>
      <w:bookmarkEnd w:id="656"/>
      <w:bookmarkEnd w:id="657"/>
      <w:r w:rsidRPr="00502E7B">
        <w:rPr>
          <w:rFonts w:asciiTheme="minorHAnsi" w:hAnsiTheme="minorHAnsi"/>
          <w:color w:val="000000" w:themeColor="text1"/>
          <w:sz w:val="22"/>
        </w:rPr>
        <w:t>, marinas as hot-spots for NIS have largely been overlooked. However, interest has slowly been improving within the last decade</w:t>
      </w:r>
      <w:bookmarkStart w:id="658" w:name="__Fieldmark__31947_1922623054"/>
      <w:bookmarkStart w:id="659" w:name="__Fieldmark__31948_1922623054"/>
      <w:bookmarkEnd w:id="658"/>
      <w:bookmarkEnd w:id="659"/>
      <w:r w:rsidRPr="00502E7B">
        <w:rPr>
          <w:rFonts w:asciiTheme="minorHAnsi" w:hAnsiTheme="minorHAnsi"/>
          <w:color w:val="000000" w:themeColor="text1"/>
          <w:sz w:val="22"/>
        </w:rPr>
        <w:t xml:space="preserve"> </w:t>
      </w:r>
      <w:r w:rsidRPr="00502E7B">
        <w:rPr>
          <w:rFonts w:asciiTheme="minorHAnsi" w:hAnsiTheme="minorHAnsi" w:cs="Calibri"/>
          <w:color w:val="000000" w:themeColor="text1"/>
          <w:sz w:val="22"/>
          <w:szCs w:val="22"/>
        </w:rPr>
        <w:t>.</w:t>
      </w:r>
      <w:r w:rsidRPr="00502E7B">
        <w:rPr>
          <w:rFonts w:asciiTheme="minorHAnsi" w:hAnsiTheme="minorHAnsi"/>
          <w:color w:val="000000" w:themeColor="text1"/>
          <w:sz w:val="22"/>
        </w:rPr>
        <w:t xml:space="preserve"> </w:t>
      </w:r>
      <w:r w:rsidRPr="00502E7B">
        <w:rPr>
          <w:rFonts w:asciiTheme="minorHAnsi" w:hAnsiTheme="minorHAnsi"/>
          <w:color w:val="000000" w:themeColor="text1"/>
          <w:spacing w:val="7"/>
          <w:sz w:val="22"/>
        </w:rPr>
        <w:t>Also, the contribution of recreational boating as a major vector of spread of NIS in the Mediterranean Sea has also gone</w:t>
      </w:r>
      <w:r w:rsidR="00866F15" w:rsidRPr="00502E7B">
        <w:rPr>
          <w:rFonts w:asciiTheme="minorHAnsi" w:hAnsiTheme="minorHAnsi"/>
          <w:color w:val="000000" w:themeColor="text1"/>
          <w:spacing w:val="7"/>
          <w:sz w:val="22"/>
        </w:rPr>
        <w:t xml:space="preserve"> overlooked prior to this study</w:t>
      </w:r>
      <w:r w:rsidRPr="00502E7B">
        <w:rPr>
          <w:rFonts w:asciiTheme="minorHAnsi" w:hAnsiTheme="minorHAnsi" w:cs="Calibri"/>
          <w:color w:val="000000" w:themeColor="text1"/>
          <w:spacing w:val="7"/>
          <w:sz w:val="22"/>
          <w:szCs w:val="22"/>
        </w:rPr>
        <w:t>.</w:t>
      </w:r>
      <w:r w:rsidRPr="00502E7B">
        <w:rPr>
          <w:rFonts w:asciiTheme="minorHAnsi" w:hAnsiTheme="minorHAnsi"/>
          <w:color w:val="000000" w:themeColor="text1"/>
          <w:spacing w:val="7"/>
          <w:sz w:val="22"/>
        </w:rPr>
        <w:t xml:space="preserve"> This deificiency is addressed here, by sampling marinas for their fouling communities from both marinas as well as active recreational boat-hulls (when permissions allowed for) across the entire Northern Mediterranean, in order to assess subregional differences. All present macroinvetebrates taxa were also identified (with the help of many experts). The results revealed numerous new NIS records for the Mediterranean basin, sub-regions and countries, a fact which clearly demonstrates marinas as one of the most important hot-spots both primary introductions and as hubs for secondary transfers. </w:t>
      </w:r>
    </w:p>
    <w:p w14:paraId="7A6CF33C" w14:textId="58D8C7A7" w:rsidR="00056BA5" w:rsidRPr="00502E7B" w:rsidRDefault="00056BA5" w:rsidP="00D6454E">
      <w:pPr>
        <w:spacing w:after="0" w:line="360" w:lineRule="auto"/>
        <w:ind w:right="-20"/>
        <w:rPr>
          <w:rFonts w:asciiTheme="minorHAnsi" w:hAnsiTheme="minorHAnsi"/>
          <w:color w:val="000000" w:themeColor="text1"/>
          <w:spacing w:val="7"/>
          <w:sz w:val="22"/>
        </w:rPr>
      </w:pPr>
    </w:p>
    <w:p w14:paraId="40BC4BE5"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pacing w:val="7"/>
          <w:sz w:val="22"/>
        </w:rPr>
        <w:t>The findings of so many new records for NIS in marinas certainly suggests recreational boats/biofouling as the main vector of introduction, but other vectors may also contribute NIS to marinas, especially if they are in close proximity, such as major harbours and aquaculture sites. To address this knowledge gap, this study which also sampled boat-hulls for NIS provides additional proof for the strength of the recreational boating vector due to many cases of NIS found on visiting vessels, not yet present in those marinas or in the countries. Additionally, through also surveying the boaters on their recent travel history, it was learned most likely where these vessels picked up these NIS for transport, adding fresh insight on this topic (Ulman et al. 2017).</w:t>
      </w:r>
    </w:p>
    <w:p w14:paraId="12B856DA" w14:textId="77777777" w:rsidR="00056BA5" w:rsidRPr="00502E7B" w:rsidRDefault="00056BA5" w:rsidP="00056BA5">
      <w:pPr>
        <w:spacing w:after="0" w:line="360" w:lineRule="auto"/>
        <w:ind w:left="1" w:right="-20"/>
        <w:rPr>
          <w:rFonts w:asciiTheme="minorHAnsi" w:hAnsiTheme="minorHAnsi"/>
          <w:color w:val="000000" w:themeColor="text1"/>
          <w:spacing w:val="7"/>
          <w:sz w:val="22"/>
        </w:rPr>
      </w:pPr>
    </w:p>
    <w:p w14:paraId="44E8A7AF" w14:textId="7B9CFE19"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pacing w:val="7"/>
          <w:sz w:val="22"/>
        </w:rPr>
        <w:t>This study also provides much-needed knowledge in the Mediterranean context on which abiotic factors influence NIS richness in marinas; and while a few of these factors have previously been tested elsewhere, they have never been tested with such a large sample size of marinas and with this many NIS (74 NIS in total were tested), thus making the multivariate analyses performed to be robust. Additionally, many of the factors tested here were novel to bioinvasion research (i.e., climate type, presence of shipyard in marina, proximity to fresh</w:t>
      </w:r>
      <w:r w:rsidR="004340E5" w:rsidRPr="00502E7B">
        <w:rPr>
          <w:rFonts w:asciiTheme="minorHAnsi" w:hAnsiTheme="minorHAnsi"/>
          <w:color w:val="000000" w:themeColor="text1"/>
          <w:spacing w:val="7"/>
          <w:sz w:val="22"/>
        </w:rPr>
        <w:t>water source</w:t>
      </w:r>
      <w:r w:rsidRPr="00502E7B">
        <w:rPr>
          <w:rFonts w:asciiTheme="minorHAnsi" w:hAnsiTheme="minorHAnsi"/>
          <w:color w:val="000000" w:themeColor="text1"/>
          <w:spacing w:val="7"/>
          <w:sz w:val="22"/>
        </w:rPr>
        <w:t>), and also unique to the Mediterranean basin (i.e., proximity to the Suez Canal).</w:t>
      </w:r>
    </w:p>
    <w:p w14:paraId="2C75D126" w14:textId="77777777" w:rsidR="00056BA5" w:rsidRPr="00502E7B" w:rsidRDefault="00056BA5" w:rsidP="00056BA5">
      <w:pPr>
        <w:spacing w:after="0" w:line="360" w:lineRule="auto"/>
        <w:ind w:left="1" w:right="-20"/>
        <w:rPr>
          <w:rFonts w:asciiTheme="minorHAnsi" w:hAnsiTheme="minorHAnsi"/>
          <w:color w:val="000000" w:themeColor="text1"/>
          <w:spacing w:val="7"/>
          <w:sz w:val="22"/>
        </w:rPr>
      </w:pPr>
    </w:p>
    <w:p w14:paraId="3EE559D9" w14:textId="7C5B36E2"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pacing w:val="7"/>
          <w:sz w:val="22"/>
        </w:rPr>
        <w:lastRenderedPageBreak/>
        <w:t xml:space="preserve">The chapter on boating revealed very interesting information. The majority of boats do apply antifouling once per year; also the majority of boaters can be considered very frequent travelers, and most of their boats host NIS species. </w:t>
      </w:r>
      <w:r w:rsidR="004340E5" w:rsidRPr="00502E7B">
        <w:rPr>
          <w:rFonts w:asciiTheme="minorHAnsi" w:hAnsiTheme="minorHAnsi"/>
          <w:color w:val="000000" w:themeColor="text1"/>
          <w:spacing w:val="7"/>
          <w:sz w:val="22"/>
        </w:rPr>
        <w:t xml:space="preserve">Also there was a strong correlation between marinas and the boats within those marinas to both have high NIS richness, therefore these marinas can be considered having a high risk for future spreading NIS and are in need of frequent monitoring. </w:t>
      </w:r>
      <w:r w:rsidRPr="00502E7B">
        <w:rPr>
          <w:rFonts w:asciiTheme="minorHAnsi" w:hAnsiTheme="minorHAnsi"/>
          <w:color w:val="000000" w:themeColor="text1"/>
          <w:spacing w:val="7"/>
          <w:sz w:val="22"/>
        </w:rPr>
        <w:t xml:space="preserve">It was also deduced that the biofouling process can occur very rapidly, especially from the marinas having higher NIS richness. Niche areas are often missed during in water cleanings, and visual inspections of overall fouling percentages are not a suitable predictor for the risk level boats pose as many NIS are found hiding in the niche areas. A better predictor is to determine if boats have spent sufficient time in highly fouled marinas, and this work provides a good assessment of which marinas have higher fouling and also reveals why they are better hosts for NIS. </w:t>
      </w:r>
      <w:bookmarkStart w:id="660" w:name="_Toc370484108"/>
    </w:p>
    <w:p w14:paraId="7FB4B8C3" w14:textId="77777777" w:rsidR="00056BA5" w:rsidRPr="00502E7B" w:rsidRDefault="00056BA5" w:rsidP="00056BA5">
      <w:pPr>
        <w:spacing w:after="0" w:line="360" w:lineRule="auto"/>
        <w:ind w:left="1" w:right="-20"/>
        <w:rPr>
          <w:rFonts w:asciiTheme="minorHAnsi" w:hAnsiTheme="minorHAnsi"/>
          <w:color w:val="000000" w:themeColor="text1"/>
          <w:spacing w:val="7"/>
          <w:sz w:val="22"/>
        </w:rPr>
      </w:pPr>
    </w:p>
    <w:p w14:paraId="5321165C" w14:textId="77777777" w:rsidR="00056BA5" w:rsidRPr="00502E7B" w:rsidRDefault="00056BA5" w:rsidP="00056BA5">
      <w:pPr>
        <w:pStyle w:val="Heading2"/>
        <w:rPr>
          <w:rFonts w:asciiTheme="minorHAnsi" w:hAnsiTheme="minorHAnsi"/>
          <w:color w:val="000000" w:themeColor="text1"/>
          <w:szCs w:val="22"/>
        </w:rPr>
      </w:pPr>
      <w:bookmarkStart w:id="661" w:name="_Toc504123750"/>
      <w:bookmarkStart w:id="662" w:name="_Toc508213185"/>
      <w:r w:rsidRPr="00502E7B">
        <w:rPr>
          <w:rFonts w:asciiTheme="minorHAnsi" w:hAnsiTheme="minorHAnsi"/>
          <w:color w:val="000000" w:themeColor="text1"/>
          <w:szCs w:val="22"/>
          <w:lang w:val="en-GB"/>
        </w:rPr>
        <w:t>5.2 Management Implications</w:t>
      </w:r>
      <w:bookmarkEnd w:id="660"/>
      <w:bookmarkEnd w:id="661"/>
      <w:bookmarkEnd w:id="662"/>
    </w:p>
    <w:p w14:paraId="3763BBA3" w14:textId="77777777" w:rsidR="00056BA5" w:rsidRPr="00502E7B" w:rsidRDefault="00056BA5" w:rsidP="00056BA5">
      <w:pPr>
        <w:rPr>
          <w:rFonts w:asciiTheme="minorHAnsi" w:hAnsiTheme="minorHAnsi"/>
          <w:color w:val="000000" w:themeColor="text1"/>
          <w:sz w:val="22"/>
        </w:rPr>
      </w:pPr>
    </w:p>
    <w:p w14:paraId="29A36D4F" w14:textId="77777777" w:rsidR="00AC2919" w:rsidRPr="00502E7B" w:rsidRDefault="00AC2919" w:rsidP="00AC2919">
      <w:pPr>
        <w:spacing w:after="0" w:line="360" w:lineRule="auto"/>
        <w:ind w:left="1" w:right="-20"/>
        <w:rPr>
          <w:rFonts w:asciiTheme="minorHAnsi" w:hAnsiTheme="minorHAnsi"/>
          <w:bCs/>
          <w:color w:val="000000" w:themeColor="text1"/>
          <w:sz w:val="22"/>
          <w:szCs w:val="22"/>
        </w:rPr>
      </w:pPr>
      <w:r w:rsidRPr="00502E7B">
        <w:rPr>
          <w:rFonts w:asciiTheme="minorHAnsi" w:hAnsiTheme="minorHAnsi"/>
          <w:color w:val="000000" w:themeColor="text1"/>
          <w:sz w:val="22"/>
          <w:szCs w:val="22"/>
        </w:rPr>
        <w:t xml:space="preserve">Before an effective management strategy for combatting NIS can be designed, a thorough understanding of NIS settlement success, distribution, vectors of spread need be understood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&lt;EndNote&gt;&lt;Cite&gt;&lt;Author&gt;Bax&lt;/Author&gt;&lt;Year&gt;2001&lt;/Year&gt;&lt;RecNum&gt;566&lt;/RecNum&gt;&lt;DisplayText&gt;(Bax et al. 2001)&lt;/DisplayText&gt;&lt;record&gt;&lt;rec-number&gt;566&lt;/rec-number&gt;&lt;foreign-keys&gt;&lt;key app="EN" db-id="5azrsdfrnra2d8esrsspvz05sftavxf25dpr" timestamp="1507914350"&gt;566&lt;/key&gt;&lt;/foreign-keys&gt;&lt;ref-type name="Journal Article"&gt;17&lt;/ref-type&gt;&lt;contributors&gt;&lt;authors&gt;&lt;author&gt;Bax, N., &lt;/author&gt;&lt;author&gt;Carlton, J.T., &lt;/author&gt;&lt;author&gt;Mathews‐Amos, A., &lt;/author&gt;&lt;author&gt;Haedrich, R.L., &lt;/author&gt;&lt;author&gt;Howarth, F.G., &lt;/author&gt;&lt;author&gt;Purcell, J. E.,&lt;/author&gt;&lt;author&gt;Rieser, A., &lt;/author&gt;&lt;author&gt;Gray, A.,&lt;/author&gt;&lt;/authors&gt;&lt;/contributors&gt;&lt;titles&gt;&lt;title&gt;The control of biological invasions in the world&amp;apos;s oceans&lt;/title&gt;&lt;secondary-title&gt;Conservation Biology&lt;/secondary-title&gt;&lt;/titles&gt;&lt;periodical&gt;&lt;full-title&gt;Conservation Biology&lt;/full-title&gt;&lt;/periodical&gt;&lt;pages&gt;1234-1246&lt;/pages&gt;&lt;volume&gt;15&lt;/volume&gt;&lt;number&gt;5&lt;/number&gt;&lt;dates&gt;&lt;year&gt;2001&lt;/year&gt;&lt;/dates&gt;&lt;urls&gt;&lt;/urls&gt;&lt;/record&gt;&lt;/Cite&gt;&lt;/EndNote&gt;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(Bax et al. 2001)</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This work provides a first assessment of non-indigenous fouling invertebrates in 50 Mediterranean marinas which reveals that the magnitude of the phenomenon can no longer be ignored and urgently calls for mandatory action</w:t>
      </w:r>
      <w:r w:rsidRPr="00502E7B">
        <w:rPr>
          <w:rFonts w:asciiTheme="minorHAnsi" w:hAnsiTheme="minorHAnsi"/>
          <w:bCs/>
          <w:color w:val="000000" w:themeColor="text1"/>
          <w:sz w:val="22"/>
          <w:szCs w:val="22"/>
        </w:rPr>
        <w:t xml:space="preserve">. Also, understanding which factors affect distribution is fundamental for the both averting and managing the potential impacts of NIS </w:t>
      </w:r>
      <w:r w:rsidRPr="00502E7B">
        <w:rPr>
          <w:rFonts w:asciiTheme="minorHAnsi" w:hAnsiTheme="minorHAnsi"/>
          <w:bCs/>
          <w:color w:val="000000" w:themeColor="text1"/>
          <w:sz w:val="22"/>
          <w:szCs w:val="22"/>
        </w:rPr>
        <w:fldChar w:fldCharType="begin"/>
      </w:r>
      <w:r w:rsidRPr="00502E7B">
        <w:rPr>
          <w:rFonts w:asciiTheme="minorHAnsi" w:hAnsiTheme="minorHAnsi"/>
          <w:bCs/>
          <w:color w:val="000000" w:themeColor="text1"/>
          <w:sz w:val="22"/>
          <w:szCs w:val="22"/>
        </w:rPr>
        <w:instrText xml:space="preserve"> ADDIN EN.CITE &lt;EndNote&gt;&lt;Cite&gt;&lt;Author&gt;Simkanin&lt;/Author&gt;&lt;Year&gt;2017&lt;/Year&gt;&lt;RecNum&gt;519&lt;/RecNum&gt;&lt;DisplayText&gt;(Simkanin et al. 2017)&lt;/DisplayText&gt;&lt;record&gt;&lt;rec-number&gt;519&lt;/rec-number&gt;&lt;foreign-keys&gt;&lt;key app="EN" db-id="5azrsdfrnra2d8esrsspvz05sftavxf25dpr" timestamp="1507658176"&gt;519&lt;/key&gt;&lt;key app="ENWeb" db-id=""&gt;0&lt;/key&gt;&lt;/foreign-keys&gt;&lt;ref-type name="Journal Article"&gt;17&lt;/ref-type&gt;&lt;contributors&gt;&lt;authors&gt;&lt;author&gt;Simkanin, Christina&lt;/author&gt;&lt;author&gt;Davidson, Ian C.&lt;/author&gt;&lt;author&gt;Therriault, Thomas W.&lt;/author&gt;&lt;author&gt;Jamieson, Glen&lt;/author&gt;&lt;author&gt;Dower, John F.&lt;/author&gt;&lt;/authors&gt;&lt;/contributors&gt;&lt;titles&gt;&lt;title&gt;Manipulating propagule pressure to test the invasibility of subtidal marine habitats&lt;/title&gt;&lt;secondary-title&gt;Biological Invasions&lt;/secondary-title&gt;&lt;/titles&gt;&lt;periodical&gt;&lt;full-title&gt;Biological Invasions&lt;/full-title&gt;&lt;/periodical&gt;&lt;dates&gt;&lt;year&gt;2017&lt;/year&gt;&lt;/dates&gt;&lt;isbn&gt;1387-3547&amp;#xD;1573-1464&lt;/isbn&gt;&lt;urls&gt;&lt;/urls&gt;&lt;electronic-resource-num&gt;10.1007/s10530-017-1379-3&lt;/electronic-resource-num&gt;&lt;/record&gt;&lt;/Cite&gt;&lt;/EndNote&gt;</w:instrText>
      </w:r>
      <w:r w:rsidRPr="00502E7B">
        <w:rPr>
          <w:rFonts w:asciiTheme="minorHAnsi" w:hAnsiTheme="minorHAnsi"/>
          <w:bCs/>
          <w:color w:val="000000" w:themeColor="text1"/>
          <w:sz w:val="22"/>
          <w:szCs w:val="22"/>
        </w:rPr>
        <w:fldChar w:fldCharType="separate"/>
      </w:r>
      <w:r w:rsidRPr="00502E7B">
        <w:rPr>
          <w:rFonts w:asciiTheme="minorHAnsi" w:hAnsiTheme="minorHAnsi"/>
          <w:bCs/>
          <w:noProof/>
          <w:color w:val="000000" w:themeColor="text1"/>
          <w:sz w:val="22"/>
          <w:szCs w:val="22"/>
        </w:rPr>
        <w:t>(Simkanin et al. 2017)</w:t>
      </w:r>
      <w:r w:rsidRPr="00502E7B">
        <w:rPr>
          <w:rFonts w:asciiTheme="minorHAnsi" w:hAnsiTheme="minorHAnsi"/>
          <w:bCs/>
          <w:color w:val="000000" w:themeColor="text1"/>
          <w:sz w:val="22"/>
          <w:szCs w:val="22"/>
        </w:rPr>
        <w:fldChar w:fldCharType="end"/>
      </w:r>
      <w:r w:rsidRPr="00502E7B">
        <w:rPr>
          <w:rFonts w:asciiTheme="minorHAnsi" w:hAnsiTheme="minorHAnsi"/>
          <w:bCs/>
          <w:color w:val="000000" w:themeColor="text1"/>
          <w:sz w:val="22"/>
          <w:szCs w:val="22"/>
        </w:rPr>
        <w:t xml:space="preserve">. </w:t>
      </w:r>
    </w:p>
    <w:p w14:paraId="7DA5395A" w14:textId="77777777" w:rsidR="00AC2919" w:rsidRPr="00502E7B" w:rsidRDefault="00AC2919" w:rsidP="00AC2919">
      <w:pPr>
        <w:spacing w:line="360" w:lineRule="auto"/>
        <w:rPr>
          <w:rFonts w:asciiTheme="minorHAnsi" w:hAnsiTheme="minorHAnsi"/>
          <w:color w:val="000000" w:themeColor="text1"/>
          <w:sz w:val="22"/>
          <w:szCs w:val="22"/>
        </w:rPr>
      </w:pPr>
    </w:p>
    <w:p w14:paraId="469620BD" w14:textId="77777777" w:rsidR="00AC2919" w:rsidRPr="00502E7B" w:rsidRDefault="00AC2919" w:rsidP="00AC2919">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The current global leaders in applying some form of management to the recreational boating vector are from Australia; due to its isolation, NIS are considered there a massive threat to biosecurity </w:t>
      </w:r>
      <w:r w:rsidRPr="00502E7B">
        <w:rPr>
          <w:rFonts w:asciiTheme="minorHAnsi" w:hAnsiTheme="minorHAnsi"/>
          <w:color w:val="000000" w:themeColor="text1"/>
          <w:sz w:val="22"/>
          <w:szCs w:val="22"/>
        </w:rPr>
        <w:fldChar w:fldCharType="begin">
          <w:fldData xml:space="preserve">PEVuZE5vdGU+PENpdGU+PEF1dGhvcj5GZXJyYXJpbzwvQXV0aG9yPjxZZWFyPjIwMTc8L1llYXI+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</w:fldData>
        </w:fldChar>
      </w:r>
      <w:r w:rsidRPr="00502E7B">
        <w:rPr>
          <w:rFonts w:asciiTheme="minorHAnsi" w:hAnsiTheme="minorHAnsi"/>
          <w:color w:val="000000" w:themeColor="text1"/>
          <w:sz w:val="22"/>
          <w:szCs w:val="22"/>
        </w:rPr>
        <w:instrText xml:space="preserve"> ADDIN EN.CITE </w:instrText>
      </w:r>
      <w:r w:rsidRPr="00502E7B">
        <w:rPr>
          <w:rFonts w:asciiTheme="minorHAnsi" w:hAnsiTheme="minorHAnsi"/>
          <w:color w:val="000000" w:themeColor="text1"/>
          <w:sz w:val="22"/>
          <w:szCs w:val="22"/>
        </w:rPr>
        <w:fldChar w:fldCharType="begin">
          <w:fldData xml:space="preserve">PEVuZE5vdGU+PENpdGU+PEF1dGhvcj5GZXJyYXJpbzwvQXV0aG9yPjxZZWFyPjIwMTc8L1llYXI+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</w:fldData>
        </w:fldChar>
      </w:r>
      <w:r w:rsidRPr="00502E7B">
        <w:rPr>
          <w:rFonts w:asciiTheme="minorHAnsi" w:hAnsiTheme="minorHAnsi"/>
          <w:color w:val="000000" w:themeColor="text1"/>
          <w:sz w:val="22"/>
          <w:szCs w:val="22"/>
        </w:rPr>
        <w:instrText xml:space="preserve"> ADDIN EN.CITE.DATA </w:instrText>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(Bulleri &amp; Airoldi 2005; Bulleri &amp; Chapman 2004; Ferrario et al. 2017)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and Canada (which has suffered losses in Great Lakes mainly), which comparitively has very few marine NIS as compared to the Mediterranean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&lt;EndNote&gt;&lt;Cite&gt;&lt;Author&gt;Simard&lt;/Author&gt;&lt;Year&gt;2017&lt;/Year&gt;&lt;RecNum&gt;534&lt;/RecNum&gt;&lt;DisplayText&gt;(Simard et al. 2017)&lt;/DisplayText&gt;&lt;record&gt;&lt;rec-number&gt;534&lt;/rec-number&gt;&lt;foreign-keys&gt;&lt;key app="EN" db-id="5azrsdfrnra2d8esrsspvz05sftavxf25dpr" timestamp="1507658241"&gt;534&lt;/key&gt;&lt;/foreign-keys&gt;&lt;ref-type name="Report"&gt;27&lt;/ref-type&gt;&lt;contributors&gt;&lt;authors&gt;&lt;author&gt;Simard, N., &lt;/author&gt;&lt;author&gt;Pelletier-Rousseau, M., &lt;/author&gt;&lt;author&gt;Clarke Murray, C., &lt;/author&gt;&lt;author&gt;McKindsey, C.W., &lt;/author&gt;&lt;author&gt;Therriault, T.W.,&lt;/author&gt;&lt;author&gt;Lacoursière-Roussel, A., &lt;/author&gt;&lt;author&gt;Bernier, R., &lt;/author&gt;&lt;author&gt;Sephton, D., &lt;/author&gt;&lt;author&gt;Drolet, D., &lt;/author&gt;&lt;author&gt;Locke, A., &lt;/author&gt;&lt;author&gt;Martin, J.L., &lt;/author&gt;&lt;author&gt;Drake, D.A.R., &lt;/author&gt;&lt;author&gt;McKenzie, C.H.,&lt;/author&gt;&lt;/authors&gt;&lt;/contributors&gt;&lt;titles&gt;&lt;title&gt;National Risk Assessment of Recreational Boating as a Vector for Marine Non-indigenous Species&lt;/title&gt;&lt;/titles&gt;&lt;pages&gt;95&lt;/pages&gt;&lt;number&gt;2017/006, vi&lt;/number&gt;&lt;dates&gt;&lt;year&gt;2017&lt;/year&gt;&lt;/dates&gt;&lt;publisher&gt;DFO Canada, Canadian Science Advisory Secretariat&lt;/publisher&gt;&lt;urls&gt;&lt;/urls&gt;&lt;/record&gt;&lt;/Cite&gt;&lt;/EndNote&gt;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(Simard et al. 2017)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and an extremely generous budget dedicated to the issue (Brett van Poorten, pers. comm. 2017).  </w:t>
      </w:r>
    </w:p>
    <w:p w14:paraId="0872D3FF" w14:textId="77777777" w:rsidR="00AC2919" w:rsidRPr="00502E7B" w:rsidRDefault="00AC2919" w:rsidP="00AC2919">
      <w:pPr>
        <w:spacing w:line="360" w:lineRule="auto"/>
        <w:rPr>
          <w:rFonts w:asciiTheme="minorHAnsi" w:hAnsiTheme="minorHAnsi"/>
          <w:color w:val="000000" w:themeColor="text1"/>
          <w:sz w:val="22"/>
          <w:szCs w:val="22"/>
        </w:rPr>
      </w:pPr>
    </w:p>
    <w:p w14:paraId="08222B7E" w14:textId="3550F29D" w:rsidR="00AC2919" w:rsidRPr="00502E7B" w:rsidRDefault="00AC2919" w:rsidP="00AC2919">
      <w:pPr>
        <w:spacing w:after="0" w:line="360" w:lineRule="auto"/>
        <w:ind w:left="1" w:right="-20"/>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The European Guidelines suggest as part of their ‘voluntary measures’ that recreational vessels apply a new coating of antifouling paint at least once a year, which most vessels undertake anyway to avoid drag and decrease fuel consumption (IMO 2012). The results of this study clearly show that it can take as little as 2-3 months before NIS can establish on a newly painted vessel so this recommendation is insufficient. Therefore, it is highly suggested that vessels should have a dry professional cleaning before they visit a new country. There </w:t>
      </w:r>
      <w:r w:rsidRPr="00502E7B">
        <w:rPr>
          <w:rFonts w:asciiTheme="minorHAnsi" w:hAnsiTheme="minorHAnsi"/>
          <w:color w:val="000000" w:themeColor="text1"/>
          <w:sz w:val="22"/>
          <w:szCs w:val="22"/>
        </w:rPr>
        <w:lastRenderedPageBreak/>
        <w:t>are currently four methods for in water hull-cleaning (Floerl et al. 2010): brush systems, underwater jet, heat treatment and encapsulation, the latter two which are currently under development, but thus far, none are able to remove all of the biofouling in the niche areas.</w:t>
      </w:r>
    </w:p>
    <w:p w14:paraId="7D782E53" w14:textId="77777777" w:rsidR="00AC2919" w:rsidRPr="00502E7B" w:rsidRDefault="00AC2919" w:rsidP="00AC2919">
      <w:pPr>
        <w:spacing w:after="0" w:line="360" w:lineRule="auto"/>
        <w:ind w:left="1" w:right="-20"/>
        <w:rPr>
          <w:rFonts w:asciiTheme="minorHAnsi" w:hAnsiTheme="minorHAnsi"/>
          <w:color w:val="000000" w:themeColor="text1"/>
          <w:sz w:val="22"/>
        </w:rPr>
      </w:pPr>
    </w:p>
    <w:p w14:paraId="7A2B7319" w14:textId="37B871CD"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 Therefore, until the technology is more advanced, in water cleaning is not reccommended </w:t>
      </w:r>
      <w:r w:rsidR="009A7319" w:rsidRPr="00502E7B">
        <w:rPr>
          <w:rFonts w:asciiTheme="minorHAnsi" w:hAnsiTheme="minorHAnsi"/>
          <w:color w:val="000000" w:themeColor="text1"/>
          <w:sz w:val="22"/>
        </w:rPr>
        <w:t xml:space="preserve">alone </w:t>
      </w:r>
      <w:r w:rsidRPr="00502E7B">
        <w:rPr>
          <w:rFonts w:asciiTheme="minorHAnsi" w:hAnsiTheme="minorHAnsi"/>
          <w:color w:val="000000" w:themeColor="text1"/>
          <w:sz w:val="22"/>
        </w:rPr>
        <w:t>to deter biofouling, as many boaters do this in marinas where marina personnel turns a blind eye</w:t>
      </w:r>
      <w:r w:rsidR="009A7319" w:rsidRPr="00502E7B">
        <w:rPr>
          <w:rFonts w:asciiTheme="minorHAnsi" w:hAnsiTheme="minorHAnsi"/>
          <w:color w:val="000000" w:themeColor="text1"/>
          <w:sz w:val="22"/>
        </w:rPr>
        <w:t>,</w:t>
      </w:r>
      <w:r w:rsidRPr="00502E7B">
        <w:rPr>
          <w:rFonts w:asciiTheme="minorHAnsi" w:hAnsiTheme="minorHAnsi"/>
          <w:color w:val="000000" w:themeColor="text1"/>
          <w:sz w:val="22"/>
        </w:rPr>
        <w:t xml:space="preserve"> releasing many NIS propagules into the confined artificial habitat. As the Mediterranean Sea has 23 countries inside or surrounding it, management of this vector will require active participation and dialogue amongst countries in monitoring for new NIS. Based on the results of this research, it is highly recommended that at the very least, as a brave first step in tackling this issue would be that incoming vessels passing through both the Strait of Gibraltar and through the Suez Canal are visually inspected and hauled-out for a professional cleaning as necessary to deter further introductions. </w:t>
      </w:r>
    </w:p>
    <w:p w14:paraId="6FEB6E28" w14:textId="77777777" w:rsidR="00056BA5" w:rsidRPr="00502E7B" w:rsidRDefault="00056BA5" w:rsidP="00056BA5">
      <w:pPr>
        <w:spacing w:after="0" w:line="360" w:lineRule="auto"/>
        <w:ind w:right="-20"/>
        <w:rPr>
          <w:rFonts w:asciiTheme="minorHAnsi" w:hAnsiTheme="minorHAnsi"/>
          <w:b/>
          <w:color w:val="000000" w:themeColor="text1"/>
          <w:sz w:val="22"/>
        </w:rPr>
      </w:pPr>
    </w:p>
    <w:p w14:paraId="35EDD9E9" w14:textId="77777777" w:rsidR="00056BA5" w:rsidRPr="00502E7B" w:rsidRDefault="00056BA5" w:rsidP="00056BA5">
      <w:pPr>
        <w:spacing w:after="0" w:line="360" w:lineRule="auto"/>
        <w:ind w:right="-20"/>
        <w:rPr>
          <w:rFonts w:asciiTheme="minorHAnsi" w:hAnsiTheme="minorHAnsi"/>
          <w:b/>
          <w:color w:val="000000" w:themeColor="text1"/>
          <w:sz w:val="22"/>
        </w:rPr>
      </w:pPr>
    </w:p>
    <w:p w14:paraId="00CD9059" w14:textId="7E3C749C" w:rsidR="00056BA5" w:rsidRPr="00502E7B" w:rsidRDefault="00056BA5" w:rsidP="00056BA5">
      <w:pPr>
        <w:pStyle w:val="Heading2"/>
        <w:rPr>
          <w:rFonts w:asciiTheme="minorHAnsi" w:hAnsiTheme="minorHAnsi"/>
          <w:color w:val="000000" w:themeColor="text1"/>
          <w:szCs w:val="22"/>
          <w:lang w:val="en-GB"/>
        </w:rPr>
      </w:pPr>
      <w:bookmarkStart w:id="663" w:name="_Toc370484109"/>
      <w:bookmarkStart w:id="664" w:name="_Toc504123751"/>
      <w:bookmarkStart w:id="665" w:name="_Toc508213186"/>
      <w:r w:rsidRPr="00502E7B">
        <w:rPr>
          <w:rFonts w:asciiTheme="minorHAnsi" w:hAnsiTheme="minorHAnsi"/>
          <w:color w:val="000000" w:themeColor="text1"/>
          <w:szCs w:val="22"/>
          <w:lang w:val="en-GB"/>
        </w:rPr>
        <w:t>5.3 Future Research Directions</w:t>
      </w:r>
      <w:bookmarkEnd w:id="663"/>
      <w:bookmarkEnd w:id="664"/>
      <w:bookmarkEnd w:id="665"/>
    </w:p>
    <w:p w14:paraId="705288C5" w14:textId="77777777" w:rsidR="00D6454E" w:rsidRPr="00502E7B" w:rsidRDefault="00D6454E" w:rsidP="00D6454E">
      <w:pPr>
        <w:rPr>
          <w:color w:val="000000" w:themeColor="text1"/>
          <w:lang w:val="en-GB"/>
        </w:rPr>
      </w:pPr>
    </w:p>
    <w:p w14:paraId="69274B7F"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23882493"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 xml:space="preserve">As the influx of NIS continues to increase, so then should the resources contributing to the scientific disciple addressing this issue. However, In Europe, there is a major funding shortfall for marine bioinvasion research, despite it being one of the major stressors affecting local marine biodiversity and the relevant economy.  </w:t>
      </w:r>
    </w:p>
    <w:p w14:paraId="38EFEDC0"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6780AA20" w14:textId="77777777" w:rsidR="00056BA5" w:rsidRPr="00502E7B" w:rsidRDefault="00056BA5" w:rsidP="00056BA5">
      <w:pPr>
        <w:spacing w:line="360" w:lineRule="auto"/>
        <w:rPr>
          <w:rFonts w:asciiTheme="minorHAnsi" w:hAnsiTheme="minorHAnsi"/>
          <w:color w:val="000000" w:themeColor="text1"/>
        </w:rPr>
      </w:pPr>
      <w:r w:rsidRPr="00502E7B">
        <w:rPr>
          <w:rFonts w:asciiTheme="minorHAnsi" w:hAnsiTheme="minorHAnsi"/>
          <w:color w:val="000000" w:themeColor="text1"/>
          <w:sz w:val="22"/>
        </w:rPr>
        <w:t xml:space="preserve">Routine monitoring does not have to be costly as some may imagine. In fact, this study was done on an extremely modest budget, where most of the attributed costs came from lodging. If sampling is completed by local scienstists, then costs could be negligent. We denote the success of this project in finding appropriate experts help to identify all taxa groups, and encourage others to do the same. </w:t>
      </w:r>
    </w:p>
    <w:p w14:paraId="4E0B837D" w14:textId="77777777" w:rsidR="00056BA5" w:rsidRPr="00502E7B" w:rsidRDefault="00056BA5" w:rsidP="00056BA5">
      <w:pPr>
        <w:spacing w:line="360" w:lineRule="auto"/>
        <w:rPr>
          <w:rFonts w:asciiTheme="minorHAnsi" w:hAnsiTheme="minorHAnsi"/>
          <w:color w:val="000000" w:themeColor="text1"/>
          <w:sz w:val="22"/>
        </w:rPr>
      </w:pPr>
    </w:p>
    <w:p w14:paraId="5D75E41A" w14:textId="77777777" w:rsidR="00FB65BE" w:rsidRPr="00502E7B" w:rsidRDefault="00FB65BE" w:rsidP="00FB65BE">
      <w:pPr>
        <w:spacing w:line="360" w:lineRule="auto"/>
        <w:rPr>
          <w:rFonts w:asciiTheme="minorHAnsi" w:hAnsiTheme="minorHAnsi"/>
          <w:color w:val="000000" w:themeColor="text1"/>
          <w:sz w:val="22"/>
          <w:szCs w:val="22"/>
        </w:rPr>
      </w:pPr>
      <w:r w:rsidRPr="00502E7B">
        <w:rPr>
          <w:rFonts w:asciiTheme="minorHAnsi" w:hAnsiTheme="minorHAnsi" w:cs="Calibri"/>
          <w:color w:val="000000" w:themeColor="text1"/>
          <w:sz w:val="22"/>
          <w:szCs w:val="22"/>
        </w:rPr>
        <w:t xml:space="preserve">Marine bioinvasions are poorly treated in the media, and when they are, they mainly deal with a few species which directly impact human health (poisonous or venomous fish and jellyfish), but environmental impacts of marine NIS are rarely reported in the news </w:t>
      </w:r>
      <w:r w:rsidRPr="00502E7B">
        <w:rPr>
          <w:rFonts w:asciiTheme="minorHAnsi" w:hAnsiTheme="minorHAnsi" w:cs="Calibri"/>
          <w:color w:val="000000" w:themeColor="text1"/>
          <w:sz w:val="22"/>
          <w:szCs w:val="22"/>
        </w:rPr>
        <w:fldChar w:fldCharType="begin"/>
      </w:r>
      <w:r w:rsidRPr="00502E7B">
        <w:rPr>
          <w:rFonts w:asciiTheme="minorHAnsi" w:hAnsiTheme="minorHAnsi" w:cs="Calibri"/>
          <w:color w:val="000000" w:themeColor="text1"/>
          <w:sz w:val="22"/>
          <w:szCs w:val="22"/>
        </w:rPr>
        <w:instrText xml:space="preserve"> ADDIN EN.CITE &lt;EndNote&gt;&lt;Cite&gt;&lt;Author&gt;Marchini&lt;/Author&gt;&lt;Year&gt;2017&lt;/Year&gt;&lt;RecNum&gt;593&lt;/RecNum&gt;&lt;DisplayText&gt;(Campbell et al. 2017; Marchini et al. 2017)&lt;/DisplayText&gt;&lt;record&gt;&lt;rec-number&gt;593&lt;/rec-number&gt;&lt;foreign-keys&gt;&lt;key app="EN" db-id="5azrsdfrnra2d8esrsspvz05sftavxf25dpr" timestamp="1509453315"&gt;593&lt;/key&gt;&lt;/foreign-keys&gt;&lt;ref-type name="Report"&gt;27&lt;/ref-type&gt;&lt;contributors&gt;&lt;authors&gt;&lt;author&gt;Marchini, A, &lt;/author&gt;&lt;author&gt;Galil, B, &lt;/author&gt;&lt;author&gt;Occhipinti-Ambrogi, A, &lt;/author&gt;&lt;author&gt;Ojaveer, H,&lt;/author&gt;&lt;/authors&gt;&lt;/contributors&gt;&lt;titles&gt;&lt;title&gt;The Suez Canal and Mediterranean marine invasions: media coverage. &lt;/title&gt;&lt;secondary-title&gt;ICES ASC 2018&lt;/secondary-title&gt;&lt;/titles&gt;&lt;dates&gt;&lt;year&gt;2017&lt;/year&gt;&lt;/dates&gt;&lt;pub-location&gt;Fort Lauderdale, FL, USA (Sept. 2017)&lt;/pub-location&gt;&lt;publisher&gt;ICES&lt;/publisher&gt;&lt;urls&gt;&lt;/urls&gt;&lt;/record&gt;&lt;/Cite&gt;&lt;Cite&gt;&lt;Author&gt;Campbell&lt;/Author&gt;&lt;Year&gt;2017&lt;/Year&gt;&lt;RecNum&gt;594&lt;/RecNum&gt;&lt;record&gt;&lt;rec-number&gt;594&lt;/rec-number&gt;&lt;foreign-keys&gt;&lt;key app="EN" db-id="5azrsdfrnra2d8esrsspvz05sftavxf25dpr" timestamp="1509453808"&gt;594&lt;/key&gt;&lt;/foreign-keys&gt;&lt;ref-type name="Journal Article"&gt;17&lt;/ref-type&gt;&lt;contributors&gt;&lt;authors&gt;&lt;author&gt;Campbell, M,&lt;/author&gt;&lt;author&gt;Bryant, D,&lt;/author&gt;&lt;author&gt;Hewitt, C,&lt;/author&gt;&lt;/authors&gt;&lt;/contributors&gt;&lt;titles&gt;&lt;title&gt;Biosecurity messages are lost in translation to citizens: Implications for devolving management to citizens&lt;/title&gt;&lt;secondary-title&gt;PLoS One&lt;/secondary-title&gt;&lt;/titles&gt;&lt;periodical&gt;&lt;full-title&gt;PLoS One&lt;/full-title&gt;&lt;/periodical&gt;&lt;pages&gt;e0175439&lt;/pages&gt;&lt;volume&gt;12&lt;/volume&gt;&lt;number&gt;4&lt;/number&gt;&lt;dates&gt;&lt;year&gt;2017&lt;/year&gt;&lt;/dates&gt;&lt;urls&gt;&lt;/urls&gt;&lt;/record&gt;&lt;/Cite&gt;&lt;/EndNote&gt;</w:instrText>
      </w:r>
      <w:r w:rsidRPr="00502E7B">
        <w:rPr>
          <w:rFonts w:asciiTheme="minorHAnsi" w:hAnsiTheme="minorHAnsi" w:cs="Calibri"/>
          <w:color w:val="000000" w:themeColor="text1"/>
          <w:sz w:val="22"/>
          <w:szCs w:val="22"/>
        </w:rPr>
        <w:fldChar w:fldCharType="separate"/>
      </w:r>
      <w:r w:rsidRPr="00502E7B">
        <w:rPr>
          <w:rFonts w:asciiTheme="minorHAnsi" w:hAnsiTheme="minorHAnsi" w:cs="Calibri"/>
          <w:noProof/>
          <w:color w:val="000000" w:themeColor="text1"/>
          <w:sz w:val="22"/>
          <w:szCs w:val="22"/>
        </w:rPr>
        <w:t>(Campbell et al. 2017; Marchini et al. 2017)</w:t>
      </w:r>
      <w:r w:rsidRPr="00502E7B">
        <w:rPr>
          <w:rFonts w:asciiTheme="minorHAnsi" w:hAnsiTheme="minorHAnsi" w:cs="Calibri"/>
          <w:color w:val="000000" w:themeColor="text1"/>
          <w:sz w:val="22"/>
          <w:szCs w:val="22"/>
        </w:rPr>
        <w:fldChar w:fldCharType="end"/>
      </w:r>
      <w:r w:rsidRPr="00502E7B">
        <w:rPr>
          <w:rFonts w:asciiTheme="minorHAnsi" w:hAnsiTheme="minorHAnsi" w:cs="Calibri"/>
          <w:color w:val="000000" w:themeColor="text1"/>
          <w:sz w:val="22"/>
          <w:szCs w:val="22"/>
        </w:rPr>
        <w:t xml:space="preserve">. As mentioned in Chapter 4, awareness of NIS for both citizens and boaters is almost non-existent except for the silver-cheeked toadfish in the Eastern Mediterranean and the new lionfish, due to its peculiarity which the media finds of interest.  A study from Tasmania found that despite a general tendency for boaters to report a higher level of </w:t>
      </w:r>
      <w:r w:rsidRPr="00502E7B">
        <w:rPr>
          <w:rFonts w:asciiTheme="minorHAnsi" w:hAnsiTheme="minorHAnsi" w:cs="Calibri"/>
          <w:color w:val="000000" w:themeColor="text1"/>
          <w:sz w:val="22"/>
          <w:szCs w:val="22"/>
        </w:rPr>
        <w:lastRenderedPageBreak/>
        <w:t xml:space="preserve">awareness of non-indigenous species, most poorly understood the issue along with the threats they bring </w:t>
      </w:r>
      <w:r w:rsidRPr="00502E7B">
        <w:rPr>
          <w:rFonts w:asciiTheme="minorHAnsi" w:hAnsiTheme="minorHAnsi" w:cs="Calibri"/>
          <w:color w:val="000000" w:themeColor="text1"/>
          <w:sz w:val="22"/>
          <w:szCs w:val="22"/>
        </w:rPr>
        <w:fldChar w:fldCharType="begin"/>
      </w:r>
      <w:r w:rsidRPr="00502E7B">
        <w:rPr>
          <w:rFonts w:asciiTheme="minorHAnsi" w:hAnsiTheme="minorHAnsi" w:cs="Calibri"/>
          <w:color w:val="000000" w:themeColor="text1"/>
          <w:sz w:val="22"/>
          <w:szCs w:val="22"/>
        </w:rPr>
        <w:instrText xml:space="preserve"> ADDIN EN.CITE &lt;EndNote&gt;&lt;Cite&gt;&lt;Author&gt;Campbell&lt;/Author&gt;&lt;Year&gt;2017&lt;/Year&gt;&lt;RecNum&gt;594&lt;/RecNum&gt;&lt;DisplayText&gt;(Campbell et al. 2017)&lt;/DisplayText&gt;&lt;record&gt;&lt;rec-number&gt;594&lt;/rec-number&gt;&lt;foreign-keys&gt;&lt;key app="EN" db-id="5azrsdfrnra2d8esrsspvz05sftavxf25dpr" timestamp="1509453808"&gt;594&lt;/key&gt;&lt;/foreign-keys&gt;&lt;ref-type name="Journal Article"&gt;17&lt;/ref-type&gt;&lt;contributors&gt;&lt;authors&gt;&lt;author&gt;Campbell, M,&lt;/author&gt;&lt;author&gt;Bryant, D,&lt;/author&gt;&lt;author&gt;Hewitt, C,&lt;/author&gt;&lt;/authors&gt;&lt;/contributors&gt;&lt;titles&gt;&lt;title&gt;Biosecurity messages are lost in translation to citizens: Implications for devolving management to citizens&lt;/title&gt;&lt;secondary-title&gt;PLoS One&lt;/secondary-title&gt;&lt;/titles&gt;&lt;periodical&gt;&lt;full-title&gt;PLoS One&lt;/full-title&gt;&lt;/periodical&gt;&lt;pages&gt;e0175439&lt;/pages&gt;&lt;volume&gt;12&lt;/volume&gt;&lt;number&gt;4&lt;/number&gt;&lt;dates&gt;&lt;year&gt;2017&lt;/year&gt;&lt;/dates&gt;&lt;urls&gt;&lt;/urls&gt;&lt;/record&gt;&lt;/Cite&gt;&lt;/EndNote&gt;</w:instrText>
      </w:r>
      <w:r w:rsidRPr="00502E7B">
        <w:rPr>
          <w:rFonts w:asciiTheme="minorHAnsi" w:hAnsiTheme="minorHAnsi" w:cs="Calibri"/>
          <w:color w:val="000000" w:themeColor="text1"/>
          <w:sz w:val="22"/>
          <w:szCs w:val="22"/>
        </w:rPr>
        <w:fldChar w:fldCharType="separate"/>
      </w:r>
      <w:r w:rsidRPr="00502E7B">
        <w:rPr>
          <w:rFonts w:asciiTheme="minorHAnsi" w:hAnsiTheme="minorHAnsi" w:cs="Calibri"/>
          <w:noProof/>
          <w:color w:val="000000" w:themeColor="text1"/>
          <w:sz w:val="22"/>
          <w:szCs w:val="22"/>
        </w:rPr>
        <w:t>(Campbell et al. 2017)</w:t>
      </w:r>
      <w:r w:rsidRPr="00502E7B">
        <w:rPr>
          <w:rFonts w:asciiTheme="minorHAnsi" w:hAnsiTheme="minorHAnsi" w:cs="Calibri"/>
          <w:color w:val="000000" w:themeColor="text1"/>
          <w:sz w:val="22"/>
          <w:szCs w:val="22"/>
        </w:rPr>
        <w:fldChar w:fldCharType="end"/>
      </w:r>
      <w:r w:rsidRPr="00502E7B">
        <w:rPr>
          <w:rFonts w:asciiTheme="minorHAnsi" w:hAnsiTheme="minorHAnsi"/>
          <w:color w:val="000000" w:themeColor="text1"/>
          <w:sz w:val="22"/>
          <w:szCs w:val="22"/>
        </w:rPr>
        <w:t>.</w:t>
      </w:r>
    </w:p>
    <w:p w14:paraId="0EBC8FEA" w14:textId="77777777" w:rsidR="00FB65BE" w:rsidRPr="00502E7B" w:rsidRDefault="00FB65BE" w:rsidP="00FB65BE">
      <w:pPr>
        <w:spacing w:line="360" w:lineRule="auto"/>
        <w:rPr>
          <w:rFonts w:asciiTheme="minorHAnsi" w:hAnsiTheme="minorHAnsi"/>
          <w:color w:val="000000" w:themeColor="text1"/>
          <w:sz w:val="22"/>
          <w:szCs w:val="22"/>
        </w:rPr>
      </w:pPr>
    </w:p>
    <w:p w14:paraId="6F9F4BDA" w14:textId="5C9293C9" w:rsidR="00056BA5" w:rsidRPr="00502E7B" w:rsidRDefault="00FB65BE" w:rsidP="00056BA5">
      <w:pPr>
        <w:spacing w:line="360" w:lineRule="auto"/>
        <w:rPr>
          <w:rFonts w:asciiTheme="minorHAnsi" w:hAnsiTheme="minorHAnsi"/>
          <w:color w:val="000000" w:themeColor="text1"/>
          <w:sz w:val="22"/>
          <w:szCs w:val="22"/>
        </w:rPr>
      </w:pPr>
      <w:r w:rsidRPr="00502E7B">
        <w:rPr>
          <w:rFonts w:asciiTheme="minorHAnsi" w:hAnsiTheme="minorHAnsi" w:cs="Arial"/>
          <w:color w:val="000000" w:themeColor="text1"/>
          <w:sz w:val="22"/>
          <w:szCs w:val="22"/>
          <w:shd w:val="clear" w:color="auto" w:fill="FFFFFF"/>
        </w:rPr>
        <w:t xml:space="preserve">The lessons learned here can potentially be used to help marina design and ecological engineering in the future to reduce the likelihood of NIS establishment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ADDIN EN.CITE &lt;EndNote&gt;&lt;Cite&gt;&lt;Author&gt;Carlton&lt;/Author&gt;&lt;Year&gt;2005&lt;/Year&gt;&lt;RecNum&gt;988&lt;/RecNum&gt;&lt;DisplayText&gt;(Carlton, Ruiz 2005)&lt;/DisplayText&gt;&lt;record&gt;&lt;rec-number&gt;988&lt;/rec-number&gt;&lt;foreign-keys&gt;&lt;key app="EN" db-id="5azrsdfrnra2d8esrsspvz05sftavxf25dpr" timestamp="1498481067"&gt;988&lt;/key&gt;&lt;/foreign-keys&gt;&lt;ref-type name="Book Section"&gt;5&lt;/ref-type&gt;&lt;contributors&gt;&lt;authors&gt;&lt;author&gt;Carlton, JT, &lt;/author&gt;&lt;author&gt;Ruiz, GM, &lt;/author&gt;&lt;/authors&gt;&lt;secondary-authors&gt;&lt;author&gt;Mooney, H. A., &lt;/author&gt;&lt;author&gt;Mack, R.,&lt;/author&gt;&lt;author&gt;McNeely,  J.,&lt;/author&gt;&lt;author&gt;Neville, L.,&lt;/author&gt;&lt;author&gt;Schei, P.J.,&lt;/author&gt;&lt;author&gt;Waage, J., &lt;/author&gt;&lt;/secondary-authors&gt;&lt;/contributors&gt;&lt;titles&gt;&lt;title&gt;Vector science and integrated vector management in bioinvasion ecology: conceptual frameworks&lt;/title&gt;&lt;secondary-title&gt;Invasive alien species: a new synthesis. SCOPE 63&lt;/secondary-title&gt;&lt;/titles&gt;&lt;pages&gt;36-58&lt;/pages&gt;&lt;dates&gt;&lt;year&gt;2005&lt;/year&gt;&lt;/dates&gt;&lt;pub-location&gt;Washington, D.C.&lt;/pub-location&gt;&lt;publisher&gt;Island Press&lt;/publisher&gt;&lt;urls&gt;&lt;/urls&gt;&lt;/record&gt;&lt;/Cite&gt;&lt;/EndNote&gt;</w:instrText>
      </w:r>
      <w:r w:rsidRPr="00502E7B">
        <w:rPr>
          <w:rFonts w:asciiTheme="minorHAnsi" w:hAnsiTheme="minorHAnsi"/>
          <w:color w:val="000000" w:themeColor="text1"/>
          <w:sz w:val="22"/>
          <w:szCs w:val="22"/>
        </w:rPr>
        <w:fldChar w:fldCharType="separate"/>
      </w:r>
      <w:bookmarkStart w:id="666" w:name="__Fieldmark__3488_2950991915"/>
      <w:r w:rsidRPr="00502E7B">
        <w:rPr>
          <w:rFonts w:asciiTheme="minorHAnsi" w:hAnsiTheme="minorHAnsi" w:cs="Arial"/>
          <w:color w:val="000000" w:themeColor="text1"/>
          <w:sz w:val="22"/>
          <w:szCs w:val="22"/>
        </w:rPr>
        <w:t>(</w:t>
      </w:r>
      <w:bookmarkStart w:id="667" w:name="__Fieldmark__2839_1533020235"/>
      <w:r w:rsidRPr="00502E7B">
        <w:rPr>
          <w:rFonts w:asciiTheme="minorHAnsi" w:hAnsiTheme="minorHAnsi" w:cs="Arial"/>
          <w:color w:val="000000" w:themeColor="text1"/>
          <w:sz w:val="22"/>
          <w:szCs w:val="22"/>
        </w:rPr>
        <w:t>C</w:t>
      </w:r>
      <w:bookmarkStart w:id="668" w:name="__Fieldmark__2322_1696790496"/>
      <w:r w:rsidRPr="00502E7B">
        <w:rPr>
          <w:rFonts w:asciiTheme="minorHAnsi" w:hAnsiTheme="minorHAnsi" w:cs="Arial"/>
          <w:color w:val="000000" w:themeColor="text1"/>
          <w:sz w:val="22"/>
          <w:szCs w:val="22"/>
        </w:rPr>
        <w:t>a</w:t>
      </w:r>
      <w:bookmarkStart w:id="669" w:name="__Fieldmark__3766_2697658053"/>
      <w:r w:rsidRPr="00502E7B">
        <w:rPr>
          <w:rFonts w:asciiTheme="minorHAnsi" w:hAnsiTheme="minorHAnsi" w:cs="Arial"/>
          <w:color w:val="000000" w:themeColor="text1"/>
          <w:sz w:val="22"/>
          <w:szCs w:val="22"/>
        </w:rPr>
        <w:t>rlton, Ruiz 2005)</w:t>
      </w:r>
      <w:r w:rsidRPr="00502E7B">
        <w:rPr>
          <w:rFonts w:asciiTheme="minorHAnsi" w:hAnsiTheme="minorHAnsi"/>
          <w:color w:val="000000" w:themeColor="text1"/>
          <w:sz w:val="22"/>
          <w:szCs w:val="22"/>
        </w:rPr>
        <w:fldChar w:fldCharType="end"/>
      </w:r>
      <w:bookmarkEnd w:id="666"/>
      <w:bookmarkEnd w:id="667"/>
      <w:bookmarkEnd w:id="668"/>
      <w:bookmarkEnd w:id="669"/>
      <w:r w:rsidRPr="00502E7B">
        <w:rPr>
          <w:rFonts w:asciiTheme="minorHAnsi" w:hAnsiTheme="minorHAnsi"/>
          <w:color w:val="000000" w:themeColor="text1"/>
          <w:sz w:val="22"/>
          <w:szCs w:val="22"/>
        </w:rPr>
        <w:t>. For example, since it was found that NIS richness in marinas was mainly dependent on the following combination of factors (proximity to Suez Canal, proximity to shipping ports, minimum temperatures, etc.), it is recommended that at the very least, the marinas at the north end of the Suez, and its most popular hubs are routinely monitored by trained staff to be able to promptly advise interested parties on newcoming NIS, especially those thought to be invasive.</w:t>
      </w:r>
      <w:r w:rsidRPr="00502E7B">
        <w:rPr>
          <w:rFonts w:asciiTheme="minorHAnsi" w:hAnsiTheme="minorHAnsi" w:cs="Arial"/>
          <w:color w:val="000000" w:themeColor="text1"/>
          <w:sz w:val="22"/>
          <w:szCs w:val="22"/>
          <w:shd w:val="clear" w:color="auto" w:fill="FFFFFF"/>
        </w:rPr>
        <w:t xml:space="preserve"> </w:t>
      </w:r>
    </w:p>
    <w:p w14:paraId="4D2DE142" w14:textId="77777777" w:rsidR="00056BA5" w:rsidRPr="00502E7B" w:rsidRDefault="00056BA5" w:rsidP="00056BA5">
      <w:pPr>
        <w:spacing w:line="360" w:lineRule="auto"/>
        <w:rPr>
          <w:rFonts w:asciiTheme="minorHAnsi" w:hAnsiTheme="minorHAnsi"/>
          <w:color w:val="000000" w:themeColor="text1"/>
          <w:sz w:val="22"/>
        </w:rPr>
      </w:pPr>
    </w:p>
    <w:p w14:paraId="74276C94" w14:textId="77777777" w:rsidR="00056BA5" w:rsidRPr="00502E7B" w:rsidRDefault="00056BA5" w:rsidP="00056BA5">
      <w:pPr>
        <w:pStyle w:val="Heading3"/>
        <w:rPr>
          <w:rFonts w:asciiTheme="minorHAnsi" w:hAnsiTheme="minorHAnsi"/>
          <w:color w:val="000000" w:themeColor="text1"/>
        </w:rPr>
      </w:pPr>
      <w:bookmarkStart w:id="670" w:name="_Toc504123752"/>
      <w:bookmarkStart w:id="671" w:name="_Toc508213187"/>
      <w:r w:rsidRPr="00502E7B">
        <w:rPr>
          <w:rFonts w:asciiTheme="minorHAnsi" w:hAnsiTheme="minorHAnsi"/>
          <w:color w:val="000000" w:themeColor="text1"/>
        </w:rPr>
        <w:t>5.31 Future outputs from this research</w:t>
      </w:r>
      <w:bookmarkEnd w:id="670"/>
      <w:bookmarkEnd w:id="671"/>
    </w:p>
    <w:p w14:paraId="277D4E2C" w14:textId="77777777" w:rsidR="00056BA5" w:rsidRPr="00502E7B" w:rsidRDefault="00056BA5" w:rsidP="00056BA5">
      <w:pPr>
        <w:rPr>
          <w:rFonts w:asciiTheme="minorHAnsi" w:hAnsiTheme="minorHAnsi"/>
          <w:color w:val="000000" w:themeColor="text1"/>
          <w:sz w:val="22"/>
        </w:rPr>
      </w:pPr>
    </w:p>
    <w:p w14:paraId="06856329" w14:textId="77777777" w:rsidR="00056BA5" w:rsidRPr="00502E7B" w:rsidRDefault="00056BA5" w:rsidP="00056BA5">
      <w:pPr>
        <w:spacing w:line="360" w:lineRule="auto"/>
        <w:rPr>
          <w:rFonts w:asciiTheme="minorHAnsi" w:hAnsiTheme="minorHAnsi"/>
          <w:color w:val="000000" w:themeColor="text1"/>
          <w:kern w:val="0"/>
        </w:rPr>
      </w:pPr>
      <w:r w:rsidRPr="00502E7B">
        <w:rPr>
          <w:rFonts w:asciiTheme="minorHAnsi" w:hAnsiTheme="minorHAnsi"/>
          <w:color w:val="000000" w:themeColor="text1"/>
          <w:sz w:val="22"/>
        </w:rPr>
        <w:t>An additional aim from this study is to create a ‘field identification guide for NIS in the Mediterranean’ using photos of Mediterranean NIS collected from this research to assist others on completing similar and comparable assessments in the Mediterranean.</w:t>
      </w:r>
    </w:p>
    <w:p w14:paraId="4639D238"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33427C45" w14:textId="77777777" w:rsidR="00056BA5" w:rsidRPr="00502E7B" w:rsidRDefault="00056BA5" w:rsidP="00056BA5">
      <w:pPr>
        <w:spacing w:after="0" w:line="360" w:lineRule="auto"/>
        <w:ind w:left="1" w:right="-20"/>
        <w:rPr>
          <w:rFonts w:asciiTheme="minorHAnsi" w:hAnsiTheme="minorHAnsi"/>
          <w:color w:val="000000" w:themeColor="text1"/>
          <w:kern w:val="0"/>
        </w:rPr>
      </w:pPr>
      <w:r w:rsidRPr="00502E7B">
        <w:rPr>
          <w:rFonts w:asciiTheme="minorHAnsi" w:hAnsiTheme="minorHAnsi"/>
          <w:color w:val="000000" w:themeColor="text1"/>
          <w:sz w:val="22"/>
        </w:rPr>
        <w:t>Some additional research directions which would be beneficial for a better understanding of this vector and/or its management include (but are not limited to) the following:</w:t>
      </w:r>
    </w:p>
    <w:p w14:paraId="18A63950"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3BF16829" w14:textId="77777777" w:rsidR="00056BA5" w:rsidRPr="00502E7B" w:rsidRDefault="00056BA5" w:rsidP="00056BA5">
      <w:pPr>
        <w:pStyle w:val="Heading3"/>
        <w:rPr>
          <w:rFonts w:asciiTheme="minorHAnsi" w:hAnsiTheme="minorHAnsi"/>
          <w:color w:val="000000" w:themeColor="text1"/>
        </w:rPr>
      </w:pPr>
      <w:bookmarkStart w:id="672" w:name="_Toc370484110"/>
      <w:bookmarkStart w:id="673" w:name="_Toc504123753"/>
      <w:bookmarkStart w:id="674" w:name="_Toc508213188"/>
      <w:r w:rsidRPr="00502E7B">
        <w:rPr>
          <w:rFonts w:asciiTheme="minorHAnsi" w:hAnsiTheme="minorHAnsi"/>
          <w:color w:val="000000" w:themeColor="text1"/>
        </w:rPr>
        <w:t>5.32 Taxonomy and identification</w:t>
      </w:r>
      <w:bookmarkEnd w:id="672"/>
      <w:bookmarkEnd w:id="673"/>
      <w:bookmarkEnd w:id="674"/>
    </w:p>
    <w:p w14:paraId="3735CC47"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25EAA267" w14:textId="77777777" w:rsidR="00056BA5" w:rsidRPr="00502E7B" w:rsidRDefault="00056BA5" w:rsidP="00056BA5">
      <w:pPr>
        <w:pStyle w:val="ListParagraph"/>
        <w:numPr>
          <w:ilvl w:val="0"/>
          <w:numId w:val="36"/>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Clarify native ranges for the many cryptogenic species currently in the Mediterranean, many of which are likely non-indigenous; and</w:t>
      </w:r>
    </w:p>
    <w:p w14:paraId="3564FE65" w14:textId="77777777" w:rsidR="00056BA5" w:rsidRPr="00502E7B" w:rsidRDefault="00056BA5" w:rsidP="00056BA5">
      <w:pPr>
        <w:pStyle w:val="ListParagraph"/>
        <w:numPr>
          <w:ilvl w:val="0"/>
          <w:numId w:val="36"/>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Build online citizen science apps or websites with experienced researchers helping to catalogue biofouling species.</w:t>
      </w:r>
    </w:p>
    <w:p w14:paraId="7E802C46" w14:textId="77777777" w:rsidR="00056BA5" w:rsidRPr="00502E7B" w:rsidRDefault="00056BA5" w:rsidP="00056BA5">
      <w:pPr>
        <w:pStyle w:val="ListParagraph"/>
        <w:spacing w:line="360" w:lineRule="auto"/>
        <w:ind w:left="721" w:right="-20"/>
        <w:rPr>
          <w:rFonts w:asciiTheme="minorHAnsi" w:hAnsiTheme="minorHAnsi"/>
          <w:color w:val="000000" w:themeColor="text1"/>
          <w:sz w:val="22"/>
          <w:lang w:val="en-GB"/>
        </w:rPr>
      </w:pPr>
    </w:p>
    <w:p w14:paraId="162F737E" w14:textId="77777777" w:rsidR="00056BA5" w:rsidRPr="00502E7B" w:rsidRDefault="00056BA5" w:rsidP="00056BA5">
      <w:pPr>
        <w:pStyle w:val="ListParagraph"/>
        <w:spacing w:line="360" w:lineRule="auto"/>
        <w:ind w:left="721" w:right="-20"/>
        <w:rPr>
          <w:rFonts w:asciiTheme="minorHAnsi" w:hAnsiTheme="minorHAnsi"/>
          <w:color w:val="000000" w:themeColor="text1"/>
          <w:sz w:val="22"/>
          <w:lang w:val="en-GB"/>
        </w:rPr>
      </w:pPr>
    </w:p>
    <w:p w14:paraId="356E5834" w14:textId="77777777" w:rsidR="00056BA5" w:rsidRPr="00502E7B" w:rsidRDefault="00056BA5" w:rsidP="00056BA5">
      <w:pPr>
        <w:pStyle w:val="ListParagraph"/>
        <w:spacing w:line="360" w:lineRule="auto"/>
        <w:ind w:left="721" w:right="-20"/>
        <w:rPr>
          <w:rFonts w:asciiTheme="minorHAnsi" w:hAnsiTheme="minorHAnsi"/>
          <w:color w:val="000000" w:themeColor="text1"/>
          <w:sz w:val="22"/>
          <w:lang w:val="en-GB"/>
        </w:rPr>
      </w:pPr>
    </w:p>
    <w:p w14:paraId="653A9BE7" w14:textId="77777777" w:rsidR="00056BA5" w:rsidRPr="00502E7B" w:rsidRDefault="00056BA5" w:rsidP="00056BA5">
      <w:pPr>
        <w:pStyle w:val="ListParagraph"/>
        <w:spacing w:line="360" w:lineRule="auto"/>
        <w:ind w:left="721" w:right="-20"/>
        <w:rPr>
          <w:rFonts w:asciiTheme="minorHAnsi" w:hAnsiTheme="minorHAnsi"/>
          <w:color w:val="000000" w:themeColor="text1"/>
          <w:sz w:val="22"/>
          <w:lang w:val="en-GB"/>
        </w:rPr>
      </w:pPr>
    </w:p>
    <w:p w14:paraId="5C28A302" w14:textId="77777777" w:rsidR="00D6454E" w:rsidRPr="00502E7B" w:rsidRDefault="00D6454E" w:rsidP="00056BA5">
      <w:pPr>
        <w:pStyle w:val="Heading3"/>
        <w:rPr>
          <w:rFonts w:asciiTheme="minorHAnsi" w:hAnsiTheme="minorHAnsi"/>
          <w:color w:val="000000" w:themeColor="text1"/>
        </w:rPr>
      </w:pPr>
      <w:bookmarkStart w:id="675" w:name="_Toc370484111"/>
      <w:bookmarkStart w:id="676" w:name="_Toc504123754"/>
    </w:p>
    <w:p w14:paraId="147BE508" w14:textId="2955D066" w:rsidR="00056BA5" w:rsidRPr="00502E7B" w:rsidRDefault="00056BA5" w:rsidP="00056BA5">
      <w:pPr>
        <w:pStyle w:val="Heading3"/>
        <w:rPr>
          <w:rFonts w:asciiTheme="minorHAnsi" w:hAnsiTheme="minorHAnsi"/>
          <w:color w:val="000000" w:themeColor="text1"/>
        </w:rPr>
      </w:pPr>
      <w:bookmarkStart w:id="677" w:name="_Toc508213189"/>
      <w:r w:rsidRPr="00502E7B">
        <w:rPr>
          <w:rFonts w:asciiTheme="minorHAnsi" w:hAnsiTheme="minorHAnsi"/>
          <w:color w:val="000000" w:themeColor="text1"/>
        </w:rPr>
        <w:lastRenderedPageBreak/>
        <w:t>5.33 Marina as hot spots for spreading</w:t>
      </w:r>
      <w:bookmarkEnd w:id="675"/>
      <w:bookmarkEnd w:id="676"/>
      <w:bookmarkEnd w:id="677"/>
    </w:p>
    <w:p w14:paraId="700E1DE6"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689DF105" w14:textId="77777777" w:rsidR="00056BA5" w:rsidRPr="00502E7B" w:rsidRDefault="00056BA5" w:rsidP="00056BA5">
      <w:pPr>
        <w:pStyle w:val="ListParagraph"/>
        <w:numPr>
          <w:ilvl w:val="0"/>
          <w:numId w:val="34"/>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Frequent assessments of marinas with high NIS richness to better understand the sequence and spreading of NIS;</w:t>
      </w:r>
    </w:p>
    <w:p w14:paraId="0E343F63" w14:textId="77777777" w:rsidR="00056BA5" w:rsidRPr="00502E7B" w:rsidRDefault="00056BA5" w:rsidP="00056BA5">
      <w:pPr>
        <w:pStyle w:val="ListParagraph"/>
        <w:numPr>
          <w:ilvl w:val="0"/>
          <w:numId w:val="34"/>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Marinas in countries in closer proximity to the Suez Canal (i.e., Lebanon, Syria, Palestine, Tunisia and Egypt) should be properly investigated for NIS;</w:t>
      </w:r>
    </w:p>
    <w:p w14:paraId="05706208" w14:textId="75A019AB" w:rsidR="00056BA5" w:rsidRPr="00502E7B" w:rsidRDefault="00056BA5" w:rsidP="00056BA5">
      <w:pPr>
        <w:pStyle w:val="ListParagraph"/>
        <w:numPr>
          <w:ilvl w:val="0"/>
          <w:numId w:val="34"/>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 xml:space="preserve">Using the abiotic factors found here to influence NIS distributions, build a model </w:t>
      </w:r>
      <w:r w:rsidR="004340E5" w:rsidRPr="00502E7B">
        <w:rPr>
          <w:rFonts w:asciiTheme="minorHAnsi" w:hAnsiTheme="minorHAnsi"/>
          <w:color w:val="000000" w:themeColor="text1"/>
          <w:sz w:val="22"/>
          <w:lang w:val="en-GB"/>
        </w:rPr>
        <w:t>which estimate NIS richness in s</w:t>
      </w:r>
      <w:r w:rsidRPr="00502E7B">
        <w:rPr>
          <w:rFonts w:asciiTheme="minorHAnsi" w:hAnsiTheme="minorHAnsi"/>
          <w:color w:val="000000" w:themeColor="text1"/>
          <w:sz w:val="22"/>
          <w:lang w:val="en-GB"/>
        </w:rPr>
        <w:t>outhern Mediterranean marinas; and</w:t>
      </w:r>
    </w:p>
    <w:p w14:paraId="436D6EB3" w14:textId="1409410B" w:rsidR="00056BA5" w:rsidRPr="00502E7B" w:rsidRDefault="00056BA5" w:rsidP="00056BA5">
      <w:pPr>
        <w:pStyle w:val="ListParagraph"/>
        <w:numPr>
          <w:ilvl w:val="0"/>
          <w:numId w:val="34"/>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 xml:space="preserve">Install several long-withstanding underwater video cameras </w:t>
      </w:r>
      <w:r w:rsidR="00E05689" w:rsidRPr="00502E7B">
        <w:rPr>
          <w:rFonts w:asciiTheme="minorHAnsi" w:hAnsiTheme="minorHAnsi"/>
          <w:color w:val="000000" w:themeColor="text1"/>
          <w:sz w:val="22"/>
          <w:lang w:val="en-GB"/>
        </w:rPr>
        <w:t xml:space="preserve">and/or settlement plates </w:t>
      </w:r>
      <w:r w:rsidRPr="00502E7B">
        <w:rPr>
          <w:rFonts w:asciiTheme="minorHAnsi" w:hAnsiTheme="minorHAnsi"/>
          <w:color w:val="000000" w:themeColor="text1"/>
          <w:sz w:val="22"/>
          <w:lang w:val="en-GB"/>
        </w:rPr>
        <w:t>at various places in marinas at the north end of the Suez Canal.</w:t>
      </w:r>
    </w:p>
    <w:p w14:paraId="28CB15A0" w14:textId="1E026848" w:rsidR="00056BA5" w:rsidRPr="00502E7B" w:rsidRDefault="00056BA5" w:rsidP="00D6454E">
      <w:pPr>
        <w:pStyle w:val="Heading3"/>
        <w:numPr>
          <w:ilvl w:val="0"/>
          <w:numId w:val="0"/>
        </w:numPr>
        <w:jc w:val="left"/>
        <w:rPr>
          <w:rFonts w:asciiTheme="minorHAnsi" w:hAnsiTheme="minorHAnsi"/>
          <w:color w:val="000000" w:themeColor="text1"/>
        </w:rPr>
      </w:pPr>
      <w:bookmarkStart w:id="678" w:name="_Toc370484112"/>
    </w:p>
    <w:p w14:paraId="12095DAA" w14:textId="77777777" w:rsidR="00056BA5" w:rsidRPr="00502E7B" w:rsidRDefault="00056BA5" w:rsidP="00056BA5">
      <w:pPr>
        <w:pStyle w:val="Heading3"/>
        <w:rPr>
          <w:rFonts w:asciiTheme="minorHAnsi" w:hAnsiTheme="minorHAnsi"/>
          <w:color w:val="000000" w:themeColor="text1"/>
        </w:rPr>
      </w:pPr>
    </w:p>
    <w:p w14:paraId="0C5B01A0" w14:textId="77777777" w:rsidR="00056BA5" w:rsidRPr="00502E7B" w:rsidRDefault="00056BA5" w:rsidP="00056BA5">
      <w:pPr>
        <w:pStyle w:val="Heading3"/>
        <w:rPr>
          <w:rFonts w:asciiTheme="minorHAnsi" w:hAnsiTheme="minorHAnsi"/>
          <w:color w:val="000000" w:themeColor="text1"/>
        </w:rPr>
      </w:pPr>
    </w:p>
    <w:p w14:paraId="1A5A19D0" w14:textId="1D9BBD1D" w:rsidR="00056BA5" w:rsidRPr="00502E7B" w:rsidRDefault="00056BA5" w:rsidP="00056BA5">
      <w:pPr>
        <w:pStyle w:val="Heading3"/>
        <w:rPr>
          <w:rFonts w:asciiTheme="minorHAnsi" w:hAnsiTheme="minorHAnsi"/>
          <w:color w:val="000000" w:themeColor="text1"/>
        </w:rPr>
      </w:pPr>
      <w:bookmarkStart w:id="679" w:name="_Toc504123755"/>
      <w:bookmarkStart w:id="680" w:name="_Toc508213190"/>
      <w:r w:rsidRPr="00502E7B">
        <w:rPr>
          <w:rFonts w:asciiTheme="minorHAnsi" w:hAnsiTheme="minorHAnsi"/>
          <w:color w:val="000000" w:themeColor="text1"/>
        </w:rPr>
        <w:t>5.34 Boating as a vector for spread</w:t>
      </w:r>
      <w:bookmarkEnd w:id="678"/>
      <w:bookmarkEnd w:id="679"/>
      <w:bookmarkEnd w:id="680"/>
    </w:p>
    <w:p w14:paraId="7AB2CBB7" w14:textId="77777777" w:rsidR="00D6454E" w:rsidRPr="00502E7B" w:rsidRDefault="00D6454E" w:rsidP="00D6454E">
      <w:pPr>
        <w:rPr>
          <w:color w:val="000000" w:themeColor="text1"/>
          <w:lang w:val="en-GB"/>
        </w:rPr>
      </w:pPr>
    </w:p>
    <w:p w14:paraId="0D9D0D5E" w14:textId="77777777" w:rsidR="00056BA5" w:rsidRPr="00502E7B" w:rsidRDefault="00056BA5" w:rsidP="00056BA5">
      <w:pPr>
        <w:spacing w:after="0" w:line="360" w:lineRule="auto"/>
        <w:ind w:left="1" w:right="-20"/>
        <w:rPr>
          <w:rFonts w:asciiTheme="minorHAnsi" w:hAnsiTheme="minorHAnsi"/>
          <w:color w:val="000000" w:themeColor="text1"/>
          <w:sz w:val="22"/>
        </w:rPr>
      </w:pPr>
    </w:p>
    <w:p w14:paraId="5D168997" w14:textId="0B93D559" w:rsidR="00056BA5" w:rsidRPr="00502E7B" w:rsidRDefault="00056BA5" w:rsidP="00056BA5">
      <w:pPr>
        <w:pStyle w:val="ListParagraph"/>
        <w:numPr>
          <w:ilvl w:val="0"/>
          <w:numId w:val="35"/>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 xml:space="preserve">A study that tests the sonic boom method of antifouling and its effects on </w:t>
      </w:r>
      <w:r w:rsidR="00E05689" w:rsidRPr="00502E7B">
        <w:rPr>
          <w:rFonts w:asciiTheme="minorHAnsi" w:hAnsiTheme="minorHAnsi"/>
          <w:color w:val="000000" w:themeColor="text1"/>
          <w:sz w:val="22"/>
          <w:lang w:val="en-GB"/>
        </w:rPr>
        <w:t xml:space="preserve">particular types of </w:t>
      </w:r>
      <w:r w:rsidRPr="00502E7B">
        <w:rPr>
          <w:rFonts w:asciiTheme="minorHAnsi" w:hAnsiTheme="minorHAnsi"/>
          <w:color w:val="000000" w:themeColor="text1"/>
          <w:sz w:val="22"/>
          <w:lang w:val="en-GB"/>
        </w:rPr>
        <w:t>NIS settlement is of great interest;</w:t>
      </w:r>
    </w:p>
    <w:p w14:paraId="44A959C5" w14:textId="77777777" w:rsidR="00056BA5" w:rsidRPr="00502E7B" w:rsidRDefault="00056BA5" w:rsidP="00056BA5">
      <w:pPr>
        <w:pStyle w:val="ListParagraph"/>
        <w:numPr>
          <w:ilvl w:val="0"/>
          <w:numId w:val="35"/>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Attachment and drag of the worrisome known local ‘invasive’ NIS in the Mediterranean should be better studied;</w:t>
      </w:r>
    </w:p>
    <w:p w14:paraId="2FE5B455" w14:textId="77777777" w:rsidR="00056BA5" w:rsidRPr="00502E7B" w:rsidRDefault="00056BA5" w:rsidP="00056BA5">
      <w:pPr>
        <w:pStyle w:val="ListParagraph"/>
        <w:numPr>
          <w:ilvl w:val="0"/>
          <w:numId w:val="35"/>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Build a model of ‘spatial connectivity’ using boaters popular travel routes along with NIS found in those marinas;</w:t>
      </w:r>
    </w:p>
    <w:p w14:paraId="1A43EB96" w14:textId="77777777" w:rsidR="00056BA5" w:rsidRPr="00502E7B" w:rsidRDefault="00056BA5" w:rsidP="00056BA5">
      <w:pPr>
        <w:pStyle w:val="ListParagraph"/>
        <w:numPr>
          <w:ilvl w:val="0"/>
          <w:numId w:val="35"/>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Build a future scenario model of likely NIS distributions for 5 and 10 years into the future;</w:t>
      </w:r>
    </w:p>
    <w:p w14:paraId="3AB190A4" w14:textId="77777777" w:rsidR="00056BA5" w:rsidRPr="00502E7B" w:rsidRDefault="00056BA5" w:rsidP="00056BA5">
      <w:pPr>
        <w:pStyle w:val="ListParagraph"/>
        <w:numPr>
          <w:ilvl w:val="0"/>
          <w:numId w:val="35"/>
        </w:numPr>
        <w:spacing w:line="360" w:lineRule="auto"/>
        <w:ind w:right="-20"/>
        <w:rPr>
          <w:rFonts w:asciiTheme="minorHAnsi" w:hAnsiTheme="minorHAnsi"/>
          <w:color w:val="000000" w:themeColor="text1"/>
        </w:rPr>
      </w:pPr>
      <w:r w:rsidRPr="00502E7B">
        <w:rPr>
          <w:rFonts w:asciiTheme="minorHAnsi" w:hAnsiTheme="minorHAnsi"/>
          <w:color w:val="000000" w:themeColor="text1"/>
          <w:sz w:val="22"/>
          <w:lang w:val="en-GB"/>
        </w:rPr>
        <w:t>Monitor incoming vessels to the Mediterranean at the tip of the Suez Canal and Strait of Gibraltar; and</w:t>
      </w:r>
    </w:p>
    <w:p w14:paraId="4906B16E" w14:textId="77777777" w:rsidR="00056BA5" w:rsidRPr="00502E7B" w:rsidRDefault="00056BA5" w:rsidP="00056BA5">
      <w:pPr>
        <w:pStyle w:val="ListParagraph"/>
        <w:numPr>
          <w:ilvl w:val="0"/>
          <w:numId w:val="35"/>
        </w:numPr>
        <w:spacing w:line="360" w:lineRule="auto"/>
        <w:rPr>
          <w:rFonts w:asciiTheme="minorHAnsi" w:hAnsiTheme="minorHAnsi"/>
          <w:color w:val="000000" w:themeColor="text1"/>
        </w:rPr>
      </w:pPr>
      <w:r w:rsidRPr="00502E7B">
        <w:rPr>
          <w:rFonts w:asciiTheme="minorHAnsi" w:hAnsiTheme="minorHAnsi"/>
          <w:color w:val="000000" w:themeColor="text1"/>
          <w:sz w:val="22"/>
          <w:lang w:val="en-GB"/>
        </w:rPr>
        <w:t xml:space="preserve">Another possibility for future monitoring would be to use environmental DNA (e-DNA) combined to metabarcoding techniques </w:t>
      </w:r>
      <w:r w:rsidRPr="00502E7B">
        <w:rPr>
          <w:rFonts w:asciiTheme="minorHAnsi" w:hAnsiTheme="minorHAnsi" w:cs="Calibri"/>
          <w:bCs/>
          <w:color w:val="000000" w:themeColor="text1"/>
          <w:sz w:val="22"/>
          <w:szCs w:val="22"/>
          <w:lang w:val="en-GB"/>
        </w:rPr>
        <w:t xml:space="preserve"> </w:t>
      </w:r>
      <w:r w:rsidRPr="00502E7B">
        <w:rPr>
          <w:rFonts w:asciiTheme="minorHAnsi" w:hAnsiTheme="minorHAnsi" w:cs="Calibri"/>
          <w:color w:val="000000" w:themeColor="text1"/>
          <w:sz w:val="22"/>
          <w:szCs w:val="22"/>
          <w:lang w:val="en-GB"/>
        </w:rPr>
        <w:t>to determine which species are present in either the biofouling of vessels, or in marinas.</w:t>
      </w:r>
      <w:r w:rsidRPr="00502E7B">
        <w:rPr>
          <w:rFonts w:asciiTheme="minorHAnsi" w:hAnsiTheme="minorHAnsi"/>
          <w:color w:val="000000" w:themeColor="text1"/>
          <w:sz w:val="22"/>
          <w:lang w:val="en-GB"/>
        </w:rPr>
        <w:t xml:space="preserve"> At present, this can only test a small set of species, which need to already have their genomes sequenced.</w:t>
      </w:r>
    </w:p>
    <w:p w14:paraId="20D1983D"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23CA1662"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2AF65BD3" w14:textId="77777777" w:rsidR="009A7319" w:rsidRPr="00502E7B" w:rsidRDefault="009A7319" w:rsidP="00056BA5">
      <w:pPr>
        <w:pStyle w:val="Heading2"/>
        <w:rPr>
          <w:rFonts w:asciiTheme="minorHAnsi" w:hAnsiTheme="minorHAnsi"/>
          <w:color w:val="000000" w:themeColor="text1"/>
          <w:szCs w:val="22"/>
        </w:rPr>
      </w:pPr>
      <w:bookmarkStart w:id="681" w:name="_Toc370484113"/>
      <w:bookmarkStart w:id="682" w:name="_Toc504123756"/>
      <w:bookmarkStart w:id="683" w:name="_Toc508213191"/>
    </w:p>
    <w:p w14:paraId="1210685A" w14:textId="77777777" w:rsidR="009A7319" w:rsidRPr="00502E7B" w:rsidRDefault="009A7319" w:rsidP="00056BA5">
      <w:pPr>
        <w:pStyle w:val="Heading2"/>
        <w:rPr>
          <w:rFonts w:asciiTheme="minorHAnsi" w:hAnsiTheme="minorHAnsi"/>
          <w:color w:val="000000" w:themeColor="text1"/>
          <w:szCs w:val="22"/>
        </w:rPr>
      </w:pPr>
    </w:p>
    <w:p w14:paraId="392FCF5E" w14:textId="77777777" w:rsidR="009A7319" w:rsidRPr="00502E7B" w:rsidRDefault="009A7319" w:rsidP="00056BA5">
      <w:pPr>
        <w:pStyle w:val="Heading2"/>
        <w:rPr>
          <w:rFonts w:asciiTheme="minorHAnsi" w:hAnsiTheme="minorHAnsi"/>
          <w:color w:val="000000" w:themeColor="text1"/>
          <w:szCs w:val="22"/>
        </w:rPr>
      </w:pPr>
    </w:p>
    <w:p w14:paraId="1AC96640" w14:textId="1A7FF03B" w:rsidR="00056BA5" w:rsidRPr="00502E7B" w:rsidRDefault="00056BA5" w:rsidP="00056BA5">
      <w:pPr>
        <w:pStyle w:val="Heading2"/>
        <w:rPr>
          <w:rFonts w:asciiTheme="minorHAnsi" w:hAnsiTheme="minorHAnsi"/>
          <w:color w:val="000000" w:themeColor="text1"/>
          <w:szCs w:val="22"/>
        </w:rPr>
      </w:pPr>
      <w:r w:rsidRPr="00502E7B">
        <w:rPr>
          <w:rFonts w:asciiTheme="minorHAnsi" w:hAnsiTheme="minorHAnsi"/>
          <w:color w:val="000000" w:themeColor="text1"/>
          <w:szCs w:val="22"/>
          <w:lang w:val="en-GB"/>
        </w:rPr>
        <w:lastRenderedPageBreak/>
        <w:t>5.4 Conclusions</w:t>
      </w:r>
      <w:bookmarkEnd w:id="681"/>
      <w:bookmarkEnd w:id="682"/>
      <w:bookmarkEnd w:id="683"/>
    </w:p>
    <w:p w14:paraId="3B646504" w14:textId="77777777" w:rsidR="00056BA5" w:rsidRPr="00502E7B" w:rsidRDefault="00056BA5" w:rsidP="00056BA5">
      <w:pPr>
        <w:spacing w:after="0" w:line="360" w:lineRule="auto"/>
        <w:ind w:left="1" w:right="-20"/>
        <w:rPr>
          <w:rFonts w:asciiTheme="minorHAnsi" w:hAnsiTheme="minorHAnsi"/>
          <w:b/>
          <w:color w:val="000000" w:themeColor="text1"/>
          <w:sz w:val="22"/>
        </w:rPr>
      </w:pPr>
    </w:p>
    <w:p w14:paraId="40CEB066" w14:textId="77777777" w:rsidR="00D6454E" w:rsidRPr="00502E7B" w:rsidRDefault="000F6C0D" w:rsidP="000F6C0D">
      <w:pPr>
        <w:spacing w:line="360" w:lineRule="auto"/>
        <w:rPr>
          <w:rFonts w:asciiTheme="minorHAnsi" w:hAnsiTheme="minorHAnsi"/>
          <w:color w:val="000000" w:themeColor="text1"/>
          <w:sz w:val="22"/>
          <w:szCs w:val="22"/>
        </w:rPr>
      </w:pPr>
      <w:r w:rsidRPr="00502E7B">
        <w:rPr>
          <w:rFonts w:asciiTheme="minorHAnsi" w:hAnsiTheme="minorHAnsi"/>
          <w:color w:val="000000" w:themeColor="text1"/>
          <w:sz w:val="22"/>
          <w:szCs w:val="22"/>
        </w:rPr>
        <w:t xml:space="preserve">Non-indigenous species are </w:t>
      </w:r>
      <w:r w:rsidR="00EC287E" w:rsidRPr="00502E7B">
        <w:rPr>
          <w:rFonts w:asciiTheme="minorHAnsi" w:hAnsiTheme="minorHAnsi"/>
          <w:color w:val="000000" w:themeColor="text1"/>
          <w:sz w:val="22"/>
          <w:szCs w:val="22"/>
        </w:rPr>
        <w:t xml:space="preserve">now </w:t>
      </w:r>
      <w:r w:rsidRPr="00502E7B">
        <w:rPr>
          <w:rFonts w:asciiTheme="minorHAnsi" w:hAnsiTheme="minorHAnsi"/>
          <w:color w:val="000000" w:themeColor="text1"/>
          <w:sz w:val="22"/>
          <w:szCs w:val="22"/>
        </w:rPr>
        <w:t xml:space="preserve">considered one of the greatest threats affecting marine biodiversity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&lt;EndNote&gt;&lt;Cite&gt;&lt;Author&gt;Australian Marine Conservation Society&lt;/Author&gt;&lt;Year&gt;2015&lt;/Year&gt;&lt;RecNum&gt;569&lt;/RecNum&gt;&lt;DisplayText&gt;(Australian Marine Conservation Society 2015)&lt;/DisplayText&gt;&lt;record&gt;&lt;rec-number&gt;569&lt;/rec-number&gt;&lt;foreign-keys&gt;&lt;key app="EN" db-id="5azrsdfrnra2d8esrsspvz05sftavxf25dpr" timestamp="1508074408"&gt;569&lt;/key&gt;&lt;/foreign-keys&gt;&lt;ref-type name="Report"&gt;27&lt;/ref-type&gt;&lt;contributors&gt;&lt;authors&gt;&lt;author&gt;Australian Marine Conservation Society,&lt;/author&gt;&lt;/authors&gt;&lt;/contributors&gt;&lt;titles&gt;&lt;title&gt;Review of National Marine Pest Biosecurity: A response&lt;/title&gt;&lt;/titles&gt;&lt;pages&gt;13&lt;/pages&gt;&lt;dates&gt;&lt;year&gt;2015&lt;/year&gt;&lt;/dates&gt;&lt;publisher&gt;Invasive Species Council&lt;/publisher&gt;&lt;urls&gt;&lt;/urls&gt;&lt;/record&gt;&lt;/Cite&gt;&lt;/EndNote&gt;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(Australian Marine Conservation Society 2015)</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As globalization continues to intensify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&lt;EndNote&gt;&lt;Cite&gt;&lt;Author&gt;Bax&lt;/Author&gt;&lt;Year&gt;2003&lt;/Year&gt;&lt;RecNum&gt;562&lt;/RecNum&gt;&lt;DisplayText&gt;(Bax et al. 2003)&lt;/DisplayText&gt;&lt;record&gt;&lt;rec-number&gt;562&lt;/rec-number&gt;&lt;foreign-keys&gt;&lt;key app="EN" db-id="5azrsdfrnra2d8esrsspvz05sftavxf25dpr" timestamp="1507907314"&gt;562&lt;/key&gt;&lt;/foreign-keys&gt;&lt;ref-type name="Journal Article"&gt;17&lt;/ref-type&gt;&lt;contributors&gt;&lt;authors&gt;&lt;author&gt;Bax, N., &lt;/author&gt;&lt;author&gt;Williamson, A., &lt;/author&gt;&lt;author&gt;Aguero, M., &lt;/author&gt;&lt;author&gt;Gonzalez, E., &lt;/author&gt;&lt;author&gt;Geeves, W.,&lt;/author&gt;&lt;/authors&gt;&lt;/contributors&gt;&lt;titles&gt;&lt;title&gt;Marine invasive alien species: a threat to global biodiversity&lt;/title&gt;&lt;secondary-title&gt;Marine Policy&lt;/secondary-title&gt;&lt;/titles&gt;&lt;periodical&gt;&lt;full-title&gt;Marine Policy&lt;/full-title&gt;&lt;/periodical&gt;&lt;pages&gt;313-323&lt;/pages&gt;&lt;volume&gt;27&lt;/volume&gt;&lt;number&gt;4&lt;/number&gt;&lt;dates&gt;&lt;year&gt;2003&lt;/year&gt;&lt;/dates&gt;&lt;urls&gt;&lt;/urls&gt;&lt;/record&gt;&lt;/Cite&gt;&lt;/EndNote&gt;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(Bax et al. 2003)</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climate change continues to make the Mediterranean and Red Sea more alike, a pattern to be aggravated by the most recent 2015 expansion of the Suez Canal </w:t>
      </w:r>
      <w:r w:rsidRPr="00502E7B">
        <w:rPr>
          <w:rFonts w:asciiTheme="minorHAnsi" w:hAnsiTheme="minorHAnsi"/>
          <w:color w:val="000000" w:themeColor="text1"/>
          <w:sz w:val="22"/>
          <w:szCs w:val="22"/>
        </w:rPr>
        <w:fldChar w:fldCharType="begin"/>
      </w:r>
      <w:r w:rsidRPr="00502E7B">
        <w:rPr>
          <w:rFonts w:asciiTheme="minorHAnsi" w:hAnsiTheme="minorHAnsi"/>
          <w:color w:val="000000" w:themeColor="text1"/>
          <w:sz w:val="22"/>
          <w:szCs w:val="22"/>
        </w:rPr>
        <w:instrText xml:space="preserve"> ADDIN EN.CITE &lt;EndNote&gt;&lt;Cite&gt;&lt;Author&gt;Meyerson&lt;/Author&gt;&lt;Year&gt;2007&lt;/Year&gt;&lt;RecNum&gt;568&lt;/RecNum&gt;&lt;DisplayText&gt;(Meyerson &amp;amp; Mooney 2007)&lt;/DisplayText&gt;&lt;record&gt;&lt;rec-number&gt;568&lt;/rec-number&gt;&lt;foreign-keys&gt;&lt;key app="EN" db-id="5azrsdfrnra2d8esrsspvz05sftavxf25dpr" timestamp="1508070630"&gt;568&lt;/key&gt;&lt;/foreign-keys&gt;&lt;ref-type name="Journal Article"&gt;17&lt;/ref-type&gt;&lt;contributors&gt;&lt;authors&gt;&lt;author&gt;Meyerson, L., &lt;/author&gt;&lt;author&gt;Mooney, H., &lt;/author&gt;&lt;/authors&gt;&lt;/contributors&gt;&lt;titles&gt;&lt;title&gt;Invasive Alien Species in an Era of Globalization&lt;/title&gt;&lt;secondary-title&gt;Frontiers in Ecology and the Environment&lt;/secondary-title&gt;&lt;/titles&gt;&lt;periodical&gt;&lt;full-title&gt;Frontiers in Ecology and the Environment&lt;/full-title&gt;&lt;/periodical&gt;&lt;pages&gt;199-208&lt;/pages&gt;&lt;volume&gt;5&lt;/volume&gt;&lt;number&gt;4&lt;/number&gt;&lt;dates&gt;&lt;year&gt;2007&lt;/year&gt;&lt;/dates&gt;&lt;urls&gt;&lt;/urls&gt;&lt;/record&gt;&lt;/Cite&gt;&lt;/EndNote&gt;</w:instrText>
      </w:r>
      <w:r w:rsidRPr="00502E7B">
        <w:rPr>
          <w:rFonts w:asciiTheme="minorHAnsi" w:hAnsiTheme="minorHAnsi"/>
          <w:color w:val="000000" w:themeColor="text1"/>
          <w:sz w:val="22"/>
          <w:szCs w:val="22"/>
        </w:rPr>
        <w:fldChar w:fldCharType="separate"/>
      </w:r>
      <w:r w:rsidRPr="00502E7B">
        <w:rPr>
          <w:rFonts w:asciiTheme="minorHAnsi" w:hAnsiTheme="minorHAnsi"/>
          <w:noProof/>
          <w:color w:val="000000" w:themeColor="text1"/>
          <w:sz w:val="22"/>
          <w:szCs w:val="22"/>
        </w:rPr>
        <w:t>(Meyerson &amp; Mooney 2007)</w:t>
      </w:r>
      <w:r w:rsidRPr="00502E7B">
        <w:rPr>
          <w:rFonts w:asciiTheme="minorHAnsi" w:hAnsiTheme="minorHAnsi"/>
          <w:color w:val="000000" w:themeColor="text1"/>
          <w:sz w:val="22"/>
          <w:szCs w:val="22"/>
        </w:rPr>
        <w:fldChar w:fldCharType="end"/>
      </w:r>
      <w:r w:rsidRPr="00502E7B">
        <w:rPr>
          <w:rFonts w:asciiTheme="minorHAnsi" w:hAnsiTheme="minorHAnsi"/>
          <w:color w:val="000000" w:themeColor="text1"/>
          <w:sz w:val="22"/>
          <w:szCs w:val="22"/>
        </w:rPr>
        <w:t xml:space="preserve">, resulting in likely a future homogenization of the basin. </w:t>
      </w:r>
      <w:r w:rsidR="004B36D8" w:rsidRPr="00502E7B">
        <w:rPr>
          <w:rFonts w:asciiTheme="minorHAnsi" w:hAnsiTheme="minorHAnsi"/>
          <w:color w:val="000000" w:themeColor="text1"/>
          <w:sz w:val="22"/>
          <w:szCs w:val="22"/>
        </w:rPr>
        <w:t xml:space="preserve">Before NIS can be properly managed, the scale of marine invasions must first be understood, which this research has substantially contributed to. </w:t>
      </w:r>
      <w:r w:rsidRPr="00502E7B">
        <w:rPr>
          <w:rFonts w:asciiTheme="minorHAnsi" w:hAnsiTheme="minorHAnsi"/>
          <w:color w:val="000000" w:themeColor="text1"/>
          <w:sz w:val="22"/>
          <w:szCs w:val="22"/>
        </w:rPr>
        <w:t xml:space="preserve">The number of NIS detections in the Mediterranean </w:t>
      </w:r>
      <w:r w:rsidR="00EC287E" w:rsidRPr="00502E7B">
        <w:rPr>
          <w:rFonts w:asciiTheme="minorHAnsi" w:hAnsiTheme="minorHAnsi"/>
          <w:color w:val="000000" w:themeColor="text1"/>
          <w:sz w:val="22"/>
          <w:szCs w:val="22"/>
        </w:rPr>
        <w:t xml:space="preserve">continues to </w:t>
      </w:r>
      <w:r w:rsidR="004B36D8" w:rsidRPr="00502E7B">
        <w:rPr>
          <w:rFonts w:asciiTheme="minorHAnsi" w:hAnsiTheme="minorHAnsi"/>
          <w:color w:val="000000" w:themeColor="text1"/>
          <w:sz w:val="22"/>
          <w:szCs w:val="22"/>
        </w:rPr>
        <w:t>increase</w:t>
      </w:r>
      <w:r w:rsidR="00EC287E" w:rsidRPr="00502E7B">
        <w:rPr>
          <w:rFonts w:asciiTheme="minorHAnsi" w:hAnsiTheme="minorHAnsi"/>
          <w:color w:val="000000" w:themeColor="text1"/>
          <w:sz w:val="22"/>
          <w:szCs w:val="22"/>
        </w:rPr>
        <w:t xml:space="preserve"> each year</w:t>
      </w:r>
      <w:r w:rsidR="004B36D8" w:rsidRPr="00502E7B">
        <w:rPr>
          <w:rFonts w:asciiTheme="minorHAnsi" w:hAnsiTheme="minorHAnsi"/>
          <w:color w:val="000000" w:themeColor="text1"/>
          <w:sz w:val="22"/>
          <w:szCs w:val="22"/>
        </w:rPr>
        <w:t xml:space="preserve">, </w:t>
      </w:r>
      <w:r w:rsidR="00EC287E" w:rsidRPr="00502E7B">
        <w:rPr>
          <w:rFonts w:asciiTheme="minorHAnsi" w:hAnsiTheme="minorHAnsi"/>
          <w:color w:val="000000" w:themeColor="text1"/>
          <w:sz w:val="22"/>
          <w:szCs w:val="22"/>
        </w:rPr>
        <w:t xml:space="preserve">and will continue to do so, </w:t>
      </w:r>
      <w:r w:rsidR="004B36D8" w:rsidRPr="00502E7B">
        <w:rPr>
          <w:rFonts w:asciiTheme="minorHAnsi" w:hAnsiTheme="minorHAnsi"/>
          <w:color w:val="000000" w:themeColor="text1"/>
          <w:sz w:val="22"/>
          <w:szCs w:val="22"/>
        </w:rPr>
        <w:t>espec</w:t>
      </w:r>
      <w:r w:rsidR="00150C7A" w:rsidRPr="00502E7B">
        <w:rPr>
          <w:rFonts w:asciiTheme="minorHAnsi" w:hAnsiTheme="minorHAnsi"/>
          <w:color w:val="000000" w:themeColor="text1"/>
          <w:sz w:val="22"/>
          <w:szCs w:val="22"/>
        </w:rPr>
        <w:t>ially after this research exposed</w:t>
      </w:r>
      <w:r w:rsidR="007C22F9" w:rsidRPr="00502E7B">
        <w:rPr>
          <w:rFonts w:asciiTheme="minorHAnsi" w:hAnsiTheme="minorHAnsi"/>
          <w:color w:val="000000" w:themeColor="text1"/>
          <w:sz w:val="22"/>
          <w:szCs w:val="22"/>
        </w:rPr>
        <w:t xml:space="preserve"> these intensive and extensive</w:t>
      </w:r>
      <w:r w:rsidR="00150C7A" w:rsidRPr="00502E7B">
        <w:rPr>
          <w:rFonts w:asciiTheme="minorHAnsi" w:hAnsiTheme="minorHAnsi"/>
          <w:color w:val="000000" w:themeColor="text1"/>
          <w:sz w:val="22"/>
          <w:szCs w:val="22"/>
        </w:rPr>
        <w:t xml:space="preserve"> </w:t>
      </w:r>
      <w:r w:rsidR="004B36D8" w:rsidRPr="00502E7B">
        <w:rPr>
          <w:rFonts w:asciiTheme="minorHAnsi" w:hAnsiTheme="minorHAnsi"/>
          <w:color w:val="000000" w:themeColor="text1"/>
          <w:sz w:val="22"/>
          <w:szCs w:val="22"/>
        </w:rPr>
        <w:t xml:space="preserve">new </w:t>
      </w:r>
      <w:r w:rsidR="00EC287E" w:rsidRPr="00502E7B">
        <w:rPr>
          <w:rFonts w:asciiTheme="minorHAnsi" w:hAnsiTheme="minorHAnsi"/>
          <w:color w:val="000000" w:themeColor="text1"/>
          <w:sz w:val="22"/>
          <w:szCs w:val="22"/>
        </w:rPr>
        <w:t xml:space="preserve">records </w:t>
      </w:r>
      <w:r w:rsidR="004B36D8" w:rsidRPr="00502E7B">
        <w:rPr>
          <w:rFonts w:asciiTheme="minorHAnsi" w:hAnsiTheme="minorHAnsi"/>
          <w:color w:val="000000" w:themeColor="text1"/>
          <w:sz w:val="22"/>
          <w:szCs w:val="22"/>
        </w:rPr>
        <w:t>found both in marinas on recreational vessels, signifying their importance as hotspots in need of sequential monitoring to be able to continue to map the spread of many worrisome species</w:t>
      </w:r>
      <w:r w:rsidR="00150C7A" w:rsidRPr="00502E7B">
        <w:rPr>
          <w:rFonts w:asciiTheme="minorHAnsi" w:hAnsiTheme="minorHAnsi"/>
          <w:color w:val="000000" w:themeColor="text1"/>
          <w:sz w:val="22"/>
          <w:szCs w:val="22"/>
        </w:rPr>
        <w:t xml:space="preserve"> so that</w:t>
      </w:r>
      <w:r w:rsidRPr="00502E7B">
        <w:rPr>
          <w:rFonts w:asciiTheme="minorHAnsi" w:hAnsiTheme="minorHAnsi"/>
          <w:color w:val="000000" w:themeColor="text1"/>
          <w:sz w:val="22"/>
          <w:szCs w:val="22"/>
        </w:rPr>
        <w:t xml:space="preserve"> any taxa that are deemed ‘invasive’ (i.e., having negative effects on human</w:t>
      </w:r>
      <w:r w:rsidR="00150C7A" w:rsidRPr="00502E7B">
        <w:rPr>
          <w:rFonts w:asciiTheme="minorHAnsi" w:hAnsiTheme="minorHAnsi"/>
          <w:color w:val="000000" w:themeColor="text1"/>
          <w:sz w:val="22"/>
          <w:szCs w:val="22"/>
        </w:rPr>
        <w:t xml:space="preserve"> health or the economy) need to </w:t>
      </w:r>
      <w:r w:rsidRPr="00502E7B">
        <w:rPr>
          <w:rFonts w:asciiTheme="minorHAnsi" w:hAnsiTheme="minorHAnsi"/>
          <w:color w:val="000000" w:themeColor="text1"/>
          <w:sz w:val="22"/>
          <w:szCs w:val="22"/>
        </w:rPr>
        <w:t xml:space="preserve">be specially monitored. </w:t>
      </w:r>
    </w:p>
    <w:p w14:paraId="69D16233" w14:textId="77777777" w:rsidR="00D6454E" w:rsidRPr="00502E7B" w:rsidRDefault="00D6454E" w:rsidP="000F6C0D">
      <w:pPr>
        <w:spacing w:line="360" w:lineRule="auto"/>
        <w:rPr>
          <w:rFonts w:asciiTheme="minorHAnsi" w:hAnsiTheme="minorHAnsi"/>
          <w:color w:val="000000" w:themeColor="text1"/>
          <w:sz w:val="22"/>
          <w:szCs w:val="22"/>
        </w:rPr>
      </w:pPr>
    </w:p>
    <w:p w14:paraId="2C1F793D" w14:textId="3F57F773" w:rsidR="000F6C0D" w:rsidRPr="00502E7B" w:rsidRDefault="00D6454E" w:rsidP="000F6C0D">
      <w:pPr>
        <w:spacing w:line="360" w:lineRule="auto"/>
        <w:rPr>
          <w:rFonts w:asciiTheme="minorHAnsi" w:hAnsiTheme="minorHAnsi"/>
          <w:b/>
          <w:color w:val="000000" w:themeColor="text1"/>
          <w:sz w:val="22"/>
          <w:szCs w:val="22"/>
        </w:rPr>
      </w:pPr>
      <w:r w:rsidRPr="00502E7B">
        <w:rPr>
          <w:rFonts w:asciiTheme="minorHAnsi" w:hAnsiTheme="minorHAnsi"/>
          <w:color w:val="000000" w:themeColor="text1"/>
          <w:sz w:val="22"/>
          <w:szCs w:val="22"/>
        </w:rPr>
        <w:t>This research demonstrates</w:t>
      </w:r>
      <w:r w:rsidR="000F6C0D" w:rsidRPr="00502E7B">
        <w:rPr>
          <w:rFonts w:asciiTheme="minorHAnsi" w:hAnsiTheme="minorHAnsi"/>
          <w:color w:val="000000" w:themeColor="text1"/>
          <w:sz w:val="22"/>
          <w:szCs w:val="22"/>
        </w:rPr>
        <w:t xml:space="preserve"> that Mediterranean marinas host many more NIS than previously imagined, and that recreational boating is the most likely culprit for transporting </w:t>
      </w:r>
      <w:r w:rsidR="000D18B6" w:rsidRPr="00502E7B">
        <w:rPr>
          <w:rFonts w:asciiTheme="minorHAnsi" w:hAnsiTheme="minorHAnsi"/>
          <w:color w:val="000000" w:themeColor="text1"/>
          <w:sz w:val="22"/>
          <w:szCs w:val="22"/>
        </w:rPr>
        <w:t xml:space="preserve">many of these </w:t>
      </w:r>
      <w:r w:rsidR="000F6C0D" w:rsidRPr="00502E7B">
        <w:rPr>
          <w:rFonts w:asciiTheme="minorHAnsi" w:hAnsiTheme="minorHAnsi"/>
          <w:color w:val="000000" w:themeColor="text1"/>
          <w:sz w:val="22"/>
          <w:szCs w:val="22"/>
        </w:rPr>
        <w:t>NIS from marina to marina, especially as many of these same NIS were also were also found attached to boat-hulls</w:t>
      </w:r>
      <w:r w:rsidR="00150C7A" w:rsidRPr="00502E7B">
        <w:rPr>
          <w:rFonts w:asciiTheme="minorHAnsi" w:hAnsiTheme="minorHAnsi"/>
          <w:color w:val="000000" w:themeColor="text1"/>
          <w:sz w:val="22"/>
          <w:szCs w:val="22"/>
        </w:rPr>
        <w:t>, and many are also lacking larval stages, thus disqualifying the other vectors as possible culprits for their presences in marina localities</w:t>
      </w:r>
      <w:r w:rsidR="000F6C0D" w:rsidRPr="00502E7B">
        <w:rPr>
          <w:rFonts w:asciiTheme="minorHAnsi" w:hAnsiTheme="minorHAnsi"/>
          <w:color w:val="000000" w:themeColor="text1"/>
          <w:sz w:val="22"/>
          <w:szCs w:val="22"/>
        </w:rPr>
        <w:t>. Thus, in the Mediterranean, recreational boating should now be considered a major vector for the apread of alien spec</w:t>
      </w:r>
      <w:r w:rsidRPr="00502E7B">
        <w:rPr>
          <w:rFonts w:asciiTheme="minorHAnsi" w:hAnsiTheme="minorHAnsi"/>
          <w:color w:val="000000" w:themeColor="text1"/>
          <w:sz w:val="22"/>
          <w:szCs w:val="22"/>
        </w:rPr>
        <w:t>ies. This work also exemplifies</w:t>
      </w:r>
      <w:r w:rsidR="000F6C0D" w:rsidRPr="00502E7B">
        <w:rPr>
          <w:rFonts w:asciiTheme="minorHAnsi" w:hAnsiTheme="minorHAnsi"/>
          <w:color w:val="000000" w:themeColor="text1"/>
          <w:sz w:val="22"/>
          <w:szCs w:val="22"/>
        </w:rPr>
        <w:t xml:space="preserve"> the pivotal role that recreational boats play in supplying new propagules to marinas they are visiting, especially for the 20 cases of boats hosting NIS not yet found in the corresponding marina. Nearly ¾ of all boats inspected here were found to host NIS species, with even a higher proportion in the Western Mediterranean, </w:t>
      </w:r>
      <w:r w:rsidR="00150C7A" w:rsidRPr="00502E7B">
        <w:rPr>
          <w:rFonts w:asciiTheme="minorHAnsi" w:hAnsiTheme="minorHAnsi"/>
          <w:color w:val="000000" w:themeColor="text1"/>
          <w:sz w:val="22"/>
          <w:szCs w:val="22"/>
        </w:rPr>
        <w:t xml:space="preserve">an unexpected and astonishing result. Additonally, </w:t>
      </w:r>
      <w:r w:rsidR="000F6C0D" w:rsidRPr="00502E7B">
        <w:rPr>
          <w:rFonts w:asciiTheme="minorHAnsi" w:hAnsiTheme="minorHAnsi"/>
          <w:color w:val="000000" w:themeColor="text1"/>
          <w:sz w:val="22"/>
          <w:szCs w:val="22"/>
        </w:rPr>
        <w:t xml:space="preserve">the majority of these </w:t>
      </w:r>
      <w:r w:rsidR="000D18B6" w:rsidRPr="00502E7B">
        <w:rPr>
          <w:rFonts w:asciiTheme="minorHAnsi" w:hAnsiTheme="minorHAnsi"/>
          <w:color w:val="000000" w:themeColor="text1"/>
          <w:sz w:val="22"/>
          <w:szCs w:val="22"/>
        </w:rPr>
        <w:t xml:space="preserve">Mediterranean-faring </w:t>
      </w:r>
      <w:r w:rsidR="000F6C0D" w:rsidRPr="00502E7B">
        <w:rPr>
          <w:rFonts w:asciiTheme="minorHAnsi" w:hAnsiTheme="minorHAnsi"/>
          <w:color w:val="000000" w:themeColor="text1"/>
          <w:sz w:val="22"/>
          <w:szCs w:val="22"/>
        </w:rPr>
        <w:t xml:space="preserve">vessels are </w:t>
      </w:r>
      <w:r w:rsidR="00150C7A" w:rsidRPr="00502E7B">
        <w:rPr>
          <w:rFonts w:asciiTheme="minorHAnsi" w:hAnsiTheme="minorHAnsi"/>
          <w:color w:val="000000" w:themeColor="text1"/>
          <w:sz w:val="22"/>
          <w:szCs w:val="22"/>
        </w:rPr>
        <w:t xml:space="preserve">quite </w:t>
      </w:r>
      <w:r w:rsidR="000D18B6" w:rsidRPr="00502E7B">
        <w:rPr>
          <w:rFonts w:asciiTheme="minorHAnsi" w:hAnsiTheme="minorHAnsi"/>
          <w:color w:val="000000" w:themeColor="text1"/>
          <w:sz w:val="22"/>
          <w:szCs w:val="22"/>
        </w:rPr>
        <w:t>active both in the extent</w:t>
      </w:r>
      <w:r w:rsidR="000F6C0D" w:rsidRPr="00502E7B">
        <w:rPr>
          <w:rFonts w:asciiTheme="minorHAnsi" w:hAnsiTheme="minorHAnsi"/>
          <w:color w:val="000000" w:themeColor="text1"/>
          <w:sz w:val="22"/>
          <w:szCs w:val="22"/>
        </w:rPr>
        <w:t xml:space="preserve"> of their travel itineraries a</w:t>
      </w:r>
      <w:r w:rsidR="000D18B6" w:rsidRPr="00502E7B">
        <w:rPr>
          <w:rFonts w:asciiTheme="minorHAnsi" w:hAnsiTheme="minorHAnsi"/>
          <w:color w:val="000000" w:themeColor="text1"/>
          <w:sz w:val="22"/>
          <w:szCs w:val="22"/>
        </w:rPr>
        <w:t>nd in their duration of stay</w:t>
      </w:r>
      <w:r w:rsidR="007C22F9" w:rsidRPr="00502E7B">
        <w:rPr>
          <w:rFonts w:asciiTheme="minorHAnsi" w:hAnsiTheme="minorHAnsi"/>
          <w:color w:val="000000" w:themeColor="text1"/>
          <w:sz w:val="22"/>
          <w:szCs w:val="22"/>
        </w:rPr>
        <w:t>s</w:t>
      </w:r>
      <w:r w:rsidR="000D18B6" w:rsidRPr="00502E7B">
        <w:rPr>
          <w:rFonts w:asciiTheme="minorHAnsi" w:hAnsiTheme="minorHAnsi"/>
          <w:color w:val="000000" w:themeColor="text1"/>
          <w:sz w:val="22"/>
          <w:szCs w:val="22"/>
        </w:rPr>
        <w:t>, exposing</w:t>
      </w:r>
      <w:r w:rsidR="000F6C0D" w:rsidRPr="00502E7B">
        <w:rPr>
          <w:rFonts w:asciiTheme="minorHAnsi" w:hAnsiTheme="minorHAnsi"/>
          <w:color w:val="000000" w:themeColor="text1"/>
          <w:sz w:val="22"/>
          <w:szCs w:val="22"/>
        </w:rPr>
        <w:t xml:space="preserve"> their ris</w:t>
      </w:r>
      <w:r w:rsidR="00150C7A" w:rsidRPr="00502E7B">
        <w:rPr>
          <w:rFonts w:asciiTheme="minorHAnsi" w:hAnsiTheme="minorHAnsi"/>
          <w:color w:val="000000" w:themeColor="text1"/>
          <w:sz w:val="22"/>
          <w:szCs w:val="22"/>
        </w:rPr>
        <w:t xml:space="preserve">k level </w:t>
      </w:r>
      <w:r w:rsidR="007C22F9" w:rsidRPr="00502E7B">
        <w:rPr>
          <w:rFonts w:asciiTheme="minorHAnsi" w:hAnsiTheme="minorHAnsi"/>
          <w:color w:val="000000" w:themeColor="text1"/>
          <w:sz w:val="22"/>
          <w:szCs w:val="22"/>
        </w:rPr>
        <w:t xml:space="preserve">for a fair amount </w:t>
      </w:r>
      <w:r w:rsidR="00150C7A" w:rsidRPr="00502E7B">
        <w:rPr>
          <w:rFonts w:asciiTheme="minorHAnsi" w:hAnsiTheme="minorHAnsi"/>
          <w:color w:val="000000" w:themeColor="text1"/>
          <w:sz w:val="22"/>
          <w:szCs w:val="22"/>
        </w:rPr>
        <w:t>to be</w:t>
      </w:r>
      <w:r w:rsidR="000F6C0D" w:rsidRPr="00502E7B">
        <w:rPr>
          <w:rFonts w:asciiTheme="minorHAnsi" w:hAnsiTheme="minorHAnsi"/>
          <w:color w:val="000000" w:themeColor="text1"/>
          <w:sz w:val="22"/>
          <w:szCs w:val="22"/>
        </w:rPr>
        <w:t xml:space="preserve"> high for facilitating </w:t>
      </w:r>
      <w:r w:rsidR="000D18B6" w:rsidRPr="00502E7B">
        <w:rPr>
          <w:rFonts w:asciiTheme="minorHAnsi" w:hAnsiTheme="minorHAnsi"/>
          <w:color w:val="000000" w:themeColor="text1"/>
          <w:sz w:val="22"/>
          <w:szCs w:val="22"/>
        </w:rPr>
        <w:t xml:space="preserve">subsequent </w:t>
      </w:r>
      <w:r w:rsidR="000F6C0D" w:rsidRPr="00502E7B">
        <w:rPr>
          <w:rFonts w:asciiTheme="minorHAnsi" w:hAnsiTheme="minorHAnsi"/>
          <w:color w:val="000000" w:themeColor="text1"/>
          <w:sz w:val="22"/>
          <w:szCs w:val="22"/>
        </w:rPr>
        <w:t>spreading. It is now also understood that in the Mediterranean, the Suez Canal and climate are the most influential factors affecting NIS richness</w:t>
      </w:r>
      <w:r w:rsidR="00EC287E" w:rsidRPr="00502E7B">
        <w:rPr>
          <w:rFonts w:asciiTheme="minorHAnsi" w:hAnsiTheme="minorHAnsi"/>
          <w:color w:val="000000" w:themeColor="text1"/>
          <w:sz w:val="22"/>
          <w:szCs w:val="22"/>
        </w:rPr>
        <w:t>, whereas commu</w:t>
      </w:r>
      <w:r w:rsidR="007C22F9" w:rsidRPr="00502E7B">
        <w:rPr>
          <w:rFonts w:asciiTheme="minorHAnsi" w:hAnsiTheme="minorHAnsi"/>
          <w:color w:val="000000" w:themeColor="text1"/>
          <w:sz w:val="22"/>
          <w:szCs w:val="22"/>
        </w:rPr>
        <w:t>nity similarities were</w:t>
      </w:r>
      <w:r w:rsidR="00EC287E" w:rsidRPr="00502E7B">
        <w:rPr>
          <w:rFonts w:asciiTheme="minorHAnsi" w:hAnsiTheme="minorHAnsi"/>
          <w:color w:val="000000" w:themeColor="text1"/>
          <w:sz w:val="22"/>
          <w:szCs w:val="22"/>
        </w:rPr>
        <w:t xml:space="preserve"> based </w:t>
      </w:r>
      <w:r w:rsidR="007C22F9" w:rsidRPr="00502E7B">
        <w:rPr>
          <w:rFonts w:asciiTheme="minorHAnsi" w:hAnsiTheme="minorHAnsi"/>
          <w:color w:val="000000" w:themeColor="text1"/>
          <w:sz w:val="22"/>
          <w:szCs w:val="22"/>
        </w:rPr>
        <w:t xml:space="preserve">heavier </w:t>
      </w:r>
      <w:r w:rsidR="00EC287E" w:rsidRPr="00502E7B">
        <w:rPr>
          <w:rFonts w:asciiTheme="minorHAnsi" w:hAnsiTheme="minorHAnsi"/>
          <w:color w:val="000000" w:themeColor="text1"/>
          <w:sz w:val="22"/>
          <w:szCs w:val="22"/>
        </w:rPr>
        <w:t>on environmental factors in addition to the Suez Canal</w:t>
      </w:r>
      <w:r w:rsidR="007C22F9" w:rsidRPr="00502E7B">
        <w:rPr>
          <w:rFonts w:asciiTheme="minorHAnsi" w:hAnsiTheme="minorHAnsi"/>
          <w:color w:val="000000" w:themeColor="text1"/>
          <w:sz w:val="22"/>
          <w:szCs w:val="22"/>
        </w:rPr>
        <w:t xml:space="preserve"> factor. As each subregion in the Mediterranean is</w:t>
      </w:r>
      <w:r w:rsidR="000F6C0D" w:rsidRPr="00502E7B">
        <w:rPr>
          <w:rFonts w:asciiTheme="minorHAnsi" w:hAnsiTheme="minorHAnsi"/>
          <w:color w:val="000000" w:themeColor="text1"/>
          <w:sz w:val="22"/>
          <w:szCs w:val="22"/>
        </w:rPr>
        <w:t xml:space="preserve"> unique, management directions will have to be carefully crafted here to deter the onslaught of further invasions, especially</w:t>
      </w:r>
      <w:r w:rsidR="007C22F9" w:rsidRPr="00502E7B">
        <w:rPr>
          <w:rFonts w:asciiTheme="minorHAnsi" w:hAnsiTheme="minorHAnsi"/>
          <w:color w:val="000000" w:themeColor="text1"/>
          <w:sz w:val="22"/>
          <w:szCs w:val="22"/>
        </w:rPr>
        <w:t xml:space="preserve"> due to the Mediterranean basin</w:t>
      </w:r>
      <w:r w:rsidR="000F6C0D" w:rsidRPr="00502E7B">
        <w:rPr>
          <w:rFonts w:asciiTheme="minorHAnsi" w:hAnsiTheme="minorHAnsi"/>
          <w:color w:val="000000" w:themeColor="text1"/>
          <w:sz w:val="22"/>
          <w:szCs w:val="22"/>
        </w:rPr>
        <w:t xml:space="preserve">s nearly enclosed structure, the sheer volume of vessel traffic and the additional stressors </w:t>
      </w:r>
      <w:r w:rsidR="007C22F9" w:rsidRPr="00502E7B">
        <w:rPr>
          <w:rFonts w:asciiTheme="minorHAnsi" w:hAnsiTheme="minorHAnsi"/>
          <w:color w:val="000000" w:themeColor="text1"/>
          <w:sz w:val="22"/>
          <w:szCs w:val="22"/>
        </w:rPr>
        <w:t xml:space="preserve">being </w:t>
      </w:r>
      <w:r w:rsidR="000F6C0D" w:rsidRPr="00502E7B">
        <w:rPr>
          <w:rFonts w:asciiTheme="minorHAnsi" w:hAnsiTheme="minorHAnsi"/>
          <w:color w:val="000000" w:themeColor="text1"/>
          <w:sz w:val="22"/>
          <w:szCs w:val="22"/>
        </w:rPr>
        <w:t>brought on by global change.</w:t>
      </w:r>
    </w:p>
    <w:p w14:paraId="07015EFC" w14:textId="77777777" w:rsidR="00056BA5" w:rsidRPr="00502E7B" w:rsidRDefault="00056BA5" w:rsidP="00056BA5">
      <w:pPr>
        <w:pStyle w:val="Heading2"/>
        <w:pageBreakBefore/>
        <w:rPr>
          <w:rFonts w:asciiTheme="minorHAnsi" w:hAnsiTheme="minorHAnsi"/>
          <w:color w:val="000000" w:themeColor="text1"/>
        </w:rPr>
      </w:pPr>
      <w:bookmarkStart w:id="684" w:name="_Toc370484114"/>
      <w:bookmarkStart w:id="685" w:name="_Toc504123757"/>
      <w:bookmarkStart w:id="686" w:name="_Toc508213192"/>
      <w:r w:rsidRPr="00502E7B">
        <w:rPr>
          <w:rFonts w:asciiTheme="minorHAnsi" w:hAnsiTheme="minorHAnsi"/>
          <w:color w:val="000000" w:themeColor="text1"/>
          <w:szCs w:val="22"/>
          <w:lang w:val="en-GB"/>
        </w:rPr>
        <w:lastRenderedPageBreak/>
        <w:t>5.5 References</w:t>
      </w:r>
      <w:bookmarkEnd w:id="684"/>
      <w:bookmarkEnd w:id="685"/>
      <w:bookmarkEnd w:id="686"/>
    </w:p>
    <w:p w14:paraId="5AA5A87C" w14:textId="77777777" w:rsidR="00056BA5" w:rsidRPr="00502E7B" w:rsidRDefault="00056BA5" w:rsidP="00056BA5">
      <w:pPr>
        <w:rPr>
          <w:rFonts w:asciiTheme="minorHAnsi" w:hAnsiTheme="minorHAnsi"/>
          <w:color w:val="000000" w:themeColor="text1"/>
          <w:sz w:val="22"/>
        </w:rPr>
      </w:pPr>
    </w:p>
    <w:p w14:paraId="203D8D11" w14:textId="77777777" w:rsidR="00056BA5" w:rsidRPr="00502E7B" w:rsidRDefault="00056BA5" w:rsidP="00056BA5">
      <w:pPr>
        <w:pStyle w:val="EndNoteBibliography"/>
        <w:spacing w:after="120" w:line="360" w:lineRule="auto"/>
        <w:ind w:left="720" w:hanging="720"/>
        <w:rPr>
          <w:rFonts w:asciiTheme="minorHAnsi" w:hAnsiTheme="minorHAnsi"/>
          <w:color w:val="000000" w:themeColor="text1"/>
          <w:szCs w:val="22"/>
        </w:rPr>
      </w:pPr>
    </w:p>
    <w:p w14:paraId="74598DDA" w14:textId="77777777"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 xml:space="preserve">Australian Marine Conservation Society. 2015. </w:t>
      </w:r>
      <w:r w:rsidRPr="00502E7B">
        <w:rPr>
          <w:rFonts w:asciiTheme="minorHAnsi" w:hAnsiTheme="minorHAnsi"/>
          <w:i/>
          <w:color w:val="000000" w:themeColor="text1"/>
          <w:szCs w:val="22"/>
        </w:rPr>
        <w:t>Review of National Marine Pest Biosecurity: A response</w:t>
      </w:r>
      <w:r w:rsidRPr="00502E7B">
        <w:rPr>
          <w:rFonts w:asciiTheme="minorHAnsi" w:hAnsiTheme="minorHAnsi"/>
          <w:color w:val="000000" w:themeColor="text1"/>
          <w:szCs w:val="22"/>
        </w:rPr>
        <w:t>. Invasive Species Council. p 13.</w:t>
      </w:r>
    </w:p>
    <w:p w14:paraId="2AA3EBBE" w14:textId="5B0BC023"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Bax N, Carlton J, Mathews</w:t>
      </w:r>
      <w:r w:rsidRPr="00502E7B">
        <w:rPr>
          <w:rFonts w:asciiTheme="minorHAnsi" w:hAnsiTheme="minorHAnsi" w:cs="Myriad Pro Semibold"/>
          <w:color w:val="000000" w:themeColor="text1"/>
          <w:szCs w:val="22"/>
        </w:rPr>
        <w:t>‐</w:t>
      </w:r>
      <w:r w:rsidRPr="00502E7B">
        <w:rPr>
          <w:rFonts w:asciiTheme="minorHAnsi" w:hAnsiTheme="minorHAnsi"/>
          <w:color w:val="000000" w:themeColor="text1"/>
          <w:szCs w:val="22"/>
        </w:rPr>
        <w:t>Amos A, Haedrich R</w:t>
      </w:r>
      <w:r w:rsidR="009A7319" w:rsidRPr="00502E7B">
        <w:rPr>
          <w:rFonts w:asciiTheme="minorHAnsi" w:hAnsiTheme="minorHAnsi"/>
          <w:color w:val="000000" w:themeColor="text1"/>
          <w:szCs w:val="22"/>
        </w:rPr>
        <w:t>, Howarth F, Purcell J, Rieser A &amp;</w:t>
      </w:r>
      <w:r w:rsidRPr="00502E7B">
        <w:rPr>
          <w:rFonts w:asciiTheme="minorHAnsi" w:hAnsiTheme="minorHAnsi"/>
          <w:color w:val="000000" w:themeColor="text1"/>
          <w:szCs w:val="22"/>
        </w:rPr>
        <w:t xml:space="preserve"> Gray A. 2001. The control of biological invasions in the world's oceans.</w:t>
      </w:r>
      <w:r w:rsidRPr="00502E7B">
        <w:rPr>
          <w:rFonts w:asciiTheme="minorHAnsi" w:hAnsiTheme="minorHAnsi"/>
          <w:i/>
          <w:color w:val="000000" w:themeColor="text1"/>
          <w:szCs w:val="22"/>
        </w:rPr>
        <w:t xml:space="preserve"> Conservation Biology</w:t>
      </w:r>
      <w:r w:rsidRPr="00502E7B">
        <w:rPr>
          <w:rFonts w:asciiTheme="minorHAnsi" w:hAnsiTheme="minorHAnsi"/>
          <w:color w:val="000000" w:themeColor="text1"/>
          <w:szCs w:val="22"/>
        </w:rPr>
        <w:t xml:space="preserve"> 15:</w:t>
      </w:r>
      <w:r w:rsidR="009A7319" w:rsidRPr="00502E7B">
        <w:rPr>
          <w:rFonts w:asciiTheme="minorHAnsi" w:hAnsiTheme="minorHAnsi"/>
          <w:color w:val="000000" w:themeColor="text1"/>
          <w:szCs w:val="22"/>
        </w:rPr>
        <w:t xml:space="preserve"> </w:t>
      </w:r>
      <w:r w:rsidRPr="00502E7B">
        <w:rPr>
          <w:rFonts w:asciiTheme="minorHAnsi" w:hAnsiTheme="minorHAnsi"/>
          <w:color w:val="000000" w:themeColor="text1"/>
          <w:szCs w:val="22"/>
        </w:rPr>
        <w:t>1234-1246</w:t>
      </w:r>
      <w:r w:rsidR="007C22F9" w:rsidRPr="00502E7B">
        <w:rPr>
          <w:rFonts w:asciiTheme="minorHAnsi" w:hAnsiTheme="minorHAnsi"/>
          <w:color w:val="000000" w:themeColor="text1"/>
          <w:szCs w:val="22"/>
        </w:rPr>
        <w:t>.</w:t>
      </w:r>
      <w:r w:rsidRPr="00502E7B">
        <w:rPr>
          <w:rFonts w:asciiTheme="minorHAnsi" w:hAnsiTheme="minorHAnsi"/>
          <w:color w:val="000000" w:themeColor="text1"/>
          <w:szCs w:val="22"/>
        </w:rPr>
        <w:t xml:space="preserve"> </w:t>
      </w:r>
    </w:p>
    <w:p w14:paraId="6D97A220" w14:textId="64945034" w:rsidR="00056BA5" w:rsidRPr="00502E7B" w:rsidRDefault="009A7319"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Bulleri F &amp;</w:t>
      </w:r>
      <w:r w:rsidR="00056BA5" w:rsidRPr="00502E7B">
        <w:rPr>
          <w:rFonts w:asciiTheme="minorHAnsi" w:hAnsiTheme="minorHAnsi"/>
          <w:color w:val="000000" w:themeColor="text1"/>
          <w:szCs w:val="22"/>
        </w:rPr>
        <w:t xml:space="preserve"> Airoldi L. 2005. Artificial marine structures facilitate the spread of a non</w:t>
      </w:r>
      <w:r w:rsidR="00056BA5" w:rsidRPr="00502E7B">
        <w:rPr>
          <w:rFonts w:asciiTheme="minorHAnsi" w:hAnsiTheme="minorHAnsi" w:cs="Myriad Pro Semibold"/>
          <w:color w:val="000000" w:themeColor="text1"/>
          <w:szCs w:val="22"/>
        </w:rPr>
        <w:t>‐</w:t>
      </w:r>
      <w:r w:rsidR="00056BA5" w:rsidRPr="00502E7B">
        <w:rPr>
          <w:rFonts w:asciiTheme="minorHAnsi" w:hAnsiTheme="minorHAnsi"/>
          <w:color w:val="000000" w:themeColor="text1"/>
          <w:szCs w:val="22"/>
        </w:rPr>
        <w:t>indigenous green alga, Codium fragile ssp. tomentosoides, in the north Adriatic Sea.</w:t>
      </w:r>
      <w:r w:rsidR="00056BA5" w:rsidRPr="00502E7B">
        <w:rPr>
          <w:rFonts w:asciiTheme="minorHAnsi" w:hAnsiTheme="minorHAnsi"/>
          <w:i/>
          <w:color w:val="000000" w:themeColor="text1"/>
          <w:szCs w:val="22"/>
        </w:rPr>
        <w:t xml:space="preserve"> Journal of Applied Ecology</w:t>
      </w:r>
      <w:r w:rsidR="00056BA5" w:rsidRPr="00502E7B">
        <w:rPr>
          <w:rFonts w:asciiTheme="minorHAnsi" w:hAnsiTheme="minorHAnsi"/>
          <w:color w:val="000000" w:themeColor="text1"/>
          <w:szCs w:val="22"/>
        </w:rPr>
        <w:t xml:space="preserve"> 42:1063-1072</w:t>
      </w:r>
      <w:r w:rsidR="007C22F9" w:rsidRPr="00502E7B">
        <w:rPr>
          <w:rFonts w:asciiTheme="minorHAnsi" w:hAnsiTheme="minorHAnsi"/>
          <w:color w:val="000000" w:themeColor="text1"/>
          <w:szCs w:val="22"/>
        </w:rPr>
        <w:t>.</w:t>
      </w:r>
      <w:r w:rsidR="00056BA5" w:rsidRPr="00502E7B">
        <w:rPr>
          <w:rFonts w:asciiTheme="minorHAnsi" w:hAnsiTheme="minorHAnsi"/>
          <w:color w:val="000000" w:themeColor="text1"/>
          <w:szCs w:val="22"/>
        </w:rPr>
        <w:t xml:space="preserve"> </w:t>
      </w:r>
    </w:p>
    <w:p w14:paraId="6D33981D" w14:textId="5651AFE4"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Buller</w:t>
      </w:r>
      <w:r w:rsidR="009A7319" w:rsidRPr="00502E7B">
        <w:rPr>
          <w:rFonts w:asciiTheme="minorHAnsi" w:hAnsiTheme="minorHAnsi"/>
          <w:color w:val="000000" w:themeColor="text1"/>
          <w:szCs w:val="22"/>
        </w:rPr>
        <w:t>i F &amp;</w:t>
      </w:r>
      <w:r w:rsidRPr="00502E7B">
        <w:rPr>
          <w:rFonts w:asciiTheme="minorHAnsi" w:hAnsiTheme="minorHAnsi"/>
          <w:color w:val="000000" w:themeColor="text1"/>
          <w:szCs w:val="22"/>
        </w:rPr>
        <w:t xml:space="preserve"> Chapman MG. 2004. Intertidal assemblages on artificial and natural habitats in marinas on the north-west coast of Italy.</w:t>
      </w:r>
      <w:r w:rsidRPr="00502E7B">
        <w:rPr>
          <w:rFonts w:asciiTheme="minorHAnsi" w:hAnsiTheme="minorHAnsi"/>
          <w:i/>
          <w:color w:val="000000" w:themeColor="text1"/>
          <w:szCs w:val="22"/>
        </w:rPr>
        <w:t xml:space="preserve"> Marine Biology</w:t>
      </w:r>
      <w:r w:rsidRPr="00502E7B">
        <w:rPr>
          <w:rFonts w:asciiTheme="minorHAnsi" w:hAnsiTheme="minorHAnsi"/>
          <w:color w:val="000000" w:themeColor="text1"/>
          <w:szCs w:val="22"/>
        </w:rPr>
        <w:t xml:space="preserve"> 145.</w:t>
      </w:r>
    </w:p>
    <w:p w14:paraId="6F5F7F5A" w14:textId="230D54EA" w:rsidR="00056BA5" w:rsidRPr="00502E7B" w:rsidRDefault="009A7319"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Campbell M, Bryant D &amp;</w:t>
      </w:r>
      <w:r w:rsidR="00056BA5" w:rsidRPr="00502E7B">
        <w:rPr>
          <w:rFonts w:asciiTheme="minorHAnsi" w:hAnsiTheme="minorHAnsi"/>
          <w:color w:val="000000" w:themeColor="text1"/>
          <w:szCs w:val="22"/>
        </w:rPr>
        <w:t xml:space="preserve"> Hewitt C. 2017. Biosecurity messages are lost in translation to citizens: Implications for devolving management to citizens.</w:t>
      </w:r>
      <w:r w:rsidR="00056BA5" w:rsidRPr="00502E7B">
        <w:rPr>
          <w:rFonts w:asciiTheme="minorHAnsi" w:hAnsiTheme="minorHAnsi"/>
          <w:i/>
          <w:color w:val="000000" w:themeColor="text1"/>
          <w:szCs w:val="22"/>
        </w:rPr>
        <w:t xml:space="preserve"> PLoS One</w:t>
      </w:r>
      <w:r w:rsidR="00056BA5" w:rsidRPr="00502E7B">
        <w:rPr>
          <w:rFonts w:asciiTheme="minorHAnsi" w:hAnsiTheme="minorHAnsi"/>
          <w:color w:val="000000" w:themeColor="text1"/>
          <w:szCs w:val="22"/>
        </w:rPr>
        <w:t xml:space="preserve"> 12:e0175439</w:t>
      </w:r>
      <w:r w:rsidR="007C22F9" w:rsidRPr="00502E7B">
        <w:rPr>
          <w:rFonts w:asciiTheme="minorHAnsi" w:hAnsiTheme="minorHAnsi"/>
          <w:color w:val="000000" w:themeColor="text1"/>
          <w:szCs w:val="22"/>
        </w:rPr>
        <w:t>.</w:t>
      </w:r>
      <w:r w:rsidR="00056BA5" w:rsidRPr="00502E7B">
        <w:rPr>
          <w:rFonts w:asciiTheme="minorHAnsi" w:hAnsiTheme="minorHAnsi"/>
          <w:color w:val="000000" w:themeColor="text1"/>
          <w:szCs w:val="22"/>
        </w:rPr>
        <w:t xml:space="preserve"> </w:t>
      </w:r>
    </w:p>
    <w:p w14:paraId="3DA59269" w14:textId="321E268C"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C</w:t>
      </w:r>
      <w:r w:rsidR="009A7319" w:rsidRPr="00502E7B">
        <w:rPr>
          <w:rFonts w:asciiTheme="minorHAnsi" w:hAnsiTheme="minorHAnsi"/>
          <w:color w:val="000000" w:themeColor="text1"/>
          <w:szCs w:val="22"/>
        </w:rPr>
        <w:t>larke-Murray C, Pakhamov E &amp; Therriault T</w:t>
      </w:r>
      <w:r w:rsidRPr="00502E7B">
        <w:rPr>
          <w:rFonts w:asciiTheme="minorHAnsi" w:hAnsiTheme="minorHAnsi"/>
          <w:color w:val="000000" w:themeColor="text1"/>
          <w:szCs w:val="22"/>
        </w:rPr>
        <w:t>. 2011. Recreational boating: a large unregulated vector transporting marine invasive species.</w:t>
      </w:r>
      <w:r w:rsidRPr="00502E7B">
        <w:rPr>
          <w:rFonts w:asciiTheme="minorHAnsi" w:hAnsiTheme="minorHAnsi"/>
          <w:i/>
          <w:color w:val="000000" w:themeColor="text1"/>
          <w:szCs w:val="22"/>
        </w:rPr>
        <w:t xml:space="preserve"> Diversity and Distributions</w:t>
      </w:r>
      <w:r w:rsidRPr="00502E7B">
        <w:rPr>
          <w:rFonts w:asciiTheme="minorHAnsi" w:hAnsiTheme="minorHAnsi"/>
          <w:color w:val="000000" w:themeColor="text1"/>
          <w:szCs w:val="22"/>
        </w:rPr>
        <w:t xml:space="preserve"> 17:</w:t>
      </w:r>
      <w:r w:rsidR="009A7319" w:rsidRPr="00502E7B">
        <w:rPr>
          <w:rFonts w:asciiTheme="minorHAnsi" w:hAnsiTheme="minorHAnsi"/>
          <w:color w:val="000000" w:themeColor="text1"/>
          <w:szCs w:val="22"/>
        </w:rPr>
        <w:t xml:space="preserve"> </w:t>
      </w:r>
      <w:r w:rsidRPr="00502E7B">
        <w:rPr>
          <w:rFonts w:asciiTheme="minorHAnsi" w:hAnsiTheme="minorHAnsi"/>
          <w:color w:val="000000" w:themeColor="text1"/>
          <w:szCs w:val="22"/>
        </w:rPr>
        <w:t>1161-1172</w:t>
      </w:r>
      <w:r w:rsidR="007C22F9" w:rsidRPr="00502E7B">
        <w:rPr>
          <w:rFonts w:asciiTheme="minorHAnsi" w:hAnsiTheme="minorHAnsi"/>
          <w:color w:val="000000" w:themeColor="text1"/>
          <w:szCs w:val="22"/>
        </w:rPr>
        <w:t>.</w:t>
      </w:r>
      <w:r w:rsidRPr="00502E7B">
        <w:rPr>
          <w:rFonts w:asciiTheme="minorHAnsi" w:hAnsiTheme="minorHAnsi"/>
          <w:color w:val="000000" w:themeColor="text1"/>
          <w:szCs w:val="22"/>
        </w:rPr>
        <w:t xml:space="preserve"> </w:t>
      </w:r>
    </w:p>
    <w:p w14:paraId="13EEA395" w14:textId="6D78FE1F"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Ferrario J, Caron</w:t>
      </w:r>
      <w:r w:rsidR="009A7319" w:rsidRPr="00502E7B">
        <w:rPr>
          <w:rFonts w:asciiTheme="minorHAnsi" w:hAnsiTheme="minorHAnsi"/>
          <w:color w:val="000000" w:themeColor="text1"/>
          <w:szCs w:val="22"/>
        </w:rPr>
        <w:t>ni S, Occhipinti-Ambrogi  A &amp;</w:t>
      </w:r>
      <w:r w:rsidRPr="00502E7B">
        <w:rPr>
          <w:rFonts w:asciiTheme="minorHAnsi" w:hAnsiTheme="minorHAnsi"/>
          <w:color w:val="000000" w:themeColor="text1"/>
          <w:szCs w:val="22"/>
        </w:rPr>
        <w:t xml:space="preserve"> Marchini  A. 2017. Role of commercial harbours and recreational marinas in the spread of non-indigenous fouling species.</w:t>
      </w:r>
      <w:r w:rsidRPr="00502E7B">
        <w:rPr>
          <w:rFonts w:asciiTheme="minorHAnsi" w:hAnsiTheme="minorHAnsi"/>
          <w:i/>
          <w:color w:val="000000" w:themeColor="text1"/>
          <w:szCs w:val="22"/>
        </w:rPr>
        <w:t xml:space="preserve"> Biofouling</w:t>
      </w:r>
      <w:r w:rsidRPr="00502E7B">
        <w:rPr>
          <w:rFonts w:asciiTheme="minorHAnsi" w:hAnsiTheme="minorHAnsi"/>
          <w:color w:val="000000" w:themeColor="text1"/>
          <w:szCs w:val="22"/>
        </w:rPr>
        <w:t xml:space="preserve"> 33:</w:t>
      </w:r>
      <w:r w:rsidR="009A7319" w:rsidRPr="00502E7B">
        <w:rPr>
          <w:rFonts w:asciiTheme="minorHAnsi" w:hAnsiTheme="minorHAnsi"/>
          <w:color w:val="000000" w:themeColor="text1"/>
          <w:szCs w:val="22"/>
        </w:rPr>
        <w:t xml:space="preserve"> </w:t>
      </w:r>
      <w:r w:rsidRPr="00502E7B">
        <w:rPr>
          <w:rFonts w:asciiTheme="minorHAnsi" w:hAnsiTheme="minorHAnsi"/>
          <w:color w:val="000000" w:themeColor="text1"/>
          <w:szCs w:val="22"/>
        </w:rPr>
        <w:t>651-660</w:t>
      </w:r>
      <w:r w:rsidR="007C22F9" w:rsidRPr="00502E7B">
        <w:rPr>
          <w:rFonts w:asciiTheme="minorHAnsi" w:hAnsiTheme="minorHAnsi"/>
          <w:color w:val="000000" w:themeColor="text1"/>
          <w:szCs w:val="22"/>
        </w:rPr>
        <w:t>.</w:t>
      </w:r>
      <w:r w:rsidRPr="00502E7B">
        <w:rPr>
          <w:rFonts w:asciiTheme="minorHAnsi" w:hAnsiTheme="minorHAnsi"/>
          <w:color w:val="000000" w:themeColor="text1"/>
          <w:szCs w:val="22"/>
        </w:rPr>
        <w:t xml:space="preserve"> </w:t>
      </w:r>
    </w:p>
    <w:p w14:paraId="45065203" w14:textId="6D2989CA" w:rsidR="00056BA5" w:rsidRPr="00502E7B" w:rsidRDefault="009A7319"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Floerl O &amp;</w:t>
      </w:r>
      <w:r w:rsidR="00056BA5" w:rsidRPr="00502E7B">
        <w:rPr>
          <w:rFonts w:asciiTheme="minorHAnsi" w:hAnsiTheme="minorHAnsi"/>
          <w:color w:val="000000" w:themeColor="text1"/>
          <w:szCs w:val="22"/>
        </w:rPr>
        <w:t xml:space="preserve"> Inglis G. 2003. Boat harbour design can exacerbate fouling.</w:t>
      </w:r>
      <w:r w:rsidR="00056BA5" w:rsidRPr="00502E7B">
        <w:rPr>
          <w:rFonts w:asciiTheme="minorHAnsi" w:hAnsiTheme="minorHAnsi"/>
          <w:i/>
          <w:color w:val="000000" w:themeColor="text1"/>
          <w:szCs w:val="22"/>
        </w:rPr>
        <w:t xml:space="preserve"> Australian Ecology</w:t>
      </w:r>
      <w:r w:rsidR="00056BA5" w:rsidRPr="00502E7B">
        <w:rPr>
          <w:rFonts w:asciiTheme="minorHAnsi" w:hAnsiTheme="minorHAnsi"/>
          <w:color w:val="000000" w:themeColor="text1"/>
          <w:szCs w:val="22"/>
        </w:rPr>
        <w:t xml:space="preserve"> 28:</w:t>
      </w:r>
      <w:r w:rsidRPr="00502E7B">
        <w:rPr>
          <w:rFonts w:asciiTheme="minorHAnsi" w:hAnsiTheme="minorHAnsi"/>
          <w:color w:val="000000" w:themeColor="text1"/>
          <w:szCs w:val="22"/>
        </w:rPr>
        <w:t xml:space="preserve"> </w:t>
      </w:r>
      <w:r w:rsidR="00056BA5" w:rsidRPr="00502E7B">
        <w:rPr>
          <w:rFonts w:asciiTheme="minorHAnsi" w:hAnsiTheme="minorHAnsi"/>
          <w:color w:val="000000" w:themeColor="text1"/>
          <w:szCs w:val="22"/>
        </w:rPr>
        <w:t>116-127</w:t>
      </w:r>
      <w:r w:rsidR="007C22F9" w:rsidRPr="00502E7B">
        <w:rPr>
          <w:rFonts w:asciiTheme="minorHAnsi" w:hAnsiTheme="minorHAnsi"/>
          <w:color w:val="000000" w:themeColor="text1"/>
          <w:szCs w:val="22"/>
        </w:rPr>
        <w:t>.</w:t>
      </w:r>
      <w:r w:rsidR="00056BA5" w:rsidRPr="00502E7B">
        <w:rPr>
          <w:rFonts w:asciiTheme="minorHAnsi" w:hAnsiTheme="minorHAnsi"/>
          <w:color w:val="000000" w:themeColor="text1"/>
          <w:szCs w:val="22"/>
        </w:rPr>
        <w:t xml:space="preserve"> </w:t>
      </w:r>
    </w:p>
    <w:p w14:paraId="1E85107D" w14:textId="158FA6A8"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 xml:space="preserve">Foster V, </w:t>
      </w:r>
      <w:r w:rsidR="009A7319" w:rsidRPr="00502E7B">
        <w:rPr>
          <w:rFonts w:asciiTheme="minorHAnsi" w:hAnsiTheme="minorHAnsi"/>
          <w:color w:val="000000" w:themeColor="text1"/>
          <w:szCs w:val="22"/>
        </w:rPr>
        <w:t>Giesler R, Wilson A, Nall C &amp;</w:t>
      </w:r>
      <w:r w:rsidRPr="00502E7B">
        <w:rPr>
          <w:rFonts w:asciiTheme="minorHAnsi" w:hAnsiTheme="minorHAnsi"/>
          <w:color w:val="000000" w:themeColor="text1"/>
          <w:szCs w:val="22"/>
        </w:rPr>
        <w:t xml:space="preserve"> Cook E. 2016. Identifying the physical features of marina infrastructure associated with the presence of non-native species in the UK.</w:t>
      </w:r>
      <w:r w:rsidRPr="00502E7B">
        <w:rPr>
          <w:rFonts w:asciiTheme="minorHAnsi" w:hAnsiTheme="minorHAnsi"/>
          <w:i/>
          <w:color w:val="000000" w:themeColor="text1"/>
          <w:szCs w:val="22"/>
        </w:rPr>
        <w:t xml:space="preserve"> Marine Biology</w:t>
      </w:r>
      <w:r w:rsidRPr="00502E7B">
        <w:rPr>
          <w:rFonts w:asciiTheme="minorHAnsi" w:hAnsiTheme="minorHAnsi"/>
          <w:color w:val="000000" w:themeColor="text1"/>
          <w:szCs w:val="22"/>
        </w:rPr>
        <w:t xml:space="preserve"> 163:</w:t>
      </w:r>
      <w:r w:rsidR="009A7319" w:rsidRPr="00502E7B">
        <w:rPr>
          <w:rFonts w:asciiTheme="minorHAnsi" w:hAnsiTheme="minorHAnsi"/>
          <w:color w:val="000000" w:themeColor="text1"/>
          <w:szCs w:val="22"/>
        </w:rPr>
        <w:t xml:space="preserve"> </w:t>
      </w:r>
      <w:r w:rsidRPr="00502E7B">
        <w:rPr>
          <w:rFonts w:asciiTheme="minorHAnsi" w:hAnsiTheme="minorHAnsi"/>
          <w:color w:val="000000" w:themeColor="text1"/>
          <w:szCs w:val="22"/>
        </w:rPr>
        <w:t>173</w:t>
      </w:r>
      <w:r w:rsidR="007C22F9" w:rsidRPr="00502E7B">
        <w:rPr>
          <w:rFonts w:asciiTheme="minorHAnsi" w:hAnsiTheme="minorHAnsi"/>
          <w:color w:val="000000" w:themeColor="text1"/>
          <w:szCs w:val="22"/>
        </w:rPr>
        <w:t>.</w:t>
      </w:r>
      <w:r w:rsidRPr="00502E7B">
        <w:rPr>
          <w:rFonts w:asciiTheme="minorHAnsi" w:hAnsiTheme="minorHAnsi"/>
          <w:color w:val="000000" w:themeColor="text1"/>
          <w:szCs w:val="22"/>
        </w:rPr>
        <w:t xml:space="preserve"> </w:t>
      </w:r>
    </w:p>
    <w:p w14:paraId="71D64541" w14:textId="0355A057" w:rsidR="00056BA5" w:rsidRPr="00502E7B" w:rsidRDefault="009A7319"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Gewing M</w:t>
      </w:r>
      <w:r w:rsidR="0068356E" w:rsidRPr="00502E7B">
        <w:rPr>
          <w:rFonts w:asciiTheme="minorHAnsi" w:hAnsiTheme="minorHAnsi"/>
          <w:color w:val="000000" w:themeColor="text1"/>
          <w:szCs w:val="22"/>
        </w:rPr>
        <w:t xml:space="preserve"> &amp;</w:t>
      </w:r>
      <w:r w:rsidR="00056BA5" w:rsidRPr="00502E7B">
        <w:rPr>
          <w:rFonts w:asciiTheme="minorHAnsi" w:hAnsiTheme="minorHAnsi"/>
          <w:color w:val="000000" w:themeColor="text1"/>
          <w:szCs w:val="22"/>
        </w:rPr>
        <w:t xml:space="preserve"> Shenkar N. 2017. Monitoring the magnitude of marine vessel infestation by non-indigenous ascidians in the Mediterranean.</w:t>
      </w:r>
      <w:r w:rsidR="00056BA5" w:rsidRPr="00502E7B">
        <w:rPr>
          <w:rFonts w:asciiTheme="minorHAnsi" w:hAnsiTheme="minorHAnsi"/>
          <w:i/>
          <w:color w:val="000000" w:themeColor="text1"/>
          <w:szCs w:val="22"/>
        </w:rPr>
        <w:t xml:space="preserve"> Marine Pollution Bulletin</w:t>
      </w:r>
      <w:r w:rsidR="00056BA5" w:rsidRPr="00502E7B">
        <w:rPr>
          <w:rFonts w:asciiTheme="minorHAnsi" w:hAnsiTheme="minorHAnsi"/>
          <w:color w:val="000000" w:themeColor="text1"/>
          <w:szCs w:val="22"/>
        </w:rPr>
        <w:t xml:space="preserve"> 121:</w:t>
      </w:r>
      <w:r w:rsidRPr="00502E7B">
        <w:rPr>
          <w:rFonts w:asciiTheme="minorHAnsi" w:hAnsiTheme="minorHAnsi"/>
          <w:color w:val="000000" w:themeColor="text1"/>
          <w:szCs w:val="22"/>
        </w:rPr>
        <w:t xml:space="preserve"> </w:t>
      </w:r>
      <w:r w:rsidR="00056BA5" w:rsidRPr="00502E7B">
        <w:rPr>
          <w:rFonts w:asciiTheme="minorHAnsi" w:hAnsiTheme="minorHAnsi"/>
          <w:color w:val="000000" w:themeColor="text1"/>
          <w:szCs w:val="22"/>
        </w:rPr>
        <w:t>52-59</w:t>
      </w:r>
      <w:r w:rsidR="007C22F9" w:rsidRPr="00502E7B">
        <w:rPr>
          <w:rFonts w:asciiTheme="minorHAnsi" w:hAnsiTheme="minorHAnsi"/>
          <w:color w:val="000000" w:themeColor="text1"/>
          <w:szCs w:val="22"/>
        </w:rPr>
        <w:t>.</w:t>
      </w:r>
      <w:r w:rsidR="00056BA5" w:rsidRPr="00502E7B">
        <w:rPr>
          <w:rFonts w:asciiTheme="minorHAnsi" w:hAnsiTheme="minorHAnsi"/>
          <w:color w:val="000000" w:themeColor="text1"/>
          <w:szCs w:val="22"/>
        </w:rPr>
        <w:t xml:space="preserve"> </w:t>
      </w:r>
    </w:p>
    <w:p w14:paraId="442BB125" w14:textId="3AA554C0"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 xml:space="preserve">IMO. 2012. </w:t>
      </w:r>
      <w:r w:rsidRPr="00502E7B">
        <w:rPr>
          <w:rFonts w:asciiTheme="minorHAnsi" w:eastAsia="Cambria" w:hAnsiTheme="minorHAnsi" w:cs="Helvetica"/>
          <w:color w:val="000000" w:themeColor="text1"/>
          <w:szCs w:val="22"/>
        </w:rPr>
        <w:t>Guidance for the minimizing the transfer of invasive aquatic species as biofouling (hull fouling) for recreational craft.</w:t>
      </w:r>
      <w:r w:rsidRPr="00502E7B">
        <w:rPr>
          <w:rFonts w:asciiTheme="minorHAnsi" w:eastAsia="Cambria" w:hAnsiTheme="minorHAnsi" w:cs="Helvetica"/>
          <w:i/>
          <w:color w:val="000000" w:themeColor="text1"/>
          <w:szCs w:val="22"/>
        </w:rPr>
        <w:t xml:space="preserve"> </w:t>
      </w:r>
      <w:r w:rsidRPr="00502E7B">
        <w:rPr>
          <w:rFonts w:asciiTheme="minorHAnsi" w:eastAsia="Cambria" w:hAnsiTheme="minorHAnsi" w:cs="Helvetica"/>
          <w:color w:val="000000" w:themeColor="text1"/>
          <w:szCs w:val="22"/>
        </w:rPr>
        <w:t>MEP</w:t>
      </w:r>
      <w:r w:rsidR="009A7319" w:rsidRPr="00502E7B">
        <w:rPr>
          <w:rFonts w:asciiTheme="minorHAnsi" w:eastAsia="Cambria" w:hAnsiTheme="minorHAnsi" w:cs="Helvetica"/>
          <w:color w:val="000000" w:themeColor="text1"/>
          <w:szCs w:val="22"/>
        </w:rPr>
        <w:t xml:space="preserve">C 1/Circ. 792. London, UK. </w:t>
      </w:r>
    </w:p>
    <w:p w14:paraId="5B37ACE2" w14:textId="64781DF8" w:rsidR="00056BA5" w:rsidRPr="00502E7B" w:rsidRDefault="00056BA5" w:rsidP="00D6454E">
      <w:pPr>
        <w:pStyle w:val="EndNoteBibliography"/>
        <w:spacing w:after="120"/>
        <w:ind w:left="720" w:hanging="720"/>
        <w:rPr>
          <w:rFonts w:asciiTheme="minorHAnsi" w:hAnsiTheme="minorHAnsi"/>
          <w:color w:val="000000" w:themeColor="text1"/>
          <w:szCs w:val="22"/>
        </w:rPr>
      </w:pPr>
      <w:r w:rsidRPr="00502E7B">
        <w:rPr>
          <w:rFonts w:asciiTheme="minorHAnsi" w:hAnsiTheme="minorHAnsi"/>
          <w:color w:val="000000" w:themeColor="text1"/>
          <w:szCs w:val="22"/>
        </w:rPr>
        <w:t>Marchini A, Ga</w:t>
      </w:r>
      <w:r w:rsidR="009A7319" w:rsidRPr="00502E7B">
        <w:rPr>
          <w:rFonts w:asciiTheme="minorHAnsi" w:hAnsiTheme="minorHAnsi"/>
          <w:color w:val="000000" w:themeColor="text1"/>
          <w:szCs w:val="22"/>
        </w:rPr>
        <w:t>lil B, Occhipinti-Ambrogi A &amp;</w:t>
      </w:r>
      <w:r w:rsidRPr="00502E7B">
        <w:rPr>
          <w:rFonts w:asciiTheme="minorHAnsi" w:hAnsiTheme="minorHAnsi"/>
          <w:color w:val="000000" w:themeColor="text1"/>
          <w:szCs w:val="22"/>
        </w:rPr>
        <w:t xml:space="preserve"> Ojaveer H. 2017. The Suez Canal and Mediterranean marine invasions: media coverage.  </w:t>
      </w:r>
      <w:r w:rsidRPr="00502E7B">
        <w:rPr>
          <w:rFonts w:asciiTheme="minorHAnsi" w:hAnsiTheme="minorHAnsi"/>
          <w:i/>
          <w:color w:val="000000" w:themeColor="text1"/>
          <w:szCs w:val="22"/>
        </w:rPr>
        <w:t>ICES ASC</w:t>
      </w:r>
      <w:r w:rsidRPr="00502E7B">
        <w:rPr>
          <w:rFonts w:asciiTheme="minorHAnsi" w:hAnsiTheme="minorHAnsi"/>
          <w:color w:val="000000" w:themeColor="text1"/>
          <w:szCs w:val="22"/>
        </w:rPr>
        <w:t xml:space="preserve"> 2018. Fort Lauderdale, FL, USA (Sept. 2017): ICES.</w:t>
      </w:r>
    </w:p>
    <w:p w14:paraId="6EC44EF4" w14:textId="344E47EF" w:rsidR="00860A7C" w:rsidRPr="00502E7B" w:rsidRDefault="009A7319"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Meyerson L &amp;</w:t>
      </w:r>
      <w:r w:rsidR="00860A7C" w:rsidRPr="00502E7B">
        <w:rPr>
          <w:rFonts w:asciiTheme="minorHAnsi" w:hAnsiTheme="minorHAnsi"/>
          <w:color w:val="000000" w:themeColor="text1"/>
          <w:szCs w:val="22"/>
        </w:rPr>
        <w:t xml:space="preserve"> Mooney </w:t>
      </w:r>
      <w:r w:rsidR="004B36D8" w:rsidRPr="00502E7B">
        <w:rPr>
          <w:rFonts w:asciiTheme="minorHAnsi" w:hAnsiTheme="minorHAnsi"/>
          <w:color w:val="000000" w:themeColor="text1"/>
          <w:szCs w:val="22"/>
        </w:rPr>
        <w:t xml:space="preserve">H. 2007. Invasive alien species in an era of globalization. </w:t>
      </w:r>
      <w:r w:rsidR="004B36D8" w:rsidRPr="00502E7B">
        <w:rPr>
          <w:rFonts w:asciiTheme="minorHAnsi" w:hAnsiTheme="minorHAnsi"/>
          <w:i/>
          <w:color w:val="000000" w:themeColor="text1"/>
          <w:szCs w:val="22"/>
        </w:rPr>
        <w:t xml:space="preserve">Frontiers in Ecology and the Environment </w:t>
      </w:r>
      <w:r w:rsidR="004B36D8" w:rsidRPr="00502E7B">
        <w:rPr>
          <w:rFonts w:asciiTheme="minorHAnsi" w:hAnsiTheme="minorHAnsi"/>
          <w:color w:val="000000" w:themeColor="text1"/>
          <w:szCs w:val="22"/>
        </w:rPr>
        <w:t>5: 199-208.</w:t>
      </w:r>
    </w:p>
    <w:p w14:paraId="04334D72" w14:textId="3AB2986A" w:rsidR="00E602A9" w:rsidRPr="00502E7B" w:rsidRDefault="00E602A9" w:rsidP="00D6454E">
      <w:pPr>
        <w:pStyle w:val="EndNoteBibliography"/>
        <w:spacing w:after="120"/>
        <w:ind w:left="720" w:hanging="720"/>
        <w:rPr>
          <w:rFonts w:asciiTheme="minorHAnsi" w:hAnsiTheme="minorHAnsi"/>
          <w:color w:val="000000" w:themeColor="text1"/>
          <w:szCs w:val="22"/>
        </w:rPr>
      </w:pPr>
      <w:r w:rsidRPr="00502E7B">
        <w:rPr>
          <w:rFonts w:asciiTheme="minorHAnsi" w:hAnsiTheme="minorHAnsi"/>
          <w:color w:val="000000" w:themeColor="text1"/>
          <w:szCs w:val="22"/>
        </w:rPr>
        <w:t xml:space="preserve">Mineur F, Johnson MP </w:t>
      </w:r>
      <w:r w:rsidR="009A7319" w:rsidRPr="00502E7B">
        <w:rPr>
          <w:rFonts w:asciiTheme="minorHAnsi" w:hAnsiTheme="minorHAnsi"/>
          <w:color w:val="000000" w:themeColor="text1"/>
          <w:szCs w:val="22"/>
        </w:rPr>
        <w:t xml:space="preserve"> &amp; </w:t>
      </w:r>
      <w:r w:rsidRPr="00502E7B">
        <w:rPr>
          <w:rFonts w:asciiTheme="minorHAnsi" w:hAnsiTheme="minorHAnsi"/>
          <w:color w:val="000000" w:themeColor="text1"/>
          <w:szCs w:val="22"/>
        </w:rPr>
        <w:t>Maggs</w:t>
      </w:r>
      <w:r w:rsidR="009A7319" w:rsidRPr="00502E7B">
        <w:rPr>
          <w:rFonts w:asciiTheme="minorHAnsi" w:hAnsiTheme="minorHAnsi"/>
          <w:color w:val="000000" w:themeColor="text1"/>
          <w:szCs w:val="22"/>
        </w:rPr>
        <w:t xml:space="preserve"> C</w:t>
      </w:r>
      <w:r w:rsidRPr="00502E7B">
        <w:rPr>
          <w:rFonts w:asciiTheme="minorHAnsi" w:hAnsiTheme="minorHAnsi"/>
          <w:color w:val="000000" w:themeColor="text1"/>
          <w:szCs w:val="22"/>
        </w:rPr>
        <w:t xml:space="preserve">. 2008. Macroalgal Introductions by Hull Fouling on Recreational Vessels: Seaweeds and Sailors. </w:t>
      </w:r>
      <w:r w:rsidRPr="00502E7B">
        <w:rPr>
          <w:rFonts w:asciiTheme="minorHAnsi" w:hAnsiTheme="minorHAnsi"/>
          <w:i/>
          <w:color w:val="000000" w:themeColor="text1"/>
          <w:szCs w:val="22"/>
        </w:rPr>
        <w:t>Environmental Management</w:t>
      </w:r>
      <w:r w:rsidRPr="00502E7B">
        <w:rPr>
          <w:rFonts w:asciiTheme="minorHAnsi" w:hAnsiTheme="minorHAnsi"/>
          <w:color w:val="000000" w:themeColor="text1"/>
          <w:szCs w:val="22"/>
        </w:rPr>
        <w:t xml:space="preserve"> 42: 667– 676</w:t>
      </w:r>
      <w:r w:rsidR="009A7319" w:rsidRPr="00502E7B">
        <w:rPr>
          <w:rFonts w:asciiTheme="minorHAnsi" w:hAnsiTheme="minorHAnsi"/>
          <w:color w:val="000000" w:themeColor="text1"/>
          <w:szCs w:val="22"/>
        </w:rPr>
        <w:t>.</w:t>
      </w:r>
    </w:p>
    <w:p w14:paraId="01F04F25" w14:textId="0CEB9C0E"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 xml:space="preserve">Simard </w:t>
      </w:r>
      <w:r w:rsidR="00802978" w:rsidRPr="00502E7B">
        <w:rPr>
          <w:rFonts w:asciiTheme="minorHAnsi" w:hAnsiTheme="minorHAnsi"/>
          <w:color w:val="000000" w:themeColor="text1"/>
          <w:szCs w:val="22"/>
        </w:rPr>
        <w:t>N, Pelletier-Rousseau M, Clarke-</w:t>
      </w:r>
      <w:r w:rsidR="009A7319" w:rsidRPr="00502E7B">
        <w:rPr>
          <w:rFonts w:asciiTheme="minorHAnsi" w:hAnsiTheme="minorHAnsi"/>
          <w:color w:val="000000" w:themeColor="text1"/>
          <w:szCs w:val="22"/>
        </w:rPr>
        <w:t>Murray C, McKindsey C, Therriault T</w:t>
      </w:r>
      <w:r w:rsidRPr="00502E7B">
        <w:rPr>
          <w:rFonts w:asciiTheme="minorHAnsi" w:hAnsiTheme="minorHAnsi"/>
          <w:color w:val="000000" w:themeColor="text1"/>
          <w:szCs w:val="22"/>
        </w:rPr>
        <w:t>, Lacoursière-Roussel A, Bernier R, Sephton D, Drolet D, Lo</w:t>
      </w:r>
      <w:r w:rsidR="009A7319" w:rsidRPr="00502E7B">
        <w:rPr>
          <w:rFonts w:asciiTheme="minorHAnsi" w:hAnsiTheme="minorHAnsi"/>
          <w:color w:val="000000" w:themeColor="text1"/>
          <w:szCs w:val="22"/>
        </w:rPr>
        <w:t>cke A, Martin JL, Drake DAR &amp;</w:t>
      </w:r>
      <w:r w:rsidRPr="00502E7B">
        <w:rPr>
          <w:rFonts w:asciiTheme="minorHAnsi" w:hAnsiTheme="minorHAnsi"/>
          <w:color w:val="000000" w:themeColor="text1"/>
          <w:szCs w:val="22"/>
        </w:rPr>
        <w:t xml:space="preserve"> McKenzie CH. 2017. </w:t>
      </w:r>
      <w:r w:rsidRPr="00502E7B">
        <w:rPr>
          <w:rFonts w:asciiTheme="minorHAnsi" w:hAnsiTheme="minorHAnsi"/>
          <w:i/>
          <w:color w:val="000000" w:themeColor="text1"/>
          <w:szCs w:val="22"/>
        </w:rPr>
        <w:t>National Risk Assessment of Recreational Boating as a Vector for Marine Non-indigenous Species.</w:t>
      </w:r>
      <w:r w:rsidRPr="00502E7B">
        <w:rPr>
          <w:rFonts w:asciiTheme="minorHAnsi" w:hAnsiTheme="minorHAnsi"/>
          <w:color w:val="000000" w:themeColor="text1"/>
          <w:szCs w:val="22"/>
        </w:rPr>
        <w:t xml:space="preserve"> DFO Canada, Canadian Science Advisory Secretariat. p 95.</w:t>
      </w:r>
    </w:p>
    <w:p w14:paraId="7B18E746" w14:textId="24349859"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szCs w:val="22"/>
        </w:rPr>
        <w:t>Simkanin C, Davidson IC</w:t>
      </w:r>
      <w:r w:rsidR="009A7319" w:rsidRPr="00502E7B">
        <w:rPr>
          <w:rFonts w:asciiTheme="minorHAnsi" w:hAnsiTheme="minorHAnsi"/>
          <w:color w:val="000000" w:themeColor="text1"/>
          <w:szCs w:val="22"/>
        </w:rPr>
        <w:t>, Therriault TW, Jamieson G &amp;</w:t>
      </w:r>
      <w:r w:rsidRPr="00502E7B">
        <w:rPr>
          <w:rFonts w:asciiTheme="minorHAnsi" w:hAnsiTheme="minorHAnsi"/>
          <w:color w:val="000000" w:themeColor="text1"/>
          <w:szCs w:val="22"/>
        </w:rPr>
        <w:t xml:space="preserve"> Dower JF. 2017. Manipulating propagule pressure to test the invasibility of subtidal marine habitats.</w:t>
      </w:r>
      <w:r w:rsidRPr="00502E7B">
        <w:rPr>
          <w:rFonts w:asciiTheme="minorHAnsi" w:hAnsiTheme="minorHAnsi"/>
          <w:i/>
          <w:color w:val="000000" w:themeColor="text1"/>
          <w:szCs w:val="22"/>
        </w:rPr>
        <w:t xml:space="preserve"> Biological Invasions</w:t>
      </w:r>
      <w:r w:rsidR="005634E5" w:rsidRPr="00502E7B">
        <w:rPr>
          <w:rFonts w:asciiTheme="minorHAnsi" w:hAnsiTheme="minorHAnsi"/>
          <w:color w:val="000000" w:themeColor="text1"/>
          <w:szCs w:val="22"/>
        </w:rPr>
        <w:t xml:space="preserve"> 19</w:t>
      </w:r>
      <w:r w:rsidR="009A7319" w:rsidRPr="00502E7B">
        <w:rPr>
          <w:rFonts w:asciiTheme="minorHAnsi" w:hAnsiTheme="minorHAnsi"/>
          <w:color w:val="000000" w:themeColor="text1"/>
          <w:szCs w:val="22"/>
        </w:rPr>
        <w:t>: 1565-1575.</w:t>
      </w:r>
    </w:p>
    <w:p w14:paraId="056D686A" w14:textId="77777777" w:rsidR="00056BA5" w:rsidRPr="00502E7B" w:rsidRDefault="00056BA5" w:rsidP="00D6454E">
      <w:pPr>
        <w:pStyle w:val="EndNoteBibliography"/>
        <w:spacing w:after="120"/>
        <w:ind w:left="720" w:hanging="720"/>
        <w:rPr>
          <w:rFonts w:asciiTheme="minorHAnsi" w:hAnsiTheme="minorHAnsi"/>
          <w:color w:val="000000" w:themeColor="text1"/>
        </w:rPr>
      </w:pPr>
      <w:r w:rsidRPr="00502E7B">
        <w:rPr>
          <w:rFonts w:asciiTheme="minorHAnsi" w:hAnsiTheme="minorHAnsi"/>
          <w:color w:val="000000" w:themeColor="text1"/>
        </w:rPr>
        <w:t xml:space="preserve"> </w:t>
      </w:r>
    </w:p>
    <w:p w14:paraId="514B57FD" w14:textId="77777777" w:rsidR="00056BA5" w:rsidRPr="00502E7B" w:rsidRDefault="00056BA5" w:rsidP="00D6454E">
      <w:pPr>
        <w:pStyle w:val="EndNoteBibliography"/>
        <w:spacing w:after="120"/>
        <w:ind w:left="720" w:hanging="720"/>
        <w:rPr>
          <w:rFonts w:asciiTheme="minorHAnsi" w:hAnsiTheme="minorHAnsi"/>
          <w:color w:val="000000" w:themeColor="text1"/>
        </w:rPr>
      </w:pPr>
      <w:bookmarkStart w:id="687" w:name="__Fieldmark__32326_1922623054"/>
      <w:bookmarkEnd w:id="687"/>
    </w:p>
    <w:p w14:paraId="527B6890" w14:textId="77777777" w:rsidR="00056BA5" w:rsidRPr="00502E7B" w:rsidRDefault="00056BA5" w:rsidP="00056BA5">
      <w:pPr>
        <w:pBdr>
          <w:top w:val="none" w:sz="0" w:space="0" w:color="000000"/>
          <w:left w:val="none" w:sz="0" w:space="0" w:color="000000"/>
          <w:bottom w:val="none" w:sz="0" w:space="0" w:color="000000"/>
          <w:right w:val="none" w:sz="0" w:space="0" w:color="000000"/>
        </w:pBdr>
        <w:spacing w:line="240" w:lineRule="auto"/>
        <w:ind w:left="8700" w:right="-20" w:hanging="720"/>
        <w:rPr>
          <w:rFonts w:asciiTheme="minorHAnsi" w:eastAsia="Cambria" w:hAnsiTheme="minorHAnsi"/>
          <w:color w:val="000000" w:themeColor="text1"/>
        </w:rPr>
      </w:pPr>
    </w:p>
    <w:bookmarkEnd w:id="0"/>
    <w:p w14:paraId="63674C7A" w14:textId="77777777" w:rsidR="004755FC" w:rsidRPr="00502E7B" w:rsidRDefault="004755FC">
      <w:pPr>
        <w:rPr>
          <w:rFonts w:asciiTheme="minorHAnsi" w:hAnsiTheme="minorHAnsi"/>
          <w:color w:val="000000" w:themeColor="text1"/>
        </w:rPr>
      </w:pPr>
    </w:p>
    <w:sectPr w:rsidR="004755FC" w:rsidRPr="00502E7B" w:rsidSect="00ED2EF8">
      <w:footerReference w:type="even" r:id="rId75"/>
      <w:footerReference w:type="default" r:id="rId76"/>
      <w:footerReference w:type="first" r:id="rId77"/>
      <w:pgSz w:w="11906" w:h="16838"/>
      <w:pgMar w:top="357" w:right="851" w:bottom="816" w:left="1134" w:header="720" w:footer="720" w:gutter="0"/>
      <w:cols w:space="720"/>
      <w:titlePg/>
      <w:docGrid w:linePitch="240" w:charSpace="-22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11D45D" w14:textId="77777777" w:rsidR="00CD3D9B" w:rsidRDefault="00CD3D9B" w:rsidP="00056BA5">
      <w:pPr>
        <w:spacing w:after="0" w:line="240" w:lineRule="auto"/>
      </w:pPr>
      <w:r>
        <w:separator/>
      </w:r>
    </w:p>
  </w:endnote>
  <w:endnote w:type="continuationSeparator" w:id="0">
    <w:p w14:paraId="4C6A799E" w14:textId="77777777" w:rsidR="00CD3D9B" w:rsidRDefault="00CD3D9B" w:rsidP="00056B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FreeSans">
    <w:altName w:val="Calibri"/>
    <w:panose1 w:val="020B0604020202020204"/>
    <w:charset w:val="01"/>
    <w:family w:val="auto"/>
    <w:pitch w:val="variable"/>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Apple Color Emoji">
    <w:panose1 w:val="00000000000000000000"/>
    <w:charset w:val="00"/>
    <w:family w:val="auto"/>
    <w:pitch w:val="variable"/>
    <w:sig w:usb0="00000003" w:usb1="18000000" w:usb2="14000000" w:usb3="00000000" w:csb0="00000001" w:csb1="00000000"/>
  </w:font>
  <w:font w:name="Calibri Light">
    <w:panose1 w:val="020F0302020204030204"/>
    <w:charset w:val="00"/>
    <w:family w:val="swiss"/>
    <w:pitch w:val="variable"/>
    <w:sig w:usb0="E0002AFF" w:usb1="C000247B" w:usb2="00000009" w:usb3="00000000" w:csb0="000001FF" w:csb1="00000000"/>
  </w:font>
  <w:font w:name="Myriad Pro Semibold">
    <w:panose1 w:val="020B0604020202020204"/>
    <w:charset w:val="00"/>
    <w:family w:val="auto"/>
    <w:pitch w:val="variable"/>
    <w:sig w:usb0="20000287" w:usb1="00000001"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TSY">
    <w:altName w:val="Malgun Gothic"/>
    <w:panose1 w:val="020B0604020202020204"/>
    <w:charset w:val="81"/>
    <w:family w:val="auto"/>
    <w:pitch w:val="default"/>
    <w:sig w:usb0="00000001" w:usb1="09060000" w:usb2="00000010" w:usb3="00000000" w:csb0="00080000" w:csb1="00000000"/>
  </w:font>
  <w:font w:name="Noto Sans">
    <w:panose1 w:val="020B0502040504020204"/>
    <w:charset w:val="00"/>
    <w:family w:val="swiss"/>
    <w:pitch w:val="variable"/>
    <w:sig w:usb0="E00082FF" w:usb1="400078FF" w:usb2="0000002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124156" w14:textId="77777777" w:rsidR="009A7319" w:rsidRDefault="009A7319" w:rsidP="004755FC">
    <w:pPr>
      <w:pStyle w:val="Footer"/>
      <w:ind w:right="360"/>
    </w:pPr>
    <w:r>
      <w:rPr>
        <w:noProof/>
      </w:rPr>
      <mc:AlternateContent>
        <mc:Choice Requires="wps">
          <w:drawing>
            <wp:anchor distT="0" distB="0" distL="0" distR="0" simplePos="0" relativeHeight="251656192" behindDoc="0" locked="0" layoutInCell="1" allowOverlap="1" wp14:anchorId="56AFF76E" wp14:editId="37B424A8">
              <wp:simplePos x="0" y="0"/>
              <wp:positionH relativeFrom="page">
                <wp:posOffset>6956425</wp:posOffset>
              </wp:positionH>
              <wp:positionV relativeFrom="paragraph">
                <wp:posOffset>635</wp:posOffset>
              </wp:positionV>
              <wp:extent cx="62865" cy="144145"/>
              <wp:effectExtent l="0" t="0" r="635" b="0"/>
              <wp:wrapTopAndBottom/>
              <wp:docPr id="1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86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C479A1" w14:textId="77777777" w:rsidR="009A7319" w:rsidRDefault="009A7319">
                          <w:pPr>
                            <w:pStyle w:val="Footer"/>
                            <w:pBdr>
                              <w:top w:val="none" w:sz="0" w:space="0" w:color="000000"/>
                              <w:left w:val="none" w:sz="0" w:space="0" w:color="000000"/>
                              <w:bottom w:val="none" w:sz="0" w:space="0" w:color="000000"/>
                              <w:right w:val="none" w:sz="0" w:space="0" w:color="000000"/>
                            </w:pBdr>
                          </w:pPr>
                          <w:r>
                            <w:rPr>
                              <w:rStyle w:val="PageNumber2"/>
                            </w:rPr>
                            <w:fldChar w:fldCharType="begin"/>
                          </w:r>
                          <w:r>
                            <w:rPr>
                              <w:rStyle w:val="PageNumber2"/>
                            </w:rPr>
                            <w:instrText xml:space="preserve"> PAGE </w:instrText>
                          </w:r>
                          <w:r>
                            <w:rPr>
                              <w:rStyle w:val="PageNumber2"/>
                            </w:rPr>
                            <w:fldChar w:fldCharType="separate"/>
                          </w:r>
                          <w:r>
                            <w:rPr>
                              <w:rStyle w:val="PageNumber2"/>
                            </w:rPr>
                            <w:t>2</w:t>
                          </w:r>
                          <w:r>
                            <w:rPr>
                              <w:rStyle w:val="PageNumber2"/>
                            </w:rPr>
                            <w:fldChar w:fldCharType="end"/>
                          </w:r>
                        </w:p>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AFF76E" id="_x0000_t202" coordsize="21600,21600" o:spt="202" path="m,l,21600r21600,l21600,xe">
              <v:stroke joinstyle="miter"/>
              <v:path gradientshapeok="t" o:connecttype="rect"/>
            </v:shapetype>
            <v:shape id="_x0000_s1033" type="#_x0000_t202" style="position:absolute;margin-left:547.75pt;margin-top:.05pt;width:4.95pt;height:11.3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" stroked="f">
              <v:path arrowok="t"/>
              <v:textbox inset=".05pt,.05pt,.05pt,.05pt">
                <w:txbxContent>
                  <w:p w14:paraId="70C479A1" w14:textId="77777777" w:rsidR="009A7319" w:rsidRDefault="009A7319">
                    <w:pPr>
                      <w:pStyle w:val="Footer"/>
                      <w:pBdr>
                        <w:top w:val="none" w:sz="0" w:space="0" w:color="000000"/>
                        <w:left w:val="none" w:sz="0" w:space="0" w:color="000000"/>
                        <w:bottom w:val="none" w:sz="0" w:space="0" w:color="000000"/>
                        <w:right w:val="none" w:sz="0" w:space="0" w:color="000000"/>
                      </w:pBdr>
                    </w:pPr>
                    <w:r>
                      <w:rPr>
                        <w:rStyle w:val="PageNumber2"/>
                      </w:rPr>
                      <w:fldChar w:fldCharType="begin"/>
                    </w:r>
                    <w:r>
                      <w:rPr>
                        <w:rStyle w:val="PageNumber2"/>
                      </w:rPr>
                      <w:instrText xml:space="preserve"> PAGE </w:instrText>
                    </w:r>
                    <w:r>
                      <w:rPr>
                        <w:rStyle w:val="PageNumber2"/>
                      </w:rPr>
                      <w:fldChar w:fldCharType="separate"/>
                    </w:r>
                    <w:r>
                      <w:rPr>
                        <w:rStyle w:val="PageNumber2"/>
                      </w:rPr>
                      <w:t>2</w:t>
                    </w:r>
                    <w:r>
                      <w:rPr>
                        <w:rStyle w:val="PageNumber2"/>
                      </w:rPr>
                      <w:fldChar w:fldCharType="end"/>
                    </w:r>
                  </w:p>
                </w:txbxContent>
              </v:textbox>
              <w10:wrap type="topAndBottom"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C769C" w14:textId="77777777" w:rsidR="009A7319" w:rsidRDefault="009A7319"/>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01ED8" w14:textId="77777777" w:rsidR="009A7319" w:rsidRDefault="009A7319"/>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621B3" w14:textId="77777777" w:rsidR="009A7319" w:rsidRDefault="009A7319">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7F5B30" w14:textId="77777777" w:rsidR="009A7319" w:rsidRDefault="009A7319"/>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11790014"/>
      <w:docPartObj>
        <w:docPartGallery w:val="Page Numbers (Bottom of Page)"/>
        <w:docPartUnique/>
      </w:docPartObj>
    </w:sdtPr>
    <w:sdtEndPr>
      <w:rPr>
        <w:rStyle w:val="PageNumber"/>
      </w:rPr>
    </w:sdtEndPr>
    <w:sdtContent>
      <w:p w14:paraId="60B754CF" w14:textId="728BC29D" w:rsidR="009A7319" w:rsidRDefault="009A7319" w:rsidP="00792B8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7422D02" w14:textId="77777777" w:rsidR="009A7319" w:rsidRDefault="009A7319" w:rsidP="00D2109E">
    <w:pPr>
      <w:ind w:right="360"/>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70615376"/>
      <w:docPartObj>
        <w:docPartGallery w:val="Page Numbers (Bottom of Page)"/>
        <w:docPartUnique/>
      </w:docPartObj>
    </w:sdtPr>
    <w:sdtEndPr>
      <w:rPr>
        <w:rStyle w:val="PageNumber"/>
      </w:rPr>
    </w:sdtEndPr>
    <w:sdtContent>
      <w:p w14:paraId="0FBFE7D4" w14:textId="7677CCD3" w:rsidR="009A7319" w:rsidRDefault="009A7319" w:rsidP="00792B8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24</w:t>
        </w:r>
        <w:r>
          <w:rPr>
            <w:rStyle w:val="PageNumber"/>
          </w:rPr>
          <w:fldChar w:fldCharType="end"/>
        </w:r>
      </w:p>
    </w:sdtContent>
  </w:sdt>
  <w:p w14:paraId="663F9260" w14:textId="77777777" w:rsidR="009A7319" w:rsidRDefault="009A7319" w:rsidP="00D2109E">
    <w:pPr>
      <w:pStyle w:val="Footer"/>
      <w:ind w:right="360"/>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00EE98" w14:textId="77777777" w:rsidR="009A7319" w:rsidRDefault="009A7319"/>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2B5B1" w14:textId="77777777" w:rsidR="009A7319" w:rsidRDefault="009A7319"/>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8537E3" w14:textId="77777777" w:rsidR="009A7319" w:rsidRDefault="009A7319">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B8FAD0" w14:textId="77777777" w:rsidR="009A7319" w:rsidRDefault="009A731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86DDE1" w14:textId="77777777" w:rsidR="009A7319" w:rsidRDefault="009A7319" w:rsidP="004755FC"/>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EDB654" w14:textId="77777777" w:rsidR="009A7319" w:rsidRDefault="009A7319" w:rsidP="004755FC"/>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22390" w14:textId="77777777" w:rsidR="009A7319" w:rsidRDefault="009A7319" w:rsidP="004755FC">
    <w:pPr>
      <w:pStyle w:val="Footer"/>
      <w:ind w:right="360"/>
    </w:pPr>
    <w:r>
      <w:rPr>
        <w:noProof/>
      </w:rPr>
      <mc:AlternateContent>
        <mc:Choice Requires="wps">
          <w:drawing>
            <wp:anchor distT="0" distB="0" distL="0" distR="0" simplePos="0" relativeHeight="251659264" behindDoc="0" locked="0" layoutInCell="1" allowOverlap="1" wp14:anchorId="78C7BD56" wp14:editId="21B771D9">
              <wp:simplePos x="0" y="0"/>
              <wp:positionH relativeFrom="page">
                <wp:posOffset>6892925</wp:posOffset>
              </wp:positionH>
              <wp:positionV relativeFrom="paragraph">
                <wp:posOffset>635</wp:posOffset>
              </wp:positionV>
              <wp:extent cx="126365" cy="144145"/>
              <wp:effectExtent l="0" t="0" r="635" b="0"/>
              <wp:wrapSquare wrapText="largest"/>
              <wp:docPr id="1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636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6F550B" w14:textId="77777777" w:rsidR="009A7319" w:rsidRDefault="009A7319"/>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C7BD56" id="_x0000_t202" coordsize="21600,21600" o:spt="202" path="m,l,21600r21600,l21600,xe">
              <v:stroke joinstyle="miter"/>
              <v:path gradientshapeok="t" o:connecttype="rect"/>
            </v:shapetype>
            <v:shape id="_x0000_s1035" type="#_x0000_t202" style="position:absolute;margin-left:542.75pt;margin-top:.05pt;width:9.95pt;height:11.3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" stroked="f">
              <v:path arrowok="t"/>
              <v:textbox inset=".05pt,.05pt,.05pt,.05pt">
                <w:txbxContent>
                  <w:p w14:paraId="706F550B" w14:textId="77777777" w:rsidR="009A7319" w:rsidRDefault="009A7319"/>
                </w:txbxContent>
              </v:textbox>
              <w10:wrap type="square" side="largest" anchorx="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83F472" w14:textId="77777777" w:rsidR="009A7319" w:rsidRDefault="009A7319"/>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63464637"/>
      <w:docPartObj>
        <w:docPartGallery w:val="Page Numbers (Bottom of Page)"/>
        <w:docPartUnique/>
      </w:docPartObj>
    </w:sdtPr>
    <w:sdtEndPr>
      <w:rPr>
        <w:rStyle w:val="PageNumber"/>
      </w:rPr>
    </w:sdtEndPr>
    <w:sdtContent>
      <w:p w14:paraId="768118D9" w14:textId="7FD39AA5" w:rsidR="009A7319" w:rsidRDefault="009A7319" w:rsidP="00701DF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5AA6538" w14:textId="77777777" w:rsidR="009A7319" w:rsidRDefault="009A7319" w:rsidP="00C51F6A">
    <w:pPr>
      <w:ind w:right="360"/>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1638674"/>
      <w:docPartObj>
        <w:docPartGallery w:val="Page Numbers (Bottom of Page)"/>
        <w:docPartUnique/>
      </w:docPartObj>
    </w:sdtPr>
    <w:sdtEndPr>
      <w:rPr>
        <w:rStyle w:val="PageNumber"/>
      </w:rPr>
    </w:sdtEndPr>
    <w:sdtContent>
      <w:p w14:paraId="77754AAD" w14:textId="29A1DE19" w:rsidR="009A7319" w:rsidRDefault="009A7319" w:rsidP="00701DF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119</w:t>
        </w:r>
        <w:r>
          <w:rPr>
            <w:rStyle w:val="PageNumber"/>
          </w:rPr>
          <w:fldChar w:fldCharType="end"/>
        </w:r>
      </w:p>
    </w:sdtContent>
  </w:sdt>
  <w:p w14:paraId="2C803EA3" w14:textId="77777777" w:rsidR="009A7319" w:rsidRDefault="009A7319" w:rsidP="004755FC">
    <w:pPr>
      <w:pStyle w:val="Footer"/>
      <w:ind w:right="360"/>
    </w:pPr>
    <w:r>
      <w:rPr>
        <w:noProof/>
      </w:rPr>
      <mc:AlternateContent>
        <mc:Choice Requires="wps">
          <w:drawing>
            <wp:anchor distT="0" distB="0" distL="0" distR="0" simplePos="0" relativeHeight="251657216" behindDoc="0" locked="0" layoutInCell="1" allowOverlap="1" wp14:anchorId="2534760F" wp14:editId="68A1D9B0">
              <wp:simplePos x="0" y="0"/>
              <wp:positionH relativeFrom="page">
                <wp:posOffset>6829425</wp:posOffset>
              </wp:positionH>
              <wp:positionV relativeFrom="paragraph">
                <wp:posOffset>635</wp:posOffset>
              </wp:positionV>
              <wp:extent cx="189865" cy="144145"/>
              <wp:effectExtent l="0" t="0" r="635" b="0"/>
              <wp:wrapSquare wrapText="largest"/>
              <wp:docPr id="12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986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7B2C35" w14:textId="77777777" w:rsidR="009A7319" w:rsidRDefault="009A7319"/>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34760F" id="_x0000_t202" coordsize="21600,21600" o:spt="202" path="m,l,21600r21600,l21600,xe">
              <v:stroke joinstyle="miter"/>
              <v:path gradientshapeok="t" o:connecttype="rect"/>
            </v:shapetype>
            <v:shape id="Text Box 1" o:spid="_x0000_s1036" type="#_x0000_t202" style="position:absolute;margin-left:537.75pt;margin-top:.05pt;width:14.95pt;height:11.3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" stroked="f">
              <v:path arrowok="t"/>
              <v:textbox inset=".05pt,.05pt,.05pt,.05pt">
                <w:txbxContent>
                  <w:p w14:paraId="7C7B2C35" w14:textId="77777777" w:rsidR="009A7319" w:rsidRDefault="009A7319"/>
                </w:txbxContent>
              </v:textbox>
              <w10:wrap type="square" side="largest" anchorx="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183D4" w14:textId="77777777" w:rsidR="009A7319" w:rsidRDefault="009A731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1894FB" w14:textId="77777777" w:rsidR="009A7319" w:rsidRDefault="009A7319" w:rsidP="004755FC">
    <w:pPr>
      <w:pStyle w:val="Footer"/>
      <w:ind w:right="360"/>
    </w:pPr>
    <w:r>
      <w:rPr>
        <w:noProof/>
      </w:rPr>
      <mc:AlternateContent>
        <mc:Choice Requires="wps">
          <w:drawing>
            <wp:anchor distT="0" distB="0" distL="0" distR="0" simplePos="0" relativeHeight="251658240" behindDoc="0" locked="0" layoutInCell="1" allowOverlap="1" wp14:anchorId="14EF17E0" wp14:editId="3373B3DC">
              <wp:simplePos x="0" y="0"/>
              <wp:positionH relativeFrom="page">
                <wp:posOffset>6956425</wp:posOffset>
              </wp:positionH>
              <wp:positionV relativeFrom="paragraph">
                <wp:posOffset>635</wp:posOffset>
              </wp:positionV>
              <wp:extent cx="62865" cy="144145"/>
              <wp:effectExtent l="0" t="0" r="635" b="0"/>
              <wp:wrapTopAndBottom/>
              <wp:docPr id="12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86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F0D095" w14:textId="77777777" w:rsidR="009A7319" w:rsidRDefault="009A7319">
                          <w:pPr>
                            <w:pStyle w:val="Footer"/>
                            <w:pBdr>
                              <w:top w:val="none" w:sz="0" w:space="0" w:color="000000"/>
                              <w:left w:val="none" w:sz="0" w:space="0" w:color="000000"/>
                              <w:bottom w:val="none" w:sz="0" w:space="0" w:color="000000"/>
                              <w:right w:val="none" w:sz="0" w:space="0" w:color="000000"/>
                            </w:pBdr>
                          </w:pPr>
                          <w:r>
                            <w:rPr>
                              <w:rStyle w:val="PageNumber2"/>
                            </w:rPr>
                            <w:fldChar w:fldCharType="begin"/>
                          </w:r>
                          <w:r>
                            <w:rPr>
                              <w:rStyle w:val="PageNumber2"/>
                            </w:rPr>
                            <w:instrText xml:space="preserve"> PAGE </w:instrText>
                          </w:r>
                          <w:r>
                            <w:rPr>
                              <w:rStyle w:val="PageNumber2"/>
                            </w:rPr>
                            <w:fldChar w:fldCharType="separate"/>
                          </w:r>
                          <w:r>
                            <w:rPr>
                              <w:rStyle w:val="PageNumber2"/>
                            </w:rPr>
                            <w:t>4</w:t>
                          </w:r>
                          <w:r>
                            <w:rPr>
                              <w:rStyle w:val="PageNumber2"/>
                            </w:rPr>
                            <w:fldChar w:fldCharType="end"/>
                          </w:r>
                        </w:p>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EF17E0" id="_x0000_t202" coordsize="21600,21600" o:spt="202" path="m,l,21600r21600,l21600,xe">
              <v:stroke joinstyle="miter"/>
              <v:path gradientshapeok="t" o:connecttype="rect"/>
            </v:shapetype>
            <v:shape id="_x0000_s1034" type="#_x0000_t202" style="position:absolute;margin-left:547.75pt;margin-top:.05pt;width:4.95pt;height:11.3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" stroked="f">
              <v:path arrowok="t"/>
              <v:textbox inset=".05pt,.05pt,.05pt,.05pt">
                <w:txbxContent>
                  <w:p w14:paraId="56F0D095" w14:textId="77777777" w:rsidR="009A7319" w:rsidRDefault="009A7319">
                    <w:pPr>
                      <w:pStyle w:val="Footer"/>
                      <w:pBdr>
                        <w:top w:val="none" w:sz="0" w:space="0" w:color="000000"/>
                        <w:left w:val="none" w:sz="0" w:space="0" w:color="000000"/>
                        <w:bottom w:val="none" w:sz="0" w:space="0" w:color="000000"/>
                        <w:right w:val="none" w:sz="0" w:space="0" w:color="000000"/>
                      </w:pBdr>
                    </w:pPr>
                    <w:r>
                      <w:rPr>
                        <w:rStyle w:val="PageNumber2"/>
                      </w:rPr>
                      <w:fldChar w:fldCharType="begin"/>
                    </w:r>
                    <w:r>
                      <w:rPr>
                        <w:rStyle w:val="PageNumber2"/>
                      </w:rPr>
                      <w:instrText xml:space="preserve"> PAGE </w:instrText>
                    </w:r>
                    <w:r>
                      <w:rPr>
                        <w:rStyle w:val="PageNumber2"/>
                      </w:rPr>
                      <w:fldChar w:fldCharType="separate"/>
                    </w:r>
                    <w:r>
                      <w:rPr>
                        <w:rStyle w:val="PageNumber2"/>
                      </w:rPr>
                      <w:t>4</w:t>
                    </w:r>
                    <w:r>
                      <w:rPr>
                        <w:rStyle w:val="PageNumber2"/>
                      </w:rPr>
                      <w:fldChar w:fldCharType="end"/>
                    </w:r>
                  </w:p>
                </w:txbxContent>
              </v:textbox>
              <w10:wrap type="topAndBottom"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80D2C" w14:textId="77777777" w:rsidR="009A7319" w:rsidRDefault="009A7319"/>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099B44" w14:textId="77777777" w:rsidR="009A7319" w:rsidRDefault="009A7319"/>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B71015" w14:textId="77777777" w:rsidR="009A7319" w:rsidRDefault="009A7319">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57B9B0" w14:textId="77777777" w:rsidR="009A7319" w:rsidRDefault="009A7319"/>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89AEA9" w14:textId="77777777" w:rsidR="009A7319" w:rsidRDefault="009A7319"/>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A7CCA" w14:textId="77777777" w:rsidR="009A7319" w:rsidRDefault="009A73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9B8758" w14:textId="77777777" w:rsidR="00CD3D9B" w:rsidRDefault="00CD3D9B" w:rsidP="00056BA5">
      <w:pPr>
        <w:spacing w:after="0" w:line="240" w:lineRule="auto"/>
      </w:pPr>
      <w:r>
        <w:separator/>
      </w:r>
    </w:p>
  </w:footnote>
  <w:footnote w:type="continuationSeparator" w:id="0">
    <w:p w14:paraId="3D3AB54F" w14:textId="77777777" w:rsidR="00CD3D9B" w:rsidRDefault="00CD3D9B" w:rsidP="00056BA5">
      <w:pPr>
        <w:spacing w:after="0" w:line="240" w:lineRule="auto"/>
      </w:pPr>
      <w:r>
        <w:continuationSeparator/>
      </w:r>
    </w:p>
  </w:footnote>
  <w:footnote w:id="1">
    <w:p w14:paraId="5A0CED79" w14:textId="77777777" w:rsidR="009A7319" w:rsidRPr="00543302" w:rsidRDefault="009A7319" w:rsidP="000A111C">
      <w:pPr>
        <w:pStyle w:val="FootnoteText"/>
        <w:rPr>
          <w:rFonts w:asciiTheme="majorHAnsi" w:hAnsiTheme="majorHAnsi"/>
          <w:sz w:val="18"/>
          <w:szCs w:val="18"/>
        </w:rPr>
      </w:pPr>
      <w:r w:rsidRPr="00543302">
        <w:rPr>
          <w:rStyle w:val="FootnoteReference"/>
          <w:rFonts w:asciiTheme="majorHAnsi" w:hAnsiTheme="majorHAnsi"/>
          <w:sz w:val="18"/>
          <w:szCs w:val="18"/>
        </w:rPr>
        <w:footnoteRef/>
      </w:r>
      <w:r w:rsidRPr="00543302">
        <w:rPr>
          <w:rFonts w:asciiTheme="majorHAnsi" w:hAnsiTheme="majorHAnsi"/>
          <w:sz w:val="18"/>
          <w:szCs w:val="18"/>
        </w:rPr>
        <w:t xml:space="preserve"> https://www.livescience.com/29738-strait-of-gibraltar-where-atlantic-meets-mediterranean.html</w:t>
      </w:r>
    </w:p>
  </w:footnote>
  <w:footnote w:id="2">
    <w:p w14:paraId="7B21A95B" w14:textId="4A4816AD" w:rsidR="009A7319" w:rsidRPr="004C0252" w:rsidRDefault="009A7319" w:rsidP="003D6DAD">
      <w:r w:rsidRPr="008F4E66">
        <w:rPr>
          <w:rStyle w:val="Caratterinotaapidipagina"/>
          <w:rFonts w:ascii="Calibri" w:hAnsi="Calibri"/>
        </w:rPr>
        <w:footnoteRef/>
      </w:r>
      <w:r w:rsidRPr="008F4E66">
        <w:rPr>
          <w:rFonts w:ascii="Calibri" w:hAnsi="Calibri"/>
          <w:sz w:val="18"/>
        </w:rPr>
        <w:t>https://worldview.stratfor.com/article/why-global-shipping-industry-will-be-tough-salvage</w:t>
      </w:r>
    </w:p>
  </w:footnote>
  <w:footnote w:id="3">
    <w:p w14:paraId="04FDD18A" w14:textId="2568E675" w:rsidR="009A7319" w:rsidRDefault="009A7319" w:rsidP="0039431D">
      <w:r>
        <w:rPr>
          <w:rStyle w:val="Caratterinotaapidipagina"/>
          <w:rFonts w:ascii="Calibri" w:hAnsi="Calibri"/>
        </w:rPr>
        <w:footnoteRef/>
      </w:r>
    </w:p>
    <w:p w14:paraId="185C5BB9" w14:textId="03927A42" w:rsidR="009A7319" w:rsidRDefault="009A7319" w:rsidP="00056BA5">
      <w:pPr>
        <w:pStyle w:val="Testonotaapidipagina1"/>
        <w:pageBreakBefore/>
      </w:pPr>
      <w:r>
        <w:rPr>
          <w:sz w:val="20"/>
          <w:szCs w:val="20"/>
        </w:rPr>
        <w:t>http://maritime-executive.com/article/imo-pushes-back-ballast-water-compliance-dates</w:t>
      </w:r>
    </w:p>
  </w:footnote>
  <w:footnote w:id="4">
    <w:p w14:paraId="79BE6EC4" w14:textId="77777777" w:rsidR="009A7319" w:rsidRDefault="009A7319" w:rsidP="00C926E9">
      <w:r w:rsidRPr="008F4E66">
        <w:rPr>
          <w:rStyle w:val="Caratterinotaapidipagina"/>
          <w:rFonts w:ascii="Calibri" w:hAnsi="Calibri"/>
        </w:rPr>
        <w:footnoteRef/>
      </w:r>
      <w:r w:rsidRPr="005713EE">
        <w:rPr>
          <w:rFonts w:ascii="Calibri" w:hAnsi="Calibri"/>
        </w:rPr>
        <w:t>https://www.eea.europa.eu/data-and-maps/indicators/trends-in-marine-alien-species-mas-2/assessment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9983FC" w14:textId="77777777" w:rsidR="009A7319" w:rsidRDefault="009A7319">
    <w:pPr>
      <w:pStyle w:val="Header"/>
    </w:pPr>
  </w:p>
  <w:p w14:paraId="2E6921CE" w14:textId="77777777" w:rsidR="009A7319" w:rsidRDefault="009A731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C230B9" w14:textId="77777777" w:rsidR="009A7319" w:rsidRDefault="009A7319">
    <w:pPr>
      <w:pStyle w:val="Header"/>
    </w:pPr>
  </w:p>
  <w:p w14:paraId="0ED3E740" w14:textId="77777777" w:rsidR="009A7319" w:rsidRDefault="009A73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C33B99" w14:textId="77777777" w:rsidR="009A7319" w:rsidRDefault="009A7319">
    <w:pPr>
      <w:pStyle w:val="Header"/>
    </w:pPr>
  </w:p>
  <w:p w14:paraId="35D21587" w14:textId="77777777" w:rsidR="009A7319" w:rsidRDefault="009A73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5420B262"/>
    <w:lvl w:ilvl="0">
      <w:start w:val="1"/>
      <w:numFmt w:val="none"/>
      <w:pStyle w:val="Heading1"/>
      <w:suff w:val="nothing"/>
      <w:lvlText w:val=""/>
      <w:lvlJc w:val="left"/>
      <w:pPr>
        <w:tabs>
          <w:tab w:val="num" w:pos="0"/>
        </w:tabs>
        <w:ind w:left="432" w:hanging="432"/>
      </w:pPr>
    </w:lvl>
    <w:lvl w:ilvl="1">
      <w:start w:val="1"/>
      <w:numFmt w:val="none"/>
      <w:pStyle w:val="Heading2"/>
      <w:suff w:val="nothing"/>
      <w:lvlText w:val=""/>
      <w:lvlJc w:val="left"/>
      <w:pPr>
        <w:tabs>
          <w:tab w:val="num" w:pos="0"/>
        </w:tabs>
        <w:ind w:left="576" w:hanging="576"/>
      </w:pPr>
    </w:lvl>
    <w:lvl w:ilvl="2">
      <w:start w:val="1"/>
      <w:numFmt w:val="none"/>
      <w:pStyle w:val="Heading3"/>
      <w:suff w:val="nothing"/>
      <w:lvlText w:val=""/>
      <w:lvlJc w:val="left"/>
      <w:pPr>
        <w:tabs>
          <w:tab w:val="num" w:pos="0"/>
        </w:tabs>
        <w:ind w:left="720" w:hanging="720"/>
      </w:pPr>
    </w:lvl>
    <w:lvl w:ilvl="3">
      <w:start w:val="1"/>
      <w:numFmt w:val="none"/>
      <w:pStyle w:val="Heading4"/>
      <w:suff w:val="nothing"/>
      <w:lvlText w:val=""/>
      <w:lvlJc w:val="left"/>
      <w:pPr>
        <w:tabs>
          <w:tab w:val="num" w:pos="0"/>
        </w:tabs>
        <w:ind w:left="864" w:hanging="864"/>
      </w:pPr>
    </w:lvl>
    <w:lvl w:ilvl="4">
      <w:start w:val="1"/>
      <w:numFmt w:val="none"/>
      <w:pStyle w:val="Heading5"/>
      <w:suff w:val="nothing"/>
      <w:lvlText w:val=""/>
      <w:lvlJc w:val="left"/>
      <w:pPr>
        <w:tabs>
          <w:tab w:val="num" w:pos="0"/>
        </w:tabs>
        <w:ind w:left="1008" w:hanging="1008"/>
      </w:pPr>
    </w:lvl>
    <w:lvl w:ilvl="5">
      <w:start w:val="1"/>
      <w:numFmt w:val="none"/>
      <w:pStyle w:val="Heading6"/>
      <w:suff w:val="nothing"/>
      <w:lvlText w:val=""/>
      <w:lvlJc w:val="left"/>
      <w:pPr>
        <w:tabs>
          <w:tab w:val="num" w:pos="0"/>
        </w:tabs>
        <w:ind w:left="1152" w:hanging="1152"/>
      </w:pPr>
    </w:lvl>
    <w:lvl w:ilvl="6">
      <w:start w:val="1"/>
      <w:numFmt w:val="none"/>
      <w:pStyle w:val="Heading7"/>
      <w:suff w:val="nothing"/>
      <w:lvlText w:val=""/>
      <w:lvlJc w:val="left"/>
      <w:pPr>
        <w:tabs>
          <w:tab w:val="num" w:pos="0"/>
        </w:tabs>
        <w:ind w:left="0" w:firstLine="0"/>
      </w:pPr>
    </w:lvl>
    <w:lvl w:ilvl="7">
      <w:start w:val="1"/>
      <w:numFmt w:val="none"/>
      <w:pStyle w:val="Heading8"/>
      <w:suff w:val="nothing"/>
      <w:lvlText w:val=""/>
      <w:lvlJc w:val="left"/>
      <w:pPr>
        <w:tabs>
          <w:tab w:val="num" w:pos="0"/>
        </w:tabs>
        <w:ind w:left="0" w:firstLine="0"/>
      </w:pPr>
    </w:lvl>
    <w:lvl w:ilvl="8">
      <w:start w:val="1"/>
      <w:numFmt w:val="none"/>
      <w:pStyle w:val="Heading9"/>
      <w:suff w:val="nothing"/>
      <w:lvlText w:val=""/>
      <w:lvlJc w:val="left"/>
      <w:pPr>
        <w:tabs>
          <w:tab w:val="num" w:pos="0"/>
        </w:tabs>
        <w:ind w:left="0" w:firstLine="0"/>
      </w:pPr>
    </w:lvl>
  </w:abstractNum>
  <w:abstractNum w:abstractNumId="1" w15:restartNumberingAfterBreak="0">
    <w:nsid w:val="00000002"/>
    <w:multiLevelType w:val="multilevel"/>
    <w:tmpl w:val="00000002"/>
    <w:name w:val="WW8Num3"/>
    <w:lvl w:ilvl="0">
      <w:start w:val="1"/>
      <w:numFmt w:val="none"/>
      <w:suff w:val="nothing"/>
      <w:lvlText w:val=""/>
      <w:lvlJc w:val="left"/>
      <w:pPr>
        <w:tabs>
          <w:tab w:val="num" w:pos="0"/>
        </w:tabs>
        <w:ind w:left="432" w:firstLine="0"/>
      </w:pPr>
    </w:lvl>
    <w:lvl w:ilvl="1">
      <w:start w:val="1"/>
      <w:numFmt w:val="none"/>
      <w:suff w:val="nothing"/>
      <w:lvlText w:val=""/>
      <w:lvlJc w:val="left"/>
      <w:pPr>
        <w:tabs>
          <w:tab w:val="num" w:pos="0"/>
        </w:tabs>
        <w:ind w:left="576" w:firstLine="0"/>
      </w:pPr>
      <w:rPr>
        <w:i w:val="0"/>
        <w:sz w:val="24"/>
        <w:szCs w:val="24"/>
      </w:rPr>
    </w:lvl>
    <w:lvl w:ilvl="2">
      <w:start w:val="1"/>
      <w:numFmt w:val="none"/>
      <w:suff w:val="nothing"/>
      <w:lvlText w:val=""/>
      <w:lvlJc w:val="left"/>
      <w:pPr>
        <w:tabs>
          <w:tab w:val="num" w:pos="0"/>
        </w:tabs>
        <w:ind w:left="720" w:firstLine="0"/>
      </w:pPr>
    </w:lvl>
    <w:lvl w:ilvl="3">
      <w:start w:val="1"/>
      <w:numFmt w:val="none"/>
      <w:suff w:val="nothing"/>
      <w:lvlText w:val=""/>
      <w:lvlJc w:val="left"/>
      <w:pPr>
        <w:tabs>
          <w:tab w:val="num" w:pos="0"/>
        </w:tabs>
        <w:ind w:left="864" w:firstLine="0"/>
      </w:pPr>
    </w:lvl>
    <w:lvl w:ilvl="4">
      <w:start w:val="1"/>
      <w:numFmt w:val="none"/>
      <w:suff w:val="nothing"/>
      <w:lvlText w:val=""/>
      <w:lvlJc w:val="left"/>
      <w:pPr>
        <w:tabs>
          <w:tab w:val="num" w:pos="0"/>
        </w:tabs>
        <w:ind w:left="1008" w:firstLine="0"/>
      </w:pPr>
    </w:lvl>
    <w:lvl w:ilvl="5">
      <w:start w:val="1"/>
      <w:numFmt w:val="none"/>
      <w:suff w:val="nothing"/>
      <w:lvlText w:val=""/>
      <w:lvlJc w:val="left"/>
      <w:pPr>
        <w:tabs>
          <w:tab w:val="num" w:pos="0"/>
        </w:tabs>
        <w:ind w:left="1152" w:firstLine="0"/>
      </w:pPr>
    </w:lvl>
    <w:lvl w:ilvl="6">
      <w:start w:val="1"/>
      <w:numFmt w:val="none"/>
      <w:suff w:val="nothing"/>
      <w:lvlText w:val=""/>
      <w:lvlJc w:val="left"/>
      <w:pPr>
        <w:tabs>
          <w:tab w:val="num" w:pos="0"/>
        </w:tabs>
        <w:ind w:left="1296" w:firstLine="0"/>
      </w:pPr>
    </w:lvl>
    <w:lvl w:ilvl="7">
      <w:start w:val="1"/>
      <w:numFmt w:val="none"/>
      <w:suff w:val="nothing"/>
      <w:lvlText w:val=""/>
      <w:lvlJc w:val="left"/>
      <w:pPr>
        <w:tabs>
          <w:tab w:val="num" w:pos="0"/>
        </w:tabs>
        <w:ind w:left="1440" w:firstLine="0"/>
      </w:pPr>
    </w:lvl>
    <w:lvl w:ilvl="8">
      <w:start w:val="1"/>
      <w:numFmt w:val="none"/>
      <w:suff w:val="nothing"/>
      <w:lvlText w:val=""/>
      <w:lvlJc w:val="left"/>
      <w:pPr>
        <w:tabs>
          <w:tab w:val="num" w:pos="0"/>
        </w:tabs>
        <w:ind w:left="1584" w:firstLine="0"/>
      </w:pPr>
    </w:lvl>
  </w:abstractNum>
  <w:abstractNum w:abstractNumId="2" w15:restartNumberingAfterBreak="0">
    <w:nsid w:val="00000003"/>
    <w:multiLevelType w:val="multilevel"/>
    <w:tmpl w:val="00000003"/>
    <w:name w:val="WW8Num2"/>
    <w:lvl w:ilvl="0">
      <w:start w:val="1"/>
      <w:numFmt w:val="none"/>
      <w:suff w:val="nothing"/>
      <w:lvlText w:val=""/>
      <w:lvlJc w:val="left"/>
      <w:pPr>
        <w:tabs>
          <w:tab w:val="num" w:pos="0"/>
        </w:tabs>
        <w:ind w:left="432" w:firstLine="0"/>
      </w:pPr>
    </w:lvl>
    <w:lvl w:ilvl="1">
      <w:start w:val="1"/>
      <w:numFmt w:val="none"/>
      <w:suff w:val="nothing"/>
      <w:lvlText w:val=""/>
      <w:lvlJc w:val="left"/>
      <w:pPr>
        <w:tabs>
          <w:tab w:val="num" w:pos="0"/>
        </w:tabs>
        <w:ind w:left="576" w:firstLine="0"/>
      </w:pPr>
      <w:rPr>
        <w:i w:val="0"/>
        <w:sz w:val="24"/>
        <w:szCs w:val="24"/>
      </w:rPr>
    </w:lvl>
    <w:lvl w:ilvl="2">
      <w:start w:val="1"/>
      <w:numFmt w:val="none"/>
      <w:suff w:val="nothing"/>
      <w:lvlText w:val=""/>
      <w:lvlJc w:val="left"/>
      <w:pPr>
        <w:tabs>
          <w:tab w:val="num" w:pos="0"/>
        </w:tabs>
        <w:ind w:left="720" w:firstLine="0"/>
      </w:pPr>
    </w:lvl>
    <w:lvl w:ilvl="3">
      <w:start w:val="1"/>
      <w:numFmt w:val="none"/>
      <w:suff w:val="nothing"/>
      <w:lvlText w:val=""/>
      <w:lvlJc w:val="left"/>
      <w:pPr>
        <w:tabs>
          <w:tab w:val="num" w:pos="0"/>
        </w:tabs>
        <w:ind w:left="864" w:firstLine="0"/>
      </w:pPr>
    </w:lvl>
    <w:lvl w:ilvl="4">
      <w:start w:val="1"/>
      <w:numFmt w:val="none"/>
      <w:suff w:val="nothing"/>
      <w:lvlText w:val=""/>
      <w:lvlJc w:val="left"/>
      <w:pPr>
        <w:tabs>
          <w:tab w:val="num" w:pos="0"/>
        </w:tabs>
        <w:ind w:left="1008" w:firstLine="0"/>
      </w:pPr>
    </w:lvl>
    <w:lvl w:ilvl="5">
      <w:start w:val="1"/>
      <w:numFmt w:val="none"/>
      <w:suff w:val="nothing"/>
      <w:lvlText w:val=""/>
      <w:lvlJc w:val="left"/>
      <w:pPr>
        <w:tabs>
          <w:tab w:val="num" w:pos="0"/>
        </w:tabs>
        <w:ind w:left="1152" w:firstLine="0"/>
      </w:pPr>
    </w:lvl>
    <w:lvl w:ilvl="6">
      <w:start w:val="1"/>
      <w:numFmt w:val="none"/>
      <w:suff w:val="nothing"/>
      <w:lvlText w:val=""/>
      <w:lvlJc w:val="left"/>
      <w:pPr>
        <w:tabs>
          <w:tab w:val="num" w:pos="0"/>
        </w:tabs>
        <w:ind w:left="1296" w:firstLine="0"/>
      </w:pPr>
    </w:lvl>
    <w:lvl w:ilvl="7">
      <w:start w:val="1"/>
      <w:numFmt w:val="none"/>
      <w:suff w:val="nothing"/>
      <w:lvlText w:val=""/>
      <w:lvlJc w:val="left"/>
      <w:pPr>
        <w:tabs>
          <w:tab w:val="num" w:pos="0"/>
        </w:tabs>
        <w:ind w:left="1440" w:firstLine="0"/>
      </w:pPr>
    </w:lvl>
    <w:lvl w:ilvl="8">
      <w:start w:val="1"/>
      <w:numFmt w:val="none"/>
      <w:suff w:val="nothing"/>
      <w:lvlText w:val=""/>
      <w:lvlJc w:val="left"/>
      <w:pPr>
        <w:tabs>
          <w:tab w:val="num" w:pos="0"/>
        </w:tabs>
        <w:ind w:left="1584" w:firstLine="0"/>
      </w:pPr>
    </w:lvl>
  </w:abstractNum>
  <w:abstractNum w:abstractNumId="3" w15:restartNumberingAfterBreak="0">
    <w:nsid w:val="00000004"/>
    <w:multiLevelType w:val="multilevel"/>
    <w:tmpl w:val="00000004"/>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 w15:restartNumberingAfterBreak="0">
    <w:nsid w:val="00000005"/>
    <w:multiLevelType w:val="multilevel"/>
    <w:tmpl w:val="00000005"/>
    <w:name w:val="WW8Num4"/>
    <w:lvl w:ilvl="0">
      <w:start w:val="1"/>
      <w:numFmt w:val="bullet"/>
      <w:lvlText w:val=""/>
      <w:lvlJc w:val="left"/>
      <w:pPr>
        <w:tabs>
          <w:tab w:val="num" w:pos="0"/>
        </w:tabs>
        <w:ind w:left="721" w:hanging="360"/>
      </w:pPr>
      <w:rPr>
        <w:rFonts w:ascii="Symbol" w:hAnsi="Symbol" w:cs="Symbol"/>
        <w:b/>
        <w:sz w:val="22"/>
      </w:rPr>
    </w:lvl>
    <w:lvl w:ilvl="1">
      <w:start w:val="1"/>
      <w:numFmt w:val="bullet"/>
      <w:lvlText w:val="o"/>
      <w:lvlJc w:val="left"/>
      <w:pPr>
        <w:tabs>
          <w:tab w:val="num" w:pos="0"/>
        </w:tabs>
        <w:ind w:left="1441" w:hanging="360"/>
      </w:pPr>
      <w:rPr>
        <w:rFonts w:ascii="Courier New" w:hAnsi="Courier New" w:cs="Courier New"/>
      </w:rPr>
    </w:lvl>
    <w:lvl w:ilvl="2">
      <w:start w:val="1"/>
      <w:numFmt w:val="bullet"/>
      <w:lvlText w:val=""/>
      <w:lvlJc w:val="left"/>
      <w:pPr>
        <w:tabs>
          <w:tab w:val="num" w:pos="0"/>
        </w:tabs>
        <w:ind w:left="2161" w:hanging="360"/>
      </w:pPr>
      <w:rPr>
        <w:rFonts w:ascii="Wingdings" w:hAnsi="Wingdings" w:cs="Wingdings"/>
      </w:rPr>
    </w:lvl>
    <w:lvl w:ilvl="3">
      <w:start w:val="1"/>
      <w:numFmt w:val="bullet"/>
      <w:lvlText w:val=""/>
      <w:lvlJc w:val="left"/>
      <w:pPr>
        <w:tabs>
          <w:tab w:val="num" w:pos="0"/>
        </w:tabs>
        <w:ind w:left="2881" w:hanging="360"/>
      </w:pPr>
      <w:rPr>
        <w:rFonts w:ascii="Symbol" w:hAnsi="Symbol" w:cs="Symbol"/>
      </w:rPr>
    </w:lvl>
    <w:lvl w:ilvl="4">
      <w:start w:val="1"/>
      <w:numFmt w:val="bullet"/>
      <w:lvlText w:val="o"/>
      <w:lvlJc w:val="left"/>
      <w:pPr>
        <w:tabs>
          <w:tab w:val="num" w:pos="0"/>
        </w:tabs>
        <w:ind w:left="3601" w:hanging="360"/>
      </w:pPr>
      <w:rPr>
        <w:rFonts w:ascii="Courier New" w:hAnsi="Courier New" w:cs="Courier New"/>
      </w:rPr>
    </w:lvl>
    <w:lvl w:ilvl="5">
      <w:start w:val="1"/>
      <w:numFmt w:val="bullet"/>
      <w:lvlText w:val=""/>
      <w:lvlJc w:val="left"/>
      <w:pPr>
        <w:tabs>
          <w:tab w:val="num" w:pos="0"/>
        </w:tabs>
        <w:ind w:left="4321" w:hanging="360"/>
      </w:pPr>
      <w:rPr>
        <w:rFonts w:ascii="Wingdings" w:hAnsi="Wingdings" w:cs="Wingdings"/>
      </w:rPr>
    </w:lvl>
    <w:lvl w:ilvl="6">
      <w:start w:val="1"/>
      <w:numFmt w:val="bullet"/>
      <w:lvlText w:val=""/>
      <w:lvlJc w:val="left"/>
      <w:pPr>
        <w:tabs>
          <w:tab w:val="num" w:pos="0"/>
        </w:tabs>
        <w:ind w:left="5041" w:hanging="360"/>
      </w:pPr>
      <w:rPr>
        <w:rFonts w:ascii="Symbol" w:hAnsi="Symbol" w:cs="Symbol"/>
      </w:rPr>
    </w:lvl>
    <w:lvl w:ilvl="7">
      <w:start w:val="1"/>
      <w:numFmt w:val="bullet"/>
      <w:lvlText w:val="o"/>
      <w:lvlJc w:val="left"/>
      <w:pPr>
        <w:tabs>
          <w:tab w:val="num" w:pos="0"/>
        </w:tabs>
        <w:ind w:left="5761" w:hanging="360"/>
      </w:pPr>
      <w:rPr>
        <w:rFonts w:ascii="Courier New" w:hAnsi="Courier New" w:cs="Courier New"/>
      </w:rPr>
    </w:lvl>
    <w:lvl w:ilvl="8">
      <w:start w:val="1"/>
      <w:numFmt w:val="bullet"/>
      <w:lvlText w:val=""/>
      <w:lvlJc w:val="left"/>
      <w:pPr>
        <w:tabs>
          <w:tab w:val="num" w:pos="0"/>
        </w:tabs>
        <w:ind w:left="6481" w:hanging="360"/>
      </w:pPr>
      <w:rPr>
        <w:rFonts w:ascii="Wingdings" w:hAnsi="Wingdings" w:cs="Wingdings"/>
      </w:rPr>
    </w:lvl>
  </w:abstractNum>
  <w:abstractNum w:abstractNumId="5" w15:restartNumberingAfterBreak="0">
    <w:nsid w:val="00000006"/>
    <w:multiLevelType w:val="multilevel"/>
    <w:tmpl w:val="00000006"/>
    <w:name w:val="WW8Num5"/>
    <w:lvl w:ilvl="0">
      <w:start w:val="1"/>
      <w:numFmt w:val="bullet"/>
      <w:lvlText w:val=""/>
      <w:lvlJc w:val="left"/>
      <w:pPr>
        <w:tabs>
          <w:tab w:val="num" w:pos="0"/>
        </w:tabs>
        <w:ind w:left="721" w:hanging="360"/>
      </w:pPr>
      <w:rPr>
        <w:rFonts w:ascii="Symbol" w:hAnsi="Symbol" w:cs="Symbol"/>
        <w:b/>
        <w:sz w:val="22"/>
      </w:rPr>
    </w:lvl>
    <w:lvl w:ilvl="1">
      <w:start w:val="1"/>
      <w:numFmt w:val="bullet"/>
      <w:lvlText w:val="o"/>
      <w:lvlJc w:val="left"/>
      <w:pPr>
        <w:tabs>
          <w:tab w:val="num" w:pos="0"/>
        </w:tabs>
        <w:ind w:left="1441" w:hanging="360"/>
      </w:pPr>
      <w:rPr>
        <w:rFonts w:ascii="Courier New" w:hAnsi="Courier New" w:cs="Courier New"/>
      </w:rPr>
    </w:lvl>
    <w:lvl w:ilvl="2">
      <w:start w:val="1"/>
      <w:numFmt w:val="bullet"/>
      <w:lvlText w:val=""/>
      <w:lvlJc w:val="left"/>
      <w:pPr>
        <w:tabs>
          <w:tab w:val="num" w:pos="0"/>
        </w:tabs>
        <w:ind w:left="2161" w:hanging="360"/>
      </w:pPr>
      <w:rPr>
        <w:rFonts w:ascii="Wingdings" w:hAnsi="Wingdings" w:cs="Wingdings"/>
      </w:rPr>
    </w:lvl>
    <w:lvl w:ilvl="3">
      <w:start w:val="1"/>
      <w:numFmt w:val="bullet"/>
      <w:lvlText w:val=""/>
      <w:lvlJc w:val="left"/>
      <w:pPr>
        <w:tabs>
          <w:tab w:val="num" w:pos="0"/>
        </w:tabs>
        <w:ind w:left="2881" w:hanging="360"/>
      </w:pPr>
      <w:rPr>
        <w:rFonts w:ascii="Symbol" w:hAnsi="Symbol" w:cs="Symbol"/>
      </w:rPr>
    </w:lvl>
    <w:lvl w:ilvl="4">
      <w:start w:val="1"/>
      <w:numFmt w:val="bullet"/>
      <w:lvlText w:val="o"/>
      <w:lvlJc w:val="left"/>
      <w:pPr>
        <w:tabs>
          <w:tab w:val="num" w:pos="0"/>
        </w:tabs>
        <w:ind w:left="3601" w:hanging="360"/>
      </w:pPr>
      <w:rPr>
        <w:rFonts w:ascii="Courier New" w:hAnsi="Courier New" w:cs="Courier New"/>
      </w:rPr>
    </w:lvl>
    <w:lvl w:ilvl="5">
      <w:start w:val="1"/>
      <w:numFmt w:val="bullet"/>
      <w:lvlText w:val=""/>
      <w:lvlJc w:val="left"/>
      <w:pPr>
        <w:tabs>
          <w:tab w:val="num" w:pos="0"/>
        </w:tabs>
        <w:ind w:left="4321" w:hanging="360"/>
      </w:pPr>
      <w:rPr>
        <w:rFonts w:ascii="Wingdings" w:hAnsi="Wingdings" w:cs="Wingdings"/>
      </w:rPr>
    </w:lvl>
    <w:lvl w:ilvl="6">
      <w:start w:val="1"/>
      <w:numFmt w:val="bullet"/>
      <w:lvlText w:val=""/>
      <w:lvlJc w:val="left"/>
      <w:pPr>
        <w:tabs>
          <w:tab w:val="num" w:pos="0"/>
        </w:tabs>
        <w:ind w:left="5041" w:hanging="360"/>
      </w:pPr>
      <w:rPr>
        <w:rFonts w:ascii="Symbol" w:hAnsi="Symbol" w:cs="Symbol"/>
      </w:rPr>
    </w:lvl>
    <w:lvl w:ilvl="7">
      <w:start w:val="1"/>
      <w:numFmt w:val="bullet"/>
      <w:lvlText w:val="o"/>
      <w:lvlJc w:val="left"/>
      <w:pPr>
        <w:tabs>
          <w:tab w:val="num" w:pos="0"/>
        </w:tabs>
        <w:ind w:left="5761" w:hanging="360"/>
      </w:pPr>
      <w:rPr>
        <w:rFonts w:ascii="Courier New" w:hAnsi="Courier New" w:cs="Courier New"/>
      </w:rPr>
    </w:lvl>
    <w:lvl w:ilvl="8">
      <w:start w:val="1"/>
      <w:numFmt w:val="bullet"/>
      <w:lvlText w:val=""/>
      <w:lvlJc w:val="left"/>
      <w:pPr>
        <w:tabs>
          <w:tab w:val="num" w:pos="0"/>
        </w:tabs>
        <w:ind w:left="6481" w:hanging="360"/>
      </w:pPr>
      <w:rPr>
        <w:rFonts w:ascii="Wingdings" w:hAnsi="Wingdings" w:cs="Wingdings"/>
      </w:rPr>
    </w:lvl>
  </w:abstractNum>
  <w:abstractNum w:abstractNumId="6" w15:restartNumberingAfterBreak="0">
    <w:nsid w:val="00000007"/>
    <w:multiLevelType w:val="multilevel"/>
    <w:tmpl w:val="00000007"/>
    <w:name w:val="WW8Num6"/>
    <w:lvl w:ilvl="0">
      <w:start w:val="1"/>
      <w:numFmt w:val="bullet"/>
      <w:lvlText w:val=""/>
      <w:lvlJc w:val="left"/>
      <w:pPr>
        <w:tabs>
          <w:tab w:val="num" w:pos="0"/>
        </w:tabs>
        <w:ind w:left="721" w:hanging="360"/>
      </w:pPr>
      <w:rPr>
        <w:rFonts w:ascii="Symbol" w:hAnsi="Symbol" w:cs="Symbol"/>
        <w:b/>
        <w:sz w:val="22"/>
      </w:rPr>
    </w:lvl>
    <w:lvl w:ilvl="1">
      <w:start w:val="1"/>
      <w:numFmt w:val="bullet"/>
      <w:lvlText w:val="o"/>
      <w:lvlJc w:val="left"/>
      <w:pPr>
        <w:tabs>
          <w:tab w:val="num" w:pos="0"/>
        </w:tabs>
        <w:ind w:left="1441" w:hanging="360"/>
      </w:pPr>
      <w:rPr>
        <w:rFonts w:ascii="Courier New" w:hAnsi="Courier New" w:cs="Courier New"/>
      </w:rPr>
    </w:lvl>
    <w:lvl w:ilvl="2">
      <w:start w:val="1"/>
      <w:numFmt w:val="bullet"/>
      <w:lvlText w:val=""/>
      <w:lvlJc w:val="left"/>
      <w:pPr>
        <w:tabs>
          <w:tab w:val="num" w:pos="0"/>
        </w:tabs>
        <w:ind w:left="2161" w:hanging="360"/>
      </w:pPr>
      <w:rPr>
        <w:rFonts w:ascii="Wingdings" w:hAnsi="Wingdings" w:cs="Wingdings"/>
      </w:rPr>
    </w:lvl>
    <w:lvl w:ilvl="3">
      <w:start w:val="1"/>
      <w:numFmt w:val="bullet"/>
      <w:lvlText w:val=""/>
      <w:lvlJc w:val="left"/>
      <w:pPr>
        <w:tabs>
          <w:tab w:val="num" w:pos="0"/>
        </w:tabs>
        <w:ind w:left="2881" w:hanging="360"/>
      </w:pPr>
      <w:rPr>
        <w:rFonts w:ascii="Symbol" w:hAnsi="Symbol" w:cs="Symbol"/>
      </w:rPr>
    </w:lvl>
    <w:lvl w:ilvl="4">
      <w:start w:val="1"/>
      <w:numFmt w:val="bullet"/>
      <w:lvlText w:val="o"/>
      <w:lvlJc w:val="left"/>
      <w:pPr>
        <w:tabs>
          <w:tab w:val="num" w:pos="0"/>
        </w:tabs>
        <w:ind w:left="3601" w:hanging="360"/>
      </w:pPr>
      <w:rPr>
        <w:rFonts w:ascii="Courier New" w:hAnsi="Courier New" w:cs="Courier New"/>
      </w:rPr>
    </w:lvl>
    <w:lvl w:ilvl="5">
      <w:start w:val="1"/>
      <w:numFmt w:val="bullet"/>
      <w:lvlText w:val=""/>
      <w:lvlJc w:val="left"/>
      <w:pPr>
        <w:tabs>
          <w:tab w:val="num" w:pos="0"/>
        </w:tabs>
        <w:ind w:left="4321" w:hanging="360"/>
      </w:pPr>
      <w:rPr>
        <w:rFonts w:ascii="Wingdings" w:hAnsi="Wingdings" w:cs="Wingdings"/>
      </w:rPr>
    </w:lvl>
    <w:lvl w:ilvl="6">
      <w:start w:val="1"/>
      <w:numFmt w:val="bullet"/>
      <w:lvlText w:val=""/>
      <w:lvlJc w:val="left"/>
      <w:pPr>
        <w:tabs>
          <w:tab w:val="num" w:pos="0"/>
        </w:tabs>
        <w:ind w:left="5041" w:hanging="360"/>
      </w:pPr>
      <w:rPr>
        <w:rFonts w:ascii="Symbol" w:hAnsi="Symbol" w:cs="Symbol"/>
      </w:rPr>
    </w:lvl>
    <w:lvl w:ilvl="7">
      <w:start w:val="1"/>
      <w:numFmt w:val="bullet"/>
      <w:lvlText w:val="o"/>
      <w:lvlJc w:val="left"/>
      <w:pPr>
        <w:tabs>
          <w:tab w:val="num" w:pos="0"/>
        </w:tabs>
        <w:ind w:left="5761" w:hanging="360"/>
      </w:pPr>
      <w:rPr>
        <w:rFonts w:ascii="Courier New" w:hAnsi="Courier New" w:cs="Courier New"/>
      </w:rPr>
    </w:lvl>
    <w:lvl w:ilvl="8">
      <w:start w:val="1"/>
      <w:numFmt w:val="bullet"/>
      <w:lvlText w:val=""/>
      <w:lvlJc w:val="left"/>
      <w:pPr>
        <w:tabs>
          <w:tab w:val="num" w:pos="0"/>
        </w:tabs>
        <w:ind w:left="6481" w:hanging="360"/>
      </w:pPr>
      <w:rPr>
        <w:rFonts w:ascii="Wingdings" w:hAnsi="Wingdings" w:cs="Wingdings"/>
      </w:rPr>
    </w:lvl>
  </w:abstractNum>
  <w:abstractNum w:abstractNumId="7" w15:restartNumberingAfterBreak="0">
    <w:nsid w:val="00000008"/>
    <w:multiLevelType w:val="multilevel"/>
    <w:tmpl w:val="00000008"/>
    <w:name w:val="WW8Num7"/>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15:restartNumberingAfterBreak="0">
    <w:nsid w:val="00000009"/>
    <w:multiLevelType w:val="multilevel"/>
    <w:tmpl w:val="00000009"/>
    <w:name w:val="WW8Num8"/>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9" w15:restartNumberingAfterBreak="0">
    <w:nsid w:val="041601EF"/>
    <w:multiLevelType w:val="multilevel"/>
    <w:tmpl w:val="952067F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07A1585D"/>
    <w:multiLevelType w:val="hybridMultilevel"/>
    <w:tmpl w:val="CF1872B4"/>
    <w:lvl w:ilvl="0" w:tplc="041F0001">
      <w:start w:val="4"/>
      <w:numFmt w:val="bullet"/>
      <w:lvlText w:val=""/>
      <w:lvlJc w:val="left"/>
      <w:pPr>
        <w:ind w:left="720" w:hanging="360"/>
      </w:pPr>
      <w:rPr>
        <w:rFonts w:ascii="Symbol" w:eastAsia="Times New Roman"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085A2642"/>
    <w:multiLevelType w:val="hybridMultilevel"/>
    <w:tmpl w:val="98DCB584"/>
    <w:lvl w:ilvl="0" w:tplc="EDEC2E90">
      <w:start w:val="4"/>
      <w:numFmt w:val="bullet"/>
      <w:lvlText w:val=""/>
      <w:lvlJc w:val="left"/>
      <w:pPr>
        <w:ind w:left="1440" w:hanging="360"/>
      </w:pPr>
      <w:rPr>
        <w:rFonts w:ascii="Symbol" w:eastAsia="Times New Roman" w:hAnsi="Symbol" w:cs="Times New Roman"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2" w15:restartNumberingAfterBreak="0">
    <w:nsid w:val="08EE53FA"/>
    <w:multiLevelType w:val="hybridMultilevel"/>
    <w:tmpl w:val="18FCF4CE"/>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D844C2"/>
    <w:multiLevelType w:val="hybridMultilevel"/>
    <w:tmpl w:val="4C920E52"/>
    <w:lvl w:ilvl="0" w:tplc="FB84BF94">
      <w:start w:val="4"/>
      <w:numFmt w:val="bullet"/>
      <w:lvlText w:val=""/>
      <w:lvlJc w:val="left"/>
      <w:pPr>
        <w:ind w:left="1440" w:hanging="360"/>
      </w:pPr>
      <w:rPr>
        <w:rFonts w:ascii="Symbol" w:eastAsia="Times New Roman" w:hAnsi="Symbol" w:cs="Times New Roman"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4" w15:restartNumberingAfterBreak="0">
    <w:nsid w:val="0CAA0298"/>
    <w:multiLevelType w:val="multilevel"/>
    <w:tmpl w:val="692AE748"/>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2E50E68"/>
    <w:multiLevelType w:val="hybridMultilevel"/>
    <w:tmpl w:val="D966BFB6"/>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16" w15:restartNumberingAfterBreak="0">
    <w:nsid w:val="14163BBD"/>
    <w:multiLevelType w:val="multilevel"/>
    <w:tmpl w:val="18FCF4CE"/>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425135B"/>
    <w:multiLevelType w:val="multilevel"/>
    <w:tmpl w:val="0409001F"/>
    <w:numStyleLink w:val="111111"/>
  </w:abstractNum>
  <w:abstractNum w:abstractNumId="18" w15:restartNumberingAfterBreak="0">
    <w:nsid w:val="18397F02"/>
    <w:multiLevelType w:val="hybridMultilevel"/>
    <w:tmpl w:val="367EDF8C"/>
    <w:lvl w:ilvl="0" w:tplc="B56A404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E2B2087"/>
    <w:multiLevelType w:val="hybridMultilevel"/>
    <w:tmpl w:val="1764DE82"/>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20" w15:restartNumberingAfterBreak="0">
    <w:nsid w:val="24F16CBD"/>
    <w:multiLevelType w:val="hybridMultilevel"/>
    <w:tmpl w:val="CB98143C"/>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FA72E8"/>
    <w:multiLevelType w:val="hybridMultilevel"/>
    <w:tmpl w:val="F11C6F18"/>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592AE8"/>
    <w:multiLevelType w:val="multilevel"/>
    <w:tmpl w:val="0409001F"/>
    <w:numStyleLink w:val="111111"/>
  </w:abstractNum>
  <w:abstractNum w:abstractNumId="23" w15:restartNumberingAfterBreak="0">
    <w:nsid w:val="2CDA687C"/>
    <w:multiLevelType w:val="multilevel"/>
    <w:tmpl w:val="18FCF4CE"/>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3F16658"/>
    <w:multiLevelType w:val="multilevel"/>
    <w:tmpl w:val="CB98143C"/>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42B0D9B"/>
    <w:multiLevelType w:val="multilevel"/>
    <w:tmpl w:val="DA6E59D2"/>
    <w:lvl w:ilvl="0">
      <w:start w:val="1"/>
      <w:numFmt w:val="decimal"/>
      <w:lvlText w:val="%1"/>
      <w:lvlJc w:val="left"/>
      <w:pPr>
        <w:ind w:left="1512" w:hanging="432"/>
      </w:pPr>
      <w:rPr>
        <w:rFonts w:hint="default"/>
      </w:rPr>
    </w:lvl>
    <w:lvl w:ilvl="1">
      <w:start w:val="1"/>
      <w:numFmt w:val="decimal"/>
      <w:lvlText w:val="%1.%2"/>
      <w:lvlJc w:val="left"/>
      <w:pPr>
        <w:ind w:left="1656" w:hanging="576"/>
      </w:pPr>
    </w:lvl>
    <w:lvl w:ilvl="2">
      <w:start w:val="1"/>
      <w:numFmt w:val="decimal"/>
      <w:lvlText w:val="%1.%2.%3"/>
      <w:lvlJc w:val="left"/>
      <w:pPr>
        <w:ind w:left="1800" w:hanging="720"/>
      </w:pPr>
    </w:lvl>
    <w:lvl w:ilvl="3">
      <w:start w:val="1"/>
      <w:numFmt w:val="decimal"/>
      <w:lvlText w:val="%1.%2.%3.%4"/>
      <w:lvlJc w:val="left"/>
      <w:pPr>
        <w:ind w:left="1944" w:hanging="864"/>
      </w:pPr>
    </w:lvl>
    <w:lvl w:ilvl="4">
      <w:start w:val="1"/>
      <w:numFmt w:val="decimal"/>
      <w:lvlText w:val="%1.%2.%3.%4.%5"/>
      <w:lvlJc w:val="left"/>
      <w:pPr>
        <w:ind w:left="2088" w:hanging="1008"/>
      </w:pPr>
    </w:lvl>
    <w:lvl w:ilvl="5">
      <w:start w:val="1"/>
      <w:numFmt w:val="decimal"/>
      <w:lvlText w:val="%1.%2.%3.%4.%5.%6"/>
      <w:lvlJc w:val="left"/>
      <w:pPr>
        <w:ind w:left="2232" w:hanging="1152"/>
      </w:pPr>
    </w:lvl>
    <w:lvl w:ilvl="6">
      <w:start w:val="1"/>
      <w:numFmt w:val="decimal"/>
      <w:lvlText w:val="%1.%2.%3.%4.%5.%6.%7"/>
      <w:lvlJc w:val="left"/>
      <w:pPr>
        <w:ind w:left="2376" w:hanging="1296"/>
      </w:pPr>
    </w:lvl>
    <w:lvl w:ilvl="7">
      <w:start w:val="1"/>
      <w:numFmt w:val="decimal"/>
      <w:lvlText w:val="%1.%2.%3.%4.%5.%6.%7.%8"/>
      <w:lvlJc w:val="left"/>
      <w:pPr>
        <w:ind w:left="2520" w:hanging="1440"/>
      </w:pPr>
    </w:lvl>
    <w:lvl w:ilvl="8">
      <w:start w:val="1"/>
      <w:numFmt w:val="decimal"/>
      <w:lvlText w:val="%1.%2.%3.%4.%5.%6.%7.%8.%9"/>
      <w:lvlJc w:val="left"/>
      <w:pPr>
        <w:ind w:left="2664" w:hanging="1584"/>
      </w:pPr>
    </w:lvl>
  </w:abstractNum>
  <w:abstractNum w:abstractNumId="26" w15:restartNumberingAfterBreak="0">
    <w:nsid w:val="35CE589C"/>
    <w:multiLevelType w:val="hybridMultilevel"/>
    <w:tmpl w:val="692AE748"/>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D52A00"/>
    <w:multiLevelType w:val="multilevel"/>
    <w:tmpl w:val="01404AE4"/>
    <w:lvl w:ilvl="0">
      <w:start w:val="1"/>
      <w:numFmt w:val="upperRoman"/>
      <w:lvlText w:val="%1."/>
      <w:lvlJc w:val="right"/>
      <w:pPr>
        <w:ind w:left="540" w:hanging="18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8" w15:restartNumberingAfterBreak="0">
    <w:nsid w:val="416C0FBA"/>
    <w:multiLevelType w:val="hybridMultilevel"/>
    <w:tmpl w:val="1CE285C2"/>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29" w15:restartNumberingAfterBreak="0">
    <w:nsid w:val="498F33DB"/>
    <w:multiLevelType w:val="multilevel"/>
    <w:tmpl w:val="0409001F"/>
    <w:numStyleLink w:val="111111"/>
  </w:abstractNum>
  <w:abstractNum w:abstractNumId="30" w15:restartNumberingAfterBreak="0">
    <w:nsid w:val="4F2D291E"/>
    <w:multiLevelType w:val="hybridMultilevel"/>
    <w:tmpl w:val="2B64F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95596D"/>
    <w:multiLevelType w:val="multilevel"/>
    <w:tmpl w:val="0409001F"/>
    <w:numStyleLink w:val="111111"/>
  </w:abstractNum>
  <w:abstractNum w:abstractNumId="32" w15:restartNumberingAfterBreak="0">
    <w:nsid w:val="4FDD1D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02D21E9"/>
    <w:multiLevelType w:val="hybridMultilevel"/>
    <w:tmpl w:val="31FE4738"/>
    <w:lvl w:ilvl="0" w:tplc="041F0001">
      <w:start w:val="4"/>
      <w:numFmt w:val="bullet"/>
      <w:lvlText w:val=""/>
      <w:lvlJc w:val="left"/>
      <w:pPr>
        <w:ind w:left="720" w:hanging="360"/>
      </w:pPr>
      <w:rPr>
        <w:rFonts w:ascii="Symbol" w:eastAsia="Times New Roman"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521F3B78"/>
    <w:multiLevelType w:val="multilevel"/>
    <w:tmpl w:val="18FCF4CE"/>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4C718D4"/>
    <w:multiLevelType w:val="multilevel"/>
    <w:tmpl w:val="0409001F"/>
    <w:numStyleLink w:val="111111"/>
  </w:abstractNum>
  <w:abstractNum w:abstractNumId="36" w15:restartNumberingAfterBreak="0">
    <w:nsid w:val="56485ACE"/>
    <w:multiLevelType w:val="hybridMultilevel"/>
    <w:tmpl w:val="465A5F8C"/>
    <w:lvl w:ilvl="0" w:tplc="5EDEDD32">
      <w:start w:val="4"/>
      <w:numFmt w:val="bullet"/>
      <w:lvlText w:val=""/>
      <w:lvlJc w:val="left"/>
      <w:pPr>
        <w:ind w:left="1080" w:hanging="360"/>
      </w:pPr>
      <w:rPr>
        <w:rFonts w:ascii="Symbol" w:eastAsia="Times New Roman" w:hAnsi="Symbol" w:cs="Times New Roman"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7" w15:restartNumberingAfterBreak="0">
    <w:nsid w:val="5B587ED4"/>
    <w:multiLevelType w:val="multilevel"/>
    <w:tmpl w:val="D720643E"/>
    <w:lvl w:ilvl="0">
      <w:start w:val="1"/>
      <w:numFmt w:val="none"/>
      <w:suff w:val="nothing"/>
      <w:lvlText w:val=""/>
      <w:lvlJc w:val="left"/>
      <w:pPr>
        <w:ind w:left="432" w:firstLine="0"/>
      </w:pPr>
    </w:lvl>
    <w:lvl w:ilvl="1">
      <w:start w:val="1"/>
      <w:numFmt w:val="none"/>
      <w:suff w:val="nothing"/>
      <w:lvlText w:val=""/>
      <w:lvlJc w:val="left"/>
      <w:pPr>
        <w:ind w:left="576" w:firstLine="0"/>
      </w:pPr>
      <w:rPr>
        <w:i w:val="0"/>
        <w:sz w:val="24"/>
        <w:szCs w:val="24"/>
      </w:rPr>
    </w:lvl>
    <w:lvl w:ilvl="2">
      <w:start w:val="1"/>
      <w:numFmt w:val="none"/>
      <w:suff w:val="nothing"/>
      <w:lvlText w:val=""/>
      <w:lvlJc w:val="left"/>
      <w:pPr>
        <w:ind w:left="720" w:firstLine="0"/>
      </w:pPr>
    </w:lvl>
    <w:lvl w:ilvl="3">
      <w:start w:val="1"/>
      <w:numFmt w:val="none"/>
      <w:suff w:val="nothing"/>
      <w:lvlText w:val=""/>
      <w:lvlJc w:val="left"/>
      <w:pPr>
        <w:ind w:left="864" w:firstLine="0"/>
      </w:pPr>
    </w:lvl>
    <w:lvl w:ilvl="4">
      <w:start w:val="1"/>
      <w:numFmt w:val="none"/>
      <w:suff w:val="nothing"/>
      <w:lvlText w:val=""/>
      <w:lvlJc w:val="left"/>
      <w:pPr>
        <w:ind w:left="1008" w:firstLine="0"/>
      </w:pPr>
    </w:lvl>
    <w:lvl w:ilvl="5">
      <w:start w:val="1"/>
      <w:numFmt w:val="none"/>
      <w:suff w:val="nothing"/>
      <w:lvlText w:val=""/>
      <w:lvlJc w:val="left"/>
      <w:pPr>
        <w:ind w:left="1152" w:firstLine="0"/>
      </w:pPr>
    </w:lvl>
    <w:lvl w:ilvl="6">
      <w:start w:val="1"/>
      <w:numFmt w:val="none"/>
      <w:suff w:val="nothing"/>
      <w:lvlText w:val=""/>
      <w:lvlJc w:val="left"/>
      <w:pPr>
        <w:ind w:left="1296" w:firstLine="0"/>
      </w:pPr>
    </w:lvl>
    <w:lvl w:ilvl="7">
      <w:start w:val="1"/>
      <w:numFmt w:val="none"/>
      <w:suff w:val="nothing"/>
      <w:lvlText w:val=""/>
      <w:lvlJc w:val="left"/>
      <w:pPr>
        <w:ind w:left="1440" w:firstLine="0"/>
      </w:pPr>
    </w:lvl>
    <w:lvl w:ilvl="8">
      <w:start w:val="1"/>
      <w:numFmt w:val="none"/>
      <w:suff w:val="nothing"/>
      <w:lvlText w:val=""/>
      <w:lvlJc w:val="left"/>
      <w:pPr>
        <w:ind w:left="1584" w:firstLine="0"/>
      </w:pPr>
    </w:lvl>
  </w:abstractNum>
  <w:abstractNum w:abstractNumId="38" w15:restartNumberingAfterBreak="0">
    <w:nsid w:val="5F10274E"/>
    <w:multiLevelType w:val="hybridMultilevel"/>
    <w:tmpl w:val="94AAC1EE"/>
    <w:lvl w:ilvl="0" w:tplc="CDF48F9A">
      <w:start w:val="4"/>
      <w:numFmt w:val="bullet"/>
      <w:lvlText w:val=""/>
      <w:lvlJc w:val="left"/>
      <w:pPr>
        <w:ind w:left="1440" w:hanging="360"/>
      </w:pPr>
      <w:rPr>
        <w:rFonts w:ascii="Symbol" w:eastAsia="Times New Roman" w:hAnsi="Symbol" w:cs="Times New Roman"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9" w15:restartNumberingAfterBreak="0">
    <w:nsid w:val="62BA4CA2"/>
    <w:multiLevelType w:val="multilevel"/>
    <w:tmpl w:val="7494C90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0" w15:restartNumberingAfterBreak="0">
    <w:nsid w:val="65500293"/>
    <w:multiLevelType w:val="multilevel"/>
    <w:tmpl w:val="18FCF4CE"/>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68235DE7"/>
    <w:multiLevelType w:val="hybridMultilevel"/>
    <w:tmpl w:val="76FC20AC"/>
    <w:lvl w:ilvl="0" w:tplc="E8604C84">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8D87069"/>
    <w:multiLevelType w:val="hybridMultilevel"/>
    <w:tmpl w:val="5B2AE992"/>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43" w15:restartNumberingAfterBreak="0">
    <w:nsid w:val="69441268"/>
    <w:multiLevelType w:val="multilevel"/>
    <w:tmpl w:val="27E6E53C"/>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4" w15:restartNumberingAfterBreak="0">
    <w:nsid w:val="76ED30DD"/>
    <w:multiLevelType w:val="multilevel"/>
    <w:tmpl w:val="0409001F"/>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D9D50F7"/>
    <w:multiLevelType w:val="hybridMultilevel"/>
    <w:tmpl w:val="C0BA1CC6"/>
    <w:lvl w:ilvl="0" w:tplc="04090001">
      <w:start w:val="1"/>
      <w:numFmt w:val="bullet"/>
      <w:lvlText w:val=""/>
      <w:lvlJc w:val="left"/>
      <w:pPr>
        <w:ind w:left="1078" w:hanging="360"/>
      </w:pPr>
      <w:rPr>
        <w:rFonts w:ascii="Symbol" w:hAnsi="Symbol" w:hint="default"/>
      </w:rPr>
    </w:lvl>
    <w:lvl w:ilvl="1" w:tplc="04090003" w:tentative="1">
      <w:start w:val="1"/>
      <w:numFmt w:val="bullet"/>
      <w:lvlText w:val="o"/>
      <w:lvlJc w:val="left"/>
      <w:pPr>
        <w:ind w:left="1798" w:hanging="360"/>
      </w:pPr>
      <w:rPr>
        <w:rFonts w:ascii="Courier New" w:hAnsi="Courier New" w:hint="default"/>
      </w:rPr>
    </w:lvl>
    <w:lvl w:ilvl="2" w:tplc="04090005" w:tentative="1">
      <w:start w:val="1"/>
      <w:numFmt w:val="bullet"/>
      <w:lvlText w:val=""/>
      <w:lvlJc w:val="left"/>
      <w:pPr>
        <w:ind w:left="2518" w:hanging="360"/>
      </w:pPr>
      <w:rPr>
        <w:rFonts w:ascii="Wingdings" w:hAnsi="Wingdings" w:hint="default"/>
      </w:rPr>
    </w:lvl>
    <w:lvl w:ilvl="3" w:tplc="04090001" w:tentative="1">
      <w:start w:val="1"/>
      <w:numFmt w:val="bullet"/>
      <w:lvlText w:val=""/>
      <w:lvlJc w:val="left"/>
      <w:pPr>
        <w:ind w:left="3238" w:hanging="360"/>
      </w:pPr>
      <w:rPr>
        <w:rFonts w:ascii="Symbol" w:hAnsi="Symbol" w:hint="default"/>
      </w:rPr>
    </w:lvl>
    <w:lvl w:ilvl="4" w:tplc="04090003" w:tentative="1">
      <w:start w:val="1"/>
      <w:numFmt w:val="bullet"/>
      <w:lvlText w:val="o"/>
      <w:lvlJc w:val="left"/>
      <w:pPr>
        <w:ind w:left="3958" w:hanging="360"/>
      </w:pPr>
      <w:rPr>
        <w:rFonts w:ascii="Courier New" w:hAnsi="Courier New" w:hint="default"/>
      </w:rPr>
    </w:lvl>
    <w:lvl w:ilvl="5" w:tplc="04090005" w:tentative="1">
      <w:start w:val="1"/>
      <w:numFmt w:val="bullet"/>
      <w:lvlText w:val=""/>
      <w:lvlJc w:val="left"/>
      <w:pPr>
        <w:ind w:left="4678" w:hanging="360"/>
      </w:pPr>
      <w:rPr>
        <w:rFonts w:ascii="Wingdings" w:hAnsi="Wingdings" w:hint="default"/>
      </w:rPr>
    </w:lvl>
    <w:lvl w:ilvl="6" w:tplc="04090001" w:tentative="1">
      <w:start w:val="1"/>
      <w:numFmt w:val="bullet"/>
      <w:lvlText w:val=""/>
      <w:lvlJc w:val="left"/>
      <w:pPr>
        <w:ind w:left="5398" w:hanging="360"/>
      </w:pPr>
      <w:rPr>
        <w:rFonts w:ascii="Symbol" w:hAnsi="Symbol" w:hint="default"/>
      </w:rPr>
    </w:lvl>
    <w:lvl w:ilvl="7" w:tplc="04090003" w:tentative="1">
      <w:start w:val="1"/>
      <w:numFmt w:val="bullet"/>
      <w:lvlText w:val="o"/>
      <w:lvlJc w:val="left"/>
      <w:pPr>
        <w:ind w:left="6118" w:hanging="360"/>
      </w:pPr>
      <w:rPr>
        <w:rFonts w:ascii="Courier New" w:hAnsi="Courier New" w:hint="default"/>
      </w:rPr>
    </w:lvl>
    <w:lvl w:ilvl="8" w:tplc="04090005" w:tentative="1">
      <w:start w:val="1"/>
      <w:numFmt w:val="bullet"/>
      <w:lvlText w:val=""/>
      <w:lvlJc w:val="left"/>
      <w:pPr>
        <w:ind w:left="6838" w:hanging="360"/>
      </w:pPr>
      <w:rPr>
        <w:rFonts w:ascii="Wingdings" w:hAnsi="Wingdings" w:hint="default"/>
      </w:rPr>
    </w:lvl>
  </w:abstractNum>
  <w:abstractNum w:abstractNumId="46" w15:restartNumberingAfterBreak="0">
    <w:nsid w:val="7DE92865"/>
    <w:multiLevelType w:val="multilevel"/>
    <w:tmpl w:val="E814EA8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7F6E03BD"/>
    <w:multiLevelType w:val="multilevel"/>
    <w:tmpl w:val="F11C6F18"/>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7"/>
  </w:num>
  <w:num w:numId="2">
    <w:abstractNumId w:val="0"/>
  </w:num>
  <w:num w:numId="3">
    <w:abstractNumId w:val="1"/>
  </w:num>
  <w:num w:numId="4">
    <w:abstractNumId w:val="46"/>
  </w:num>
  <w:num w:numId="5">
    <w:abstractNumId w:val="25"/>
  </w:num>
  <w:num w:numId="6">
    <w:abstractNumId w:val="43"/>
  </w:num>
  <w:num w:numId="7">
    <w:abstractNumId w:val="32"/>
  </w:num>
  <w:num w:numId="8">
    <w:abstractNumId w:val="41"/>
  </w:num>
  <w:num w:numId="9">
    <w:abstractNumId w:val="44"/>
  </w:num>
  <w:num w:numId="10">
    <w:abstractNumId w:val="31"/>
  </w:num>
  <w:num w:numId="11">
    <w:abstractNumId w:val="35"/>
  </w:num>
  <w:num w:numId="12">
    <w:abstractNumId w:val="17"/>
  </w:num>
  <w:num w:numId="13">
    <w:abstractNumId w:val="19"/>
  </w:num>
  <w:num w:numId="14">
    <w:abstractNumId w:val="28"/>
  </w:num>
  <w:num w:numId="15">
    <w:abstractNumId w:val="42"/>
  </w:num>
  <w:num w:numId="16">
    <w:abstractNumId w:val="15"/>
  </w:num>
  <w:num w:numId="17">
    <w:abstractNumId w:val="12"/>
  </w:num>
  <w:num w:numId="18">
    <w:abstractNumId w:val="21"/>
  </w:num>
  <w:num w:numId="19">
    <w:abstractNumId w:val="47"/>
  </w:num>
  <w:num w:numId="20">
    <w:abstractNumId w:val="26"/>
  </w:num>
  <w:num w:numId="21">
    <w:abstractNumId w:val="14"/>
  </w:num>
  <w:num w:numId="22">
    <w:abstractNumId w:val="20"/>
  </w:num>
  <w:num w:numId="23">
    <w:abstractNumId w:val="24"/>
  </w:num>
  <w:num w:numId="24">
    <w:abstractNumId w:val="16"/>
  </w:num>
  <w:num w:numId="25">
    <w:abstractNumId w:val="22"/>
  </w:num>
  <w:num w:numId="26">
    <w:abstractNumId w:val="29"/>
  </w:num>
  <w:num w:numId="27">
    <w:abstractNumId w:val="23"/>
  </w:num>
  <w:num w:numId="28">
    <w:abstractNumId w:val="34"/>
  </w:num>
  <w:num w:numId="29">
    <w:abstractNumId w:val="40"/>
  </w:num>
  <w:num w:numId="30">
    <w:abstractNumId w:val="45"/>
  </w:num>
  <w:num w:numId="31">
    <w:abstractNumId w:val="30"/>
  </w:num>
  <w:num w:numId="32">
    <w:abstractNumId w:val="2"/>
  </w:num>
  <w:num w:numId="33">
    <w:abstractNumId w:val="3"/>
  </w:num>
  <w:num w:numId="34">
    <w:abstractNumId w:val="4"/>
  </w:num>
  <w:num w:numId="35">
    <w:abstractNumId w:val="5"/>
  </w:num>
  <w:num w:numId="36">
    <w:abstractNumId w:val="6"/>
  </w:num>
  <w:num w:numId="37">
    <w:abstractNumId w:val="7"/>
  </w:num>
  <w:num w:numId="38">
    <w:abstractNumId w:val="8"/>
  </w:num>
  <w:num w:numId="39">
    <w:abstractNumId w:val="18"/>
  </w:num>
  <w:num w:numId="40">
    <w:abstractNumId w:val="9"/>
  </w:num>
  <w:num w:numId="41">
    <w:abstractNumId w:val="39"/>
  </w:num>
  <w:num w:numId="42">
    <w:abstractNumId w:val="37"/>
  </w:num>
  <w:num w:numId="43">
    <w:abstractNumId w:val="33"/>
  </w:num>
  <w:num w:numId="44">
    <w:abstractNumId w:val="10"/>
  </w:num>
  <w:num w:numId="45">
    <w:abstractNumId w:val="36"/>
  </w:num>
  <w:num w:numId="46">
    <w:abstractNumId w:val="38"/>
  </w:num>
  <w:num w:numId="47">
    <w:abstractNumId w:val="13"/>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3"/>
  <w:hideSpellingErrors/>
  <w:activeWritingStyle w:appName="MSWord" w:lang="en-US" w:vendorID="64" w:dllVersion="4096" w:nlCheck="1" w:checkStyle="0"/>
  <w:activeWritingStyle w:appName="MSWord" w:lang="en-CA"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it-IT" w:vendorID="64" w:dllVersion="4096" w:nlCheck="1" w:checkStyle="0"/>
  <w:activeWritingStyle w:appName="MSWord" w:lang="tr-TR" w:vendorID="64" w:dllVersion="0"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A5"/>
    <w:rsid w:val="000053D6"/>
    <w:rsid w:val="0000721A"/>
    <w:rsid w:val="0000760D"/>
    <w:rsid w:val="00024AAC"/>
    <w:rsid w:val="00032BC5"/>
    <w:rsid w:val="00056BA5"/>
    <w:rsid w:val="00072C1F"/>
    <w:rsid w:val="0008027D"/>
    <w:rsid w:val="00082715"/>
    <w:rsid w:val="00086E5B"/>
    <w:rsid w:val="000948C2"/>
    <w:rsid w:val="00094EC3"/>
    <w:rsid w:val="000978F4"/>
    <w:rsid w:val="000A0166"/>
    <w:rsid w:val="000A111C"/>
    <w:rsid w:val="000A2AAA"/>
    <w:rsid w:val="000A64BB"/>
    <w:rsid w:val="000B5DD3"/>
    <w:rsid w:val="000B672A"/>
    <w:rsid w:val="000B69F9"/>
    <w:rsid w:val="000D00A3"/>
    <w:rsid w:val="000D02E0"/>
    <w:rsid w:val="000D18B6"/>
    <w:rsid w:val="000D35D0"/>
    <w:rsid w:val="000D69F5"/>
    <w:rsid w:val="000D74B7"/>
    <w:rsid w:val="000F6C0D"/>
    <w:rsid w:val="00104710"/>
    <w:rsid w:val="001208AB"/>
    <w:rsid w:val="00131319"/>
    <w:rsid w:val="00136871"/>
    <w:rsid w:val="001453C0"/>
    <w:rsid w:val="00146173"/>
    <w:rsid w:val="00146C92"/>
    <w:rsid w:val="00150C7A"/>
    <w:rsid w:val="00156083"/>
    <w:rsid w:val="00157963"/>
    <w:rsid w:val="00160993"/>
    <w:rsid w:val="00171E01"/>
    <w:rsid w:val="0017573B"/>
    <w:rsid w:val="00180906"/>
    <w:rsid w:val="00184AA7"/>
    <w:rsid w:val="00184BA7"/>
    <w:rsid w:val="00185AB0"/>
    <w:rsid w:val="00195EE3"/>
    <w:rsid w:val="001A63E9"/>
    <w:rsid w:val="001B3ECC"/>
    <w:rsid w:val="001B5E93"/>
    <w:rsid w:val="001B7F32"/>
    <w:rsid w:val="001D591C"/>
    <w:rsid w:val="001D7020"/>
    <w:rsid w:val="001F0CC9"/>
    <w:rsid w:val="001F4E50"/>
    <w:rsid w:val="001F534D"/>
    <w:rsid w:val="0020189A"/>
    <w:rsid w:val="00216B3F"/>
    <w:rsid w:val="00217652"/>
    <w:rsid w:val="002222EA"/>
    <w:rsid w:val="002265AB"/>
    <w:rsid w:val="0024661D"/>
    <w:rsid w:val="00255087"/>
    <w:rsid w:val="002562DF"/>
    <w:rsid w:val="0025635E"/>
    <w:rsid w:val="002644AE"/>
    <w:rsid w:val="00293D2A"/>
    <w:rsid w:val="0029430C"/>
    <w:rsid w:val="002A363D"/>
    <w:rsid w:val="002C1D09"/>
    <w:rsid w:val="002C6EF2"/>
    <w:rsid w:val="002D0EAA"/>
    <w:rsid w:val="002E0C3C"/>
    <w:rsid w:val="0031087C"/>
    <w:rsid w:val="00310B11"/>
    <w:rsid w:val="00316103"/>
    <w:rsid w:val="003355A2"/>
    <w:rsid w:val="0034130F"/>
    <w:rsid w:val="00341F1C"/>
    <w:rsid w:val="003470EC"/>
    <w:rsid w:val="00350550"/>
    <w:rsid w:val="00370C24"/>
    <w:rsid w:val="00385E4C"/>
    <w:rsid w:val="003869F4"/>
    <w:rsid w:val="00393982"/>
    <w:rsid w:val="0039431D"/>
    <w:rsid w:val="003A7664"/>
    <w:rsid w:val="003B67E6"/>
    <w:rsid w:val="003C087B"/>
    <w:rsid w:val="003C6C52"/>
    <w:rsid w:val="003D48D0"/>
    <w:rsid w:val="003D6DAD"/>
    <w:rsid w:val="003E1741"/>
    <w:rsid w:val="003E1B7F"/>
    <w:rsid w:val="003E1C10"/>
    <w:rsid w:val="003E1CE7"/>
    <w:rsid w:val="003E4293"/>
    <w:rsid w:val="003E55F3"/>
    <w:rsid w:val="003E5F58"/>
    <w:rsid w:val="00401A16"/>
    <w:rsid w:val="004043AE"/>
    <w:rsid w:val="00410464"/>
    <w:rsid w:val="00410642"/>
    <w:rsid w:val="004110D5"/>
    <w:rsid w:val="00420801"/>
    <w:rsid w:val="0042250E"/>
    <w:rsid w:val="0042518C"/>
    <w:rsid w:val="00425E24"/>
    <w:rsid w:val="00426B9E"/>
    <w:rsid w:val="00433DB3"/>
    <w:rsid w:val="004340E5"/>
    <w:rsid w:val="00445FF5"/>
    <w:rsid w:val="00452834"/>
    <w:rsid w:val="0045327D"/>
    <w:rsid w:val="00460111"/>
    <w:rsid w:val="00467811"/>
    <w:rsid w:val="00467E5D"/>
    <w:rsid w:val="00472A93"/>
    <w:rsid w:val="00474154"/>
    <w:rsid w:val="004755FC"/>
    <w:rsid w:val="004772AD"/>
    <w:rsid w:val="00481070"/>
    <w:rsid w:val="00490147"/>
    <w:rsid w:val="00491EBE"/>
    <w:rsid w:val="00493BD5"/>
    <w:rsid w:val="004979DD"/>
    <w:rsid w:val="004A2011"/>
    <w:rsid w:val="004A2506"/>
    <w:rsid w:val="004B0BB2"/>
    <w:rsid w:val="004B30E8"/>
    <w:rsid w:val="004B36D8"/>
    <w:rsid w:val="004B63E0"/>
    <w:rsid w:val="004C74B8"/>
    <w:rsid w:val="004D38AD"/>
    <w:rsid w:val="004D3EC3"/>
    <w:rsid w:val="004E035C"/>
    <w:rsid w:val="005015C4"/>
    <w:rsid w:val="00502E7B"/>
    <w:rsid w:val="005060D3"/>
    <w:rsid w:val="00513970"/>
    <w:rsid w:val="005146C4"/>
    <w:rsid w:val="005248F9"/>
    <w:rsid w:val="00531C4D"/>
    <w:rsid w:val="00532FC3"/>
    <w:rsid w:val="00540781"/>
    <w:rsid w:val="0054109A"/>
    <w:rsid w:val="00543BC6"/>
    <w:rsid w:val="0054467B"/>
    <w:rsid w:val="00546BA9"/>
    <w:rsid w:val="00546EA9"/>
    <w:rsid w:val="00552E54"/>
    <w:rsid w:val="00554A7B"/>
    <w:rsid w:val="0055602F"/>
    <w:rsid w:val="005634E5"/>
    <w:rsid w:val="005651D6"/>
    <w:rsid w:val="00570BE7"/>
    <w:rsid w:val="00571C3C"/>
    <w:rsid w:val="00590EFB"/>
    <w:rsid w:val="005A2A9A"/>
    <w:rsid w:val="005B7761"/>
    <w:rsid w:val="005C0F96"/>
    <w:rsid w:val="005C3BC9"/>
    <w:rsid w:val="005C61E9"/>
    <w:rsid w:val="005D7B0B"/>
    <w:rsid w:val="005E0BE9"/>
    <w:rsid w:val="005E455D"/>
    <w:rsid w:val="00603B70"/>
    <w:rsid w:val="006238FC"/>
    <w:rsid w:val="00635297"/>
    <w:rsid w:val="006449F4"/>
    <w:rsid w:val="00646E23"/>
    <w:rsid w:val="0065466E"/>
    <w:rsid w:val="00663176"/>
    <w:rsid w:val="006816FC"/>
    <w:rsid w:val="006824B6"/>
    <w:rsid w:val="0068356E"/>
    <w:rsid w:val="0068506E"/>
    <w:rsid w:val="0068715B"/>
    <w:rsid w:val="00694412"/>
    <w:rsid w:val="00697930"/>
    <w:rsid w:val="006B386F"/>
    <w:rsid w:val="006C4319"/>
    <w:rsid w:val="006C7683"/>
    <w:rsid w:val="006D09BD"/>
    <w:rsid w:val="006D1331"/>
    <w:rsid w:val="006D79C5"/>
    <w:rsid w:val="006E10A1"/>
    <w:rsid w:val="006F5BD3"/>
    <w:rsid w:val="00701DF7"/>
    <w:rsid w:val="0070468B"/>
    <w:rsid w:val="00705881"/>
    <w:rsid w:val="007113DA"/>
    <w:rsid w:val="00712DBD"/>
    <w:rsid w:val="00714F2F"/>
    <w:rsid w:val="00721383"/>
    <w:rsid w:val="007270D9"/>
    <w:rsid w:val="0073574E"/>
    <w:rsid w:val="00743951"/>
    <w:rsid w:val="00746CA3"/>
    <w:rsid w:val="00750144"/>
    <w:rsid w:val="00750C73"/>
    <w:rsid w:val="00754DBC"/>
    <w:rsid w:val="007617CD"/>
    <w:rsid w:val="00762FD9"/>
    <w:rsid w:val="007667EA"/>
    <w:rsid w:val="00771CAA"/>
    <w:rsid w:val="00772F9B"/>
    <w:rsid w:val="007867E8"/>
    <w:rsid w:val="00792B82"/>
    <w:rsid w:val="00797670"/>
    <w:rsid w:val="007B34BB"/>
    <w:rsid w:val="007C22F9"/>
    <w:rsid w:val="007C758E"/>
    <w:rsid w:val="007D2C9B"/>
    <w:rsid w:val="007D4D99"/>
    <w:rsid w:val="007E1B00"/>
    <w:rsid w:val="00802978"/>
    <w:rsid w:val="00805EA1"/>
    <w:rsid w:val="00812CD1"/>
    <w:rsid w:val="00816C5C"/>
    <w:rsid w:val="00836BA7"/>
    <w:rsid w:val="00841A24"/>
    <w:rsid w:val="00850815"/>
    <w:rsid w:val="00860A7C"/>
    <w:rsid w:val="00866F15"/>
    <w:rsid w:val="00874DD0"/>
    <w:rsid w:val="00880F4E"/>
    <w:rsid w:val="00893BC2"/>
    <w:rsid w:val="008A06A0"/>
    <w:rsid w:val="008A396C"/>
    <w:rsid w:val="008A4253"/>
    <w:rsid w:val="008A4D55"/>
    <w:rsid w:val="008B0CC5"/>
    <w:rsid w:val="008B3282"/>
    <w:rsid w:val="008D2034"/>
    <w:rsid w:val="008D5429"/>
    <w:rsid w:val="008D7604"/>
    <w:rsid w:val="00903C1B"/>
    <w:rsid w:val="00903DA1"/>
    <w:rsid w:val="00904DA1"/>
    <w:rsid w:val="00913C9B"/>
    <w:rsid w:val="0092005B"/>
    <w:rsid w:val="0092173A"/>
    <w:rsid w:val="00942D21"/>
    <w:rsid w:val="00944FD0"/>
    <w:rsid w:val="009479C8"/>
    <w:rsid w:val="0097125E"/>
    <w:rsid w:val="00980057"/>
    <w:rsid w:val="0098653F"/>
    <w:rsid w:val="009A3384"/>
    <w:rsid w:val="009A685F"/>
    <w:rsid w:val="009A6C4F"/>
    <w:rsid w:val="009A7319"/>
    <w:rsid w:val="009C09D9"/>
    <w:rsid w:val="009D251B"/>
    <w:rsid w:val="009E026A"/>
    <w:rsid w:val="00A06DC9"/>
    <w:rsid w:val="00A16816"/>
    <w:rsid w:val="00A449F8"/>
    <w:rsid w:val="00A47362"/>
    <w:rsid w:val="00A47F24"/>
    <w:rsid w:val="00A559C0"/>
    <w:rsid w:val="00A57E6C"/>
    <w:rsid w:val="00A62166"/>
    <w:rsid w:val="00A657E0"/>
    <w:rsid w:val="00A7078C"/>
    <w:rsid w:val="00A74B17"/>
    <w:rsid w:val="00A87873"/>
    <w:rsid w:val="00A92A5F"/>
    <w:rsid w:val="00A92A66"/>
    <w:rsid w:val="00AA23B9"/>
    <w:rsid w:val="00AA2812"/>
    <w:rsid w:val="00AA3BC9"/>
    <w:rsid w:val="00AA4498"/>
    <w:rsid w:val="00AA581A"/>
    <w:rsid w:val="00AB4E97"/>
    <w:rsid w:val="00AC157A"/>
    <w:rsid w:val="00AC2919"/>
    <w:rsid w:val="00AC57D0"/>
    <w:rsid w:val="00AC7962"/>
    <w:rsid w:val="00AD2D53"/>
    <w:rsid w:val="00AD30A7"/>
    <w:rsid w:val="00AD45C1"/>
    <w:rsid w:val="00AE2EEC"/>
    <w:rsid w:val="00B12982"/>
    <w:rsid w:val="00B157DE"/>
    <w:rsid w:val="00B15C25"/>
    <w:rsid w:val="00B23307"/>
    <w:rsid w:val="00B271FE"/>
    <w:rsid w:val="00B277E1"/>
    <w:rsid w:val="00B335BB"/>
    <w:rsid w:val="00B40E07"/>
    <w:rsid w:val="00B44614"/>
    <w:rsid w:val="00B44F36"/>
    <w:rsid w:val="00B642E9"/>
    <w:rsid w:val="00B67C80"/>
    <w:rsid w:val="00B77872"/>
    <w:rsid w:val="00B81407"/>
    <w:rsid w:val="00B8666A"/>
    <w:rsid w:val="00B87B6D"/>
    <w:rsid w:val="00B90C95"/>
    <w:rsid w:val="00B9190F"/>
    <w:rsid w:val="00B9452C"/>
    <w:rsid w:val="00B95B99"/>
    <w:rsid w:val="00BA69C8"/>
    <w:rsid w:val="00BA731B"/>
    <w:rsid w:val="00BB7A72"/>
    <w:rsid w:val="00BC2EB0"/>
    <w:rsid w:val="00BC35DC"/>
    <w:rsid w:val="00BC65BC"/>
    <w:rsid w:val="00BD2261"/>
    <w:rsid w:val="00BD6D3C"/>
    <w:rsid w:val="00BE1D12"/>
    <w:rsid w:val="00BE4C54"/>
    <w:rsid w:val="00BF01C1"/>
    <w:rsid w:val="00BF03D5"/>
    <w:rsid w:val="00BF680A"/>
    <w:rsid w:val="00C001AF"/>
    <w:rsid w:val="00C053B9"/>
    <w:rsid w:val="00C20A92"/>
    <w:rsid w:val="00C33A98"/>
    <w:rsid w:val="00C51F6A"/>
    <w:rsid w:val="00C61442"/>
    <w:rsid w:val="00C8450B"/>
    <w:rsid w:val="00C873A4"/>
    <w:rsid w:val="00C926E9"/>
    <w:rsid w:val="00CA21FC"/>
    <w:rsid w:val="00CA420D"/>
    <w:rsid w:val="00CA5075"/>
    <w:rsid w:val="00CA7F77"/>
    <w:rsid w:val="00CB2BF7"/>
    <w:rsid w:val="00CB4B46"/>
    <w:rsid w:val="00CB515B"/>
    <w:rsid w:val="00CC10AA"/>
    <w:rsid w:val="00CD11AC"/>
    <w:rsid w:val="00CD3D9B"/>
    <w:rsid w:val="00CD5596"/>
    <w:rsid w:val="00CE2484"/>
    <w:rsid w:val="00CE5F5E"/>
    <w:rsid w:val="00CF3BC6"/>
    <w:rsid w:val="00D0469C"/>
    <w:rsid w:val="00D077E3"/>
    <w:rsid w:val="00D2082E"/>
    <w:rsid w:val="00D2109E"/>
    <w:rsid w:val="00D21DCF"/>
    <w:rsid w:val="00D27828"/>
    <w:rsid w:val="00D302B0"/>
    <w:rsid w:val="00D31DF7"/>
    <w:rsid w:val="00D32046"/>
    <w:rsid w:val="00D43048"/>
    <w:rsid w:val="00D5715D"/>
    <w:rsid w:val="00D57A7C"/>
    <w:rsid w:val="00D626B2"/>
    <w:rsid w:val="00D6454E"/>
    <w:rsid w:val="00D72DA9"/>
    <w:rsid w:val="00D77019"/>
    <w:rsid w:val="00D770CA"/>
    <w:rsid w:val="00D80B8F"/>
    <w:rsid w:val="00DA3B11"/>
    <w:rsid w:val="00DA3D41"/>
    <w:rsid w:val="00DA4FAB"/>
    <w:rsid w:val="00DB284A"/>
    <w:rsid w:val="00DB51E5"/>
    <w:rsid w:val="00DD3EDC"/>
    <w:rsid w:val="00DD4E0E"/>
    <w:rsid w:val="00DE4BE3"/>
    <w:rsid w:val="00DF37F1"/>
    <w:rsid w:val="00E001E4"/>
    <w:rsid w:val="00E02B42"/>
    <w:rsid w:val="00E053FA"/>
    <w:rsid w:val="00E05689"/>
    <w:rsid w:val="00E157E2"/>
    <w:rsid w:val="00E212B2"/>
    <w:rsid w:val="00E22D07"/>
    <w:rsid w:val="00E35C19"/>
    <w:rsid w:val="00E404B7"/>
    <w:rsid w:val="00E44156"/>
    <w:rsid w:val="00E57206"/>
    <w:rsid w:val="00E602A9"/>
    <w:rsid w:val="00E62BD5"/>
    <w:rsid w:val="00E66BB7"/>
    <w:rsid w:val="00E727A5"/>
    <w:rsid w:val="00EA25DD"/>
    <w:rsid w:val="00EA5D63"/>
    <w:rsid w:val="00EA6C1A"/>
    <w:rsid w:val="00EB4B11"/>
    <w:rsid w:val="00EC0264"/>
    <w:rsid w:val="00EC287E"/>
    <w:rsid w:val="00EC7F38"/>
    <w:rsid w:val="00ED06AF"/>
    <w:rsid w:val="00ED1DE7"/>
    <w:rsid w:val="00ED2EF8"/>
    <w:rsid w:val="00EF5440"/>
    <w:rsid w:val="00F076E0"/>
    <w:rsid w:val="00F126B4"/>
    <w:rsid w:val="00F32C45"/>
    <w:rsid w:val="00F4039C"/>
    <w:rsid w:val="00F45BA3"/>
    <w:rsid w:val="00F46452"/>
    <w:rsid w:val="00F523DC"/>
    <w:rsid w:val="00F57AF4"/>
    <w:rsid w:val="00F66E01"/>
    <w:rsid w:val="00F72F70"/>
    <w:rsid w:val="00F73C17"/>
    <w:rsid w:val="00F91943"/>
    <w:rsid w:val="00F95082"/>
    <w:rsid w:val="00F95778"/>
    <w:rsid w:val="00FB0D2B"/>
    <w:rsid w:val="00FB5A3F"/>
    <w:rsid w:val="00FB65BE"/>
    <w:rsid w:val="00FD1EC2"/>
    <w:rsid w:val="00FE6982"/>
    <w:rsid w:val="00FF4B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EC768"/>
  <w14:defaultImageDpi w14:val="32767"/>
  <w15:chartTrackingRefBased/>
  <w15:docId w15:val="{8867DE81-F3EB-4344-B094-2855B4E87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qFormat="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56BA5"/>
    <w:pPr>
      <w:suppressAutoHyphens/>
      <w:spacing w:after="200" w:line="276" w:lineRule="auto"/>
    </w:pPr>
    <w:rPr>
      <w:rFonts w:ascii="Times New Roman" w:eastAsia="Times New Roman" w:hAnsi="Times New Roman" w:cs="Times New Roman"/>
      <w:kern w:val="1"/>
      <w:sz w:val="20"/>
      <w:szCs w:val="20"/>
    </w:rPr>
  </w:style>
  <w:style w:type="paragraph" w:styleId="Heading1">
    <w:name w:val="heading 1"/>
    <w:basedOn w:val="Normal"/>
    <w:next w:val="Normal"/>
    <w:link w:val="Heading1Char"/>
    <w:qFormat/>
    <w:rsid w:val="00056BA5"/>
    <w:pPr>
      <w:keepLines/>
      <w:widowControl w:val="0"/>
      <w:numPr>
        <w:numId w:val="2"/>
      </w:numPr>
      <w:spacing w:before="480" w:after="0" w:line="360" w:lineRule="auto"/>
      <w:ind w:left="0" w:firstLine="0"/>
      <w:contextualSpacing/>
      <w:outlineLvl w:val="0"/>
    </w:pPr>
    <w:rPr>
      <w:rFonts w:ascii="Calibri" w:hAnsi="Calibri" w:cs="Calibri"/>
      <w:b/>
      <w:caps/>
      <w:sz w:val="22"/>
      <w:szCs w:val="22"/>
    </w:rPr>
  </w:style>
  <w:style w:type="paragraph" w:styleId="Heading2">
    <w:name w:val="heading 2"/>
    <w:basedOn w:val="Normal"/>
    <w:next w:val="Normal"/>
    <w:link w:val="Heading2Char"/>
    <w:qFormat/>
    <w:rsid w:val="00056BA5"/>
    <w:pPr>
      <w:keepLines/>
      <w:widowControl w:val="0"/>
      <w:numPr>
        <w:ilvl w:val="1"/>
        <w:numId w:val="2"/>
      </w:numPr>
      <w:spacing w:before="200" w:line="240" w:lineRule="auto"/>
      <w:ind w:left="0" w:firstLine="0"/>
      <w:outlineLvl w:val="1"/>
    </w:pPr>
    <w:rPr>
      <w:rFonts w:ascii="Calibri" w:hAnsi="Calibri" w:cs="Calibri"/>
      <w:b/>
      <w:sz w:val="22"/>
    </w:rPr>
  </w:style>
  <w:style w:type="paragraph" w:styleId="Heading3">
    <w:name w:val="heading 3"/>
    <w:basedOn w:val="Normal"/>
    <w:next w:val="Normal"/>
    <w:link w:val="Heading3Char"/>
    <w:qFormat/>
    <w:rsid w:val="00056BA5"/>
    <w:pPr>
      <w:keepLines/>
      <w:widowControl w:val="0"/>
      <w:numPr>
        <w:ilvl w:val="2"/>
        <w:numId w:val="2"/>
      </w:numPr>
      <w:spacing w:before="280" w:after="280" w:line="240" w:lineRule="auto"/>
      <w:ind w:left="0" w:firstLine="0"/>
      <w:contextualSpacing/>
      <w:jc w:val="center"/>
      <w:outlineLvl w:val="2"/>
    </w:pPr>
    <w:rPr>
      <w:i/>
      <w:sz w:val="22"/>
      <w:szCs w:val="22"/>
      <w:lang w:val="en-GB"/>
    </w:rPr>
  </w:style>
  <w:style w:type="paragraph" w:styleId="Heading4">
    <w:name w:val="heading 4"/>
    <w:basedOn w:val="Normal"/>
    <w:next w:val="Normal"/>
    <w:link w:val="Heading4Char"/>
    <w:qFormat/>
    <w:rsid w:val="00056BA5"/>
    <w:pPr>
      <w:keepLines/>
      <w:widowControl w:val="0"/>
      <w:numPr>
        <w:ilvl w:val="3"/>
        <w:numId w:val="2"/>
      </w:numPr>
      <w:spacing w:after="40" w:line="240" w:lineRule="auto"/>
      <w:ind w:left="0" w:firstLine="0"/>
      <w:contextualSpacing/>
      <w:outlineLvl w:val="3"/>
    </w:pPr>
    <w:rPr>
      <w:rFonts w:ascii="Calibri" w:hAnsi="Calibri" w:cs="Calibri"/>
      <w:u w:val="single"/>
    </w:rPr>
  </w:style>
  <w:style w:type="paragraph" w:styleId="Heading5">
    <w:name w:val="heading 5"/>
    <w:basedOn w:val="Normal"/>
    <w:next w:val="Normal"/>
    <w:link w:val="Heading5Char"/>
    <w:qFormat/>
    <w:rsid w:val="00056BA5"/>
    <w:pPr>
      <w:keepLines/>
      <w:widowControl w:val="0"/>
      <w:numPr>
        <w:ilvl w:val="4"/>
        <w:numId w:val="2"/>
      </w:numPr>
      <w:spacing w:before="220" w:after="40" w:line="240" w:lineRule="auto"/>
      <w:ind w:left="0" w:firstLine="0"/>
      <w:contextualSpacing/>
      <w:outlineLvl w:val="4"/>
    </w:pPr>
  </w:style>
  <w:style w:type="paragraph" w:styleId="Heading6">
    <w:name w:val="heading 6"/>
    <w:basedOn w:val="Normal"/>
    <w:next w:val="Normal"/>
    <w:link w:val="Heading6Char"/>
    <w:qFormat/>
    <w:rsid w:val="00056BA5"/>
    <w:pPr>
      <w:keepLines/>
      <w:widowControl w:val="0"/>
      <w:numPr>
        <w:ilvl w:val="5"/>
        <w:numId w:val="2"/>
      </w:numPr>
      <w:spacing w:before="200" w:after="40" w:line="240" w:lineRule="auto"/>
      <w:ind w:left="0" w:firstLine="0"/>
      <w:contextualSpacing/>
      <w:outlineLvl w:val="5"/>
    </w:pPr>
  </w:style>
  <w:style w:type="paragraph" w:styleId="Heading7">
    <w:name w:val="heading 7"/>
    <w:basedOn w:val="Normal"/>
    <w:next w:val="Normal"/>
    <w:link w:val="Heading7Char"/>
    <w:qFormat/>
    <w:rsid w:val="00056BA5"/>
    <w:pPr>
      <w:keepNext/>
      <w:keepLines/>
      <w:numPr>
        <w:ilvl w:val="6"/>
        <w:numId w:val="2"/>
      </w:numPr>
      <w:spacing w:before="200" w:after="0"/>
      <w:outlineLvl w:val="6"/>
    </w:pPr>
  </w:style>
  <w:style w:type="paragraph" w:styleId="Heading8">
    <w:name w:val="heading 8"/>
    <w:basedOn w:val="Normal"/>
    <w:next w:val="Normal"/>
    <w:link w:val="Heading8Char"/>
    <w:qFormat/>
    <w:rsid w:val="00056BA5"/>
    <w:pPr>
      <w:keepNext/>
      <w:keepLines/>
      <w:numPr>
        <w:ilvl w:val="7"/>
        <w:numId w:val="2"/>
      </w:numPr>
      <w:spacing w:before="200" w:after="0"/>
      <w:outlineLvl w:val="7"/>
    </w:pPr>
  </w:style>
  <w:style w:type="paragraph" w:styleId="Heading9">
    <w:name w:val="heading 9"/>
    <w:basedOn w:val="Normal"/>
    <w:next w:val="Normal"/>
    <w:link w:val="Heading9Char"/>
    <w:qFormat/>
    <w:rsid w:val="00056BA5"/>
    <w:pPr>
      <w:keepNext/>
      <w:keepLines/>
      <w:numPr>
        <w:ilvl w:val="8"/>
        <w:numId w:val="2"/>
      </w:numPr>
      <w:spacing w:before="200" w:after="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056BA5"/>
    <w:rPr>
      <w:rFonts w:ascii="Calibri" w:eastAsia="Times New Roman" w:hAnsi="Calibri" w:cs="Calibri"/>
      <w:b/>
      <w:caps/>
      <w:kern w:val="1"/>
      <w:sz w:val="22"/>
      <w:szCs w:val="22"/>
    </w:rPr>
  </w:style>
  <w:style w:type="character" w:customStyle="1" w:styleId="Heading2Char">
    <w:name w:val="Heading 2 Char"/>
    <w:basedOn w:val="DefaultParagraphFont"/>
    <w:link w:val="Heading2"/>
    <w:qFormat/>
    <w:rsid w:val="00056BA5"/>
    <w:rPr>
      <w:rFonts w:ascii="Calibri" w:eastAsia="Times New Roman" w:hAnsi="Calibri" w:cs="Calibri"/>
      <w:b/>
      <w:kern w:val="1"/>
      <w:sz w:val="22"/>
      <w:szCs w:val="20"/>
    </w:rPr>
  </w:style>
  <w:style w:type="character" w:customStyle="1" w:styleId="Heading3Char">
    <w:name w:val="Heading 3 Char"/>
    <w:basedOn w:val="DefaultParagraphFont"/>
    <w:link w:val="Heading3"/>
    <w:qFormat/>
    <w:rsid w:val="00056BA5"/>
    <w:rPr>
      <w:rFonts w:ascii="Times New Roman" w:eastAsia="Times New Roman" w:hAnsi="Times New Roman" w:cs="Times New Roman"/>
      <w:i/>
      <w:kern w:val="1"/>
      <w:sz w:val="22"/>
      <w:szCs w:val="22"/>
      <w:lang w:val="en-GB"/>
    </w:rPr>
  </w:style>
  <w:style w:type="character" w:customStyle="1" w:styleId="Heading4Char">
    <w:name w:val="Heading 4 Char"/>
    <w:basedOn w:val="DefaultParagraphFont"/>
    <w:link w:val="Heading4"/>
    <w:qFormat/>
    <w:rsid w:val="00056BA5"/>
    <w:rPr>
      <w:rFonts w:ascii="Calibri" w:eastAsia="Times New Roman" w:hAnsi="Calibri" w:cs="Calibri"/>
      <w:kern w:val="1"/>
      <w:sz w:val="20"/>
      <w:szCs w:val="20"/>
      <w:u w:val="single"/>
    </w:rPr>
  </w:style>
  <w:style w:type="character" w:customStyle="1" w:styleId="Heading5Char">
    <w:name w:val="Heading 5 Char"/>
    <w:basedOn w:val="DefaultParagraphFont"/>
    <w:link w:val="Heading5"/>
    <w:qFormat/>
    <w:rsid w:val="00056BA5"/>
    <w:rPr>
      <w:rFonts w:ascii="Times New Roman" w:eastAsia="Times New Roman" w:hAnsi="Times New Roman" w:cs="Times New Roman"/>
      <w:kern w:val="1"/>
      <w:sz w:val="20"/>
      <w:szCs w:val="20"/>
    </w:rPr>
  </w:style>
  <w:style w:type="character" w:customStyle="1" w:styleId="Heading6Char">
    <w:name w:val="Heading 6 Char"/>
    <w:basedOn w:val="DefaultParagraphFont"/>
    <w:link w:val="Heading6"/>
    <w:qFormat/>
    <w:rsid w:val="00056BA5"/>
    <w:rPr>
      <w:rFonts w:ascii="Times New Roman" w:eastAsia="Times New Roman" w:hAnsi="Times New Roman" w:cs="Times New Roman"/>
      <w:kern w:val="1"/>
      <w:sz w:val="20"/>
      <w:szCs w:val="20"/>
    </w:rPr>
  </w:style>
  <w:style w:type="character" w:customStyle="1" w:styleId="Heading7Char">
    <w:name w:val="Heading 7 Char"/>
    <w:basedOn w:val="DefaultParagraphFont"/>
    <w:link w:val="Heading7"/>
    <w:uiPriority w:val="9"/>
    <w:qFormat/>
    <w:rsid w:val="00056BA5"/>
    <w:rPr>
      <w:rFonts w:ascii="Times New Roman" w:eastAsia="Times New Roman" w:hAnsi="Times New Roman" w:cs="Times New Roman"/>
      <w:kern w:val="1"/>
      <w:sz w:val="20"/>
      <w:szCs w:val="20"/>
    </w:rPr>
  </w:style>
  <w:style w:type="character" w:customStyle="1" w:styleId="Heading8Char">
    <w:name w:val="Heading 8 Char"/>
    <w:basedOn w:val="DefaultParagraphFont"/>
    <w:link w:val="Heading8"/>
    <w:uiPriority w:val="9"/>
    <w:qFormat/>
    <w:rsid w:val="00056BA5"/>
    <w:rPr>
      <w:rFonts w:ascii="Times New Roman" w:eastAsia="Times New Roman" w:hAnsi="Times New Roman" w:cs="Times New Roman"/>
      <w:kern w:val="1"/>
      <w:sz w:val="20"/>
      <w:szCs w:val="20"/>
    </w:rPr>
  </w:style>
  <w:style w:type="character" w:customStyle="1" w:styleId="Heading9Char">
    <w:name w:val="Heading 9 Char"/>
    <w:basedOn w:val="DefaultParagraphFont"/>
    <w:link w:val="Heading9"/>
    <w:uiPriority w:val="9"/>
    <w:qFormat/>
    <w:rsid w:val="00056BA5"/>
    <w:rPr>
      <w:rFonts w:ascii="Times New Roman" w:eastAsia="Times New Roman" w:hAnsi="Times New Roman" w:cs="Times New Roman"/>
      <w:kern w:val="1"/>
      <w:sz w:val="20"/>
      <w:szCs w:val="20"/>
    </w:rPr>
  </w:style>
  <w:style w:type="character" w:styleId="Hyperlink">
    <w:name w:val="Hyperlink"/>
    <w:basedOn w:val="DefaultParagraphFont"/>
    <w:uiPriority w:val="99"/>
    <w:rsid w:val="00056BA5"/>
    <w:rPr>
      <w:color w:val="0000FF"/>
      <w:u w:val="single"/>
    </w:rPr>
  </w:style>
  <w:style w:type="character" w:customStyle="1" w:styleId="apple-converted-space">
    <w:name w:val="apple-converted-space"/>
    <w:basedOn w:val="DefaultParagraphFont"/>
    <w:rsid w:val="00056BA5"/>
  </w:style>
  <w:style w:type="paragraph" w:customStyle="1" w:styleId="EndNoteBibliographyTitle">
    <w:name w:val="EndNote Bibliography Title"/>
    <w:basedOn w:val="Normal"/>
    <w:rsid w:val="00056BA5"/>
    <w:pPr>
      <w:spacing w:after="0"/>
      <w:jc w:val="center"/>
    </w:pPr>
    <w:rPr>
      <w:rFonts w:ascii="Calibri" w:hAnsi="Calibri" w:cs="Calibri"/>
      <w:sz w:val="22"/>
    </w:rPr>
  </w:style>
  <w:style w:type="paragraph" w:customStyle="1" w:styleId="EndNoteBibliography">
    <w:name w:val="EndNote Bibliography"/>
    <w:basedOn w:val="Normal"/>
    <w:rsid w:val="00056BA5"/>
    <w:pPr>
      <w:spacing w:line="240" w:lineRule="auto"/>
    </w:pPr>
    <w:rPr>
      <w:rFonts w:ascii="Calibri" w:hAnsi="Calibri" w:cs="Calibri"/>
      <w:sz w:val="22"/>
    </w:rPr>
  </w:style>
  <w:style w:type="paragraph" w:styleId="ListParagraph">
    <w:name w:val="List Paragraph"/>
    <w:basedOn w:val="Normal"/>
    <w:qFormat/>
    <w:rsid w:val="00056BA5"/>
    <w:pPr>
      <w:spacing w:after="0" w:line="240" w:lineRule="auto"/>
      <w:ind w:left="720"/>
    </w:pPr>
    <w:rPr>
      <w:lang w:val="en-CA"/>
    </w:rPr>
  </w:style>
  <w:style w:type="paragraph" w:styleId="BalloonText">
    <w:name w:val="Balloon Text"/>
    <w:basedOn w:val="Normal"/>
    <w:link w:val="BalloonTextChar"/>
    <w:rsid w:val="00056BA5"/>
    <w:pPr>
      <w:spacing w:after="0" w:line="240" w:lineRule="auto"/>
    </w:pPr>
  </w:style>
  <w:style w:type="character" w:customStyle="1" w:styleId="BalloonTextChar">
    <w:name w:val="Balloon Text Char"/>
    <w:basedOn w:val="DefaultParagraphFont"/>
    <w:link w:val="BalloonText"/>
    <w:qFormat/>
    <w:rsid w:val="00056BA5"/>
    <w:rPr>
      <w:rFonts w:ascii="Times New Roman" w:eastAsia="Times New Roman" w:hAnsi="Times New Roman" w:cs="Times New Roman"/>
      <w:kern w:val="1"/>
      <w:sz w:val="20"/>
      <w:szCs w:val="20"/>
    </w:rPr>
  </w:style>
  <w:style w:type="character" w:styleId="CommentReference">
    <w:name w:val="annotation reference"/>
    <w:basedOn w:val="DefaultParagraphFont"/>
    <w:uiPriority w:val="99"/>
    <w:unhideWhenUsed/>
    <w:qFormat/>
    <w:rsid w:val="00056BA5"/>
    <w:rPr>
      <w:sz w:val="18"/>
      <w:szCs w:val="18"/>
    </w:rPr>
  </w:style>
  <w:style w:type="paragraph" w:styleId="CommentText">
    <w:name w:val="annotation text"/>
    <w:basedOn w:val="Normal"/>
    <w:link w:val="CommentTextChar"/>
    <w:uiPriority w:val="99"/>
    <w:unhideWhenUsed/>
    <w:qFormat/>
    <w:rsid w:val="00056BA5"/>
    <w:pPr>
      <w:spacing w:after="0" w:line="240" w:lineRule="auto"/>
    </w:pPr>
    <w:rPr>
      <w:sz w:val="24"/>
      <w:szCs w:val="24"/>
      <w:lang w:val="en-CA" w:eastAsia="ja-JP"/>
    </w:rPr>
  </w:style>
  <w:style w:type="character" w:customStyle="1" w:styleId="CommentTextChar">
    <w:name w:val="Comment Text Char"/>
    <w:basedOn w:val="DefaultParagraphFont"/>
    <w:link w:val="CommentText"/>
    <w:uiPriority w:val="99"/>
    <w:qFormat/>
    <w:rsid w:val="00056BA5"/>
    <w:rPr>
      <w:rFonts w:ascii="Times New Roman" w:eastAsia="Times New Roman" w:hAnsi="Times New Roman" w:cs="Times New Roman"/>
      <w:kern w:val="1"/>
      <w:lang w:val="en-CA" w:eastAsia="ja-JP"/>
    </w:rPr>
  </w:style>
  <w:style w:type="paragraph" w:styleId="FootnoteText">
    <w:name w:val="footnote text"/>
    <w:basedOn w:val="Normal"/>
    <w:link w:val="FootnoteTextChar"/>
    <w:rsid w:val="00056BA5"/>
  </w:style>
  <w:style w:type="character" w:customStyle="1" w:styleId="FootnoteTextChar">
    <w:name w:val="Footnote Text Char"/>
    <w:basedOn w:val="DefaultParagraphFont"/>
    <w:link w:val="FootnoteText"/>
    <w:qFormat/>
    <w:rsid w:val="00056BA5"/>
    <w:rPr>
      <w:rFonts w:ascii="Times New Roman" w:eastAsia="Times New Roman" w:hAnsi="Times New Roman" w:cs="Times New Roman"/>
      <w:kern w:val="1"/>
      <w:sz w:val="20"/>
      <w:szCs w:val="20"/>
    </w:rPr>
  </w:style>
  <w:style w:type="character" w:styleId="FootnoteReference">
    <w:name w:val="footnote reference"/>
    <w:qFormat/>
    <w:rsid w:val="00056BA5"/>
    <w:rPr>
      <w:vertAlign w:val="superscript"/>
    </w:rPr>
  </w:style>
  <w:style w:type="paragraph" w:styleId="Footer">
    <w:name w:val="footer"/>
    <w:basedOn w:val="Normal"/>
    <w:link w:val="FooterChar"/>
    <w:rsid w:val="00056BA5"/>
    <w:pPr>
      <w:tabs>
        <w:tab w:val="center" w:pos="4320"/>
        <w:tab w:val="right" w:pos="8640"/>
      </w:tabs>
      <w:spacing w:after="0" w:line="240" w:lineRule="auto"/>
    </w:pPr>
  </w:style>
  <w:style w:type="character" w:customStyle="1" w:styleId="FooterChar">
    <w:name w:val="Footer Char"/>
    <w:basedOn w:val="DefaultParagraphFont"/>
    <w:link w:val="Footer"/>
    <w:qFormat/>
    <w:rsid w:val="00056BA5"/>
    <w:rPr>
      <w:rFonts w:ascii="Times New Roman" w:eastAsia="Times New Roman" w:hAnsi="Times New Roman" w:cs="Times New Roman"/>
      <w:kern w:val="1"/>
      <w:sz w:val="20"/>
      <w:szCs w:val="20"/>
    </w:rPr>
  </w:style>
  <w:style w:type="character" w:styleId="PageNumber">
    <w:name w:val="page number"/>
    <w:basedOn w:val="DefaultParagraphFont"/>
    <w:uiPriority w:val="99"/>
    <w:semiHidden/>
    <w:unhideWhenUsed/>
    <w:rsid w:val="00056BA5"/>
  </w:style>
  <w:style w:type="paragraph" w:styleId="TOC1">
    <w:name w:val="toc 1"/>
    <w:basedOn w:val="Normal"/>
    <w:uiPriority w:val="39"/>
    <w:rsid w:val="00056BA5"/>
    <w:pPr>
      <w:spacing w:before="120" w:after="0"/>
    </w:pPr>
    <w:rPr>
      <w:rFonts w:ascii="Cambria" w:hAnsi="Cambria" w:cs="Cambria"/>
      <w:b/>
      <w:caps/>
      <w:sz w:val="22"/>
      <w:szCs w:val="22"/>
    </w:rPr>
  </w:style>
  <w:style w:type="paragraph" w:styleId="TOC2">
    <w:name w:val="toc 2"/>
    <w:basedOn w:val="Normal"/>
    <w:uiPriority w:val="39"/>
    <w:rsid w:val="00056BA5"/>
    <w:pPr>
      <w:spacing w:after="0"/>
      <w:ind w:left="200"/>
    </w:pPr>
    <w:rPr>
      <w:rFonts w:ascii="Cambria" w:hAnsi="Cambria" w:cs="Cambria"/>
      <w:smallCaps/>
      <w:sz w:val="22"/>
      <w:szCs w:val="22"/>
    </w:rPr>
  </w:style>
  <w:style w:type="character" w:customStyle="1" w:styleId="WW8Num1z0">
    <w:name w:val="WW8Num1z0"/>
    <w:rsid w:val="00056BA5"/>
  </w:style>
  <w:style w:type="character" w:customStyle="1" w:styleId="WW8Num1z1">
    <w:name w:val="WW8Num1z1"/>
    <w:rsid w:val="00056BA5"/>
  </w:style>
  <w:style w:type="character" w:customStyle="1" w:styleId="WW8Num1z2">
    <w:name w:val="WW8Num1z2"/>
    <w:rsid w:val="00056BA5"/>
  </w:style>
  <w:style w:type="character" w:customStyle="1" w:styleId="WW8Num1z3">
    <w:name w:val="WW8Num1z3"/>
    <w:rsid w:val="00056BA5"/>
  </w:style>
  <w:style w:type="character" w:customStyle="1" w:styleId="WW8Num1z4">
    <w:name w:val="WW8Num1z4"/>
    <w:rsid w:val="00056BA5"/>
  </w:style>
  <w:style w:type="character" w:customStyle="1" w:styleId="WW8Num1z5">
    <w:name w:val="WW8Num1z5"/>
    <w:rsid w:val="00056BA5"/>
  </w:style>
  <w:style w:type="character" w:customStyle="1" w:styleId="WW8Num1z6">
    <w:name w:val="WW8Num1z6"/>
    <w:rsid w:val="00056BA5"/>
  </w:style>
  <w:style w:type="character" w:customStyle="1" w:styleId="WW8Num1z7">
    <w:name w:val="WW8Num1z7"/>
    <w:rsid w:val="00056BA5"/>
  </w:style>
  <w:style w:type="character" w:customStyle="1" w:styleId="WW8Num1z8">
    <w:name w:val="WW8Num1z8"/>
    <w:rsid w:val="00056BA5"/>
  </w:style>
  <w:style w:type="character" w:customStyle="1" w:styleId="WW8Num2z0">
    <w:name w:val="WW8Num2z0"/>
    <w:rsid w:val="00056BA5"/>
    <w:rPr>
      <w:rFonts w:ascii="Calibri" w:eastAsia="MS Mincho" w:hAnsi="Calibri" w:cs="Calibri"/>
      <w:sz w:val="22"/>
      <w:szCs w:val="22"/>
    </w:rPr>
  </w:style>
  <w:style w:type="character" w:customStyle="1" w:styleId="WW8Num2z1">
    <w:name w:val="WW8Num2z1"/>
    <w:rsid w:val="00056BA5"/>
  </w:style>
  <w:style w:type="character" w:customStyle="1" w:styleId="WW8Num2z2">
    <w:name w:val="WW8Num2z2"/>
    <w:rsid w:val="00056BA5"/>
  </w:style>
  <w:style w:type="character" w:customStyle="1" w:styleId="WW8Num2z3">
    <w:name w:val="WW8Num2z3"/>
    <w:rsid w:val="00056BA5"/>
  </w:style>
  <w:style w:type="character" w:customStyle="1" w:styleId="WW8Num2z4">
    <w:name w:val="WW8Num2z4"/>
    <w:rsid w:val="00056BA5"/>
  </w:style>
  <w:style w:type="character" w:customStyle="1" w:styleId="WW8Num2z5">
    <w:name w:val="WW8Num2z5"/>
    <w:rsid w:val="00056BA5"/>
  </w:style>
  <w:style w:type="character" w:customStyle="1" w:styleId="WW8Num2z6">
    <w:name w:val="WW8Num2z6"/>
    <w:rsid w:val="00056BA5"/>
  </w:style>
  <w:style w:type="character" w:customStyle="1" w:styleId="WW8Num2z7">
    <w:name w:val="WW8Num2z7"/>
    <w:rsid w:val="00056BA5"/>
  </w:style>
  <w:style w:type="character" w:customStyle="1" w:styleId="WW8Num2z8">
    <w:name w:val="WW8Num2z8"/>
    <w:rsid w:val="00056BA5"/>
  </w:style>
  <w:style w:type="character" w:customStyle="1" w:styleId="WW-DefaultParagraphFont">
    <w:name w:val="WW-Default Paragraph Font"/>
    <w:rsid w:val="00056BA5"/>
  </w:style>
  <w:style w:type="character" w:customStyle="1" w:styleId="WW8Num3z0">
    <w:name w:val="WW8Num3z0"/>
    <w:rsid w:val="00056BA5"/>
  </w:style>
  <w:style w:type="character" w:customStyle="1" w:styleId="WW8Num3z1">
    <w:name w:val="WW8Num3z1"/>
    <w:rsid w:val="00056BA5"/>
    <w:rPr>
      <w:i w:val="0"/>
      <w:sz w:val="24"/>
      <w:szCs w:val="24"/>
    </w:rPr>
  </w:style>
  <w:style w:type="character" w:customStyle="1" w:styleId="WW8Num3z2">
    <w:name w:val="WW8Num3z2"/>
    <w:rsid w:val="00056BA5"/>
  </w:style>
  <w:style w:type="character" w:customStyle="1" w:styleId="WW8Num3z3">
    <w:name w:val="WW8Num3z3"/>
    <w:rsid w:val="00056BA5"/>
  </w:style>
  <w:style w:type="character" w:customStyle="1" w:styleId="WW8Num3z4">
    <w:name w:val="WW8Num3z4"/>
    <w:rsid w:val="00056BA5"/>
  </w:style>
  <w:style w:type="character" w:customStyle="1" w:styleId="WW8Num3z5">
    <w:name w:val="WW8Num3z5"/>
    <w:rsid w:val="00056BA5"/>
  </w:style>
  <w:style w:type="character" w:customStyle="1" w:styleId="WW8Num3z6">
    <w:name w:val="WW8Num3z6"/>
    <w:rsid w:val="00056BA5"/>
  </w:style>
  <w:style w:type="character" w:customStyle="1" w:styleId="WW8Num3z7">
    <w:name w:val="WW8Num3z7"/>
    <w:rsid w:val="00056BA5"/>
  </w:style>
  <w:style w:type="character" w:customStyle="1" w:styleId="WW8Num3z8">
    <w:name w:val="WW8Num3z8"/>
    <w:rsid w:val="00056BA5"/>
  </w:style>
  <w:style w:type="character" w:customStyle="1" w:styleId="ListLabel1">
    <w:name w:val="ListLabel 1"/>
    <w:rsid w:val="00056BA5"/>
  </w:style>
  <w:style w:type="character" w:customStyle="1" w:styleId="ListLabel2">
    <w:name w:val="ListLabel 2"/>
    <w:rsid w:val="00056BA5"/>
  </w:style>
  <w:style w:type="character" w:customStyle="1" w:styleId="ListLabel3">
    <w:name w:val="ListLabel 3"/>
    <w:rsid w:val="00056BA5"/>
  </w:style>
  <w:style w:type="character" w:customStyle="1" w:styleId="BodyTextChar">
    <w:name w:val="Body Text Char"/>
    <w:basedOn w:val="WW-DefaultParagraphFont"/>
    <w:rsid w:val="00056BA5"/>
  </w:style>
  <w:style w:type="character" w:customStyle="1" w:styleId="TitleChar">
    <w:name w:val="Title Char"/>
    <w:basedOn w:val="WW-DefaultParagraphFont"/>
    <w:rsid w:val="00056BA5"/>
  </w:style>
  <w:style w:type="character" w:customStyle="1" w:styleId="SubtitleChar">
    <w:name w:val="Subtitle Char"/>
    <w:basedOn w:val="WW-DefaultParagraphFont"/>
    <w:rsid w:val="00056BA5"/>
  </w:style>
  <w:style w:type="character" w:customStyle="1" w:styleId="WW-DefaultParagraphFont1">
    <w:name w:val="WW-Default Paragraph Font1"/>
    <w:rsid w:val="00056BA5"/>
  </w:style>
  <w:style w:type="character" w:styleId="Emphasis">
    <w:name w:val="Emphasis"/>
    <w:uiPriority w:val="20"/>
    <w:qFormat/>
    <w:rsid w:val="00056BA5"/>
    <w:rPr>
      <w:i/>
      <w:iCs/>
    </w:rPr>
  </w:style>
  <w:style w:type="character" w:customStyle="1" w:styleId="Refdecomentario">
    <w:name w:val="Ref. de comentario"/>
    <w:rsid w:val="00056BA5"/>
    <w:rPr>
      <w:sz w:val="16"/>
      <w:szCs w:val="16"/>
    </w:rPr>
  </w:style>
  <w:style w:type="character" w:customStyle="1" w:styleId="CommentReference1">
    <w:name w:val="Comment Reference1"/>
    <w:rsid w:val="00056BA5"/>
    <w:rPr>
      <w:sz w:val="18"/>
      <w:szCs w:val="18"/>
    </w:rPr>
  </w:style>
  <w:style w:type="character" w:customStyle="1" w:styleId="CommentSubjectChar">
    <w:name w:val="Comment Subject Char"/>
    <w:basedOn w:val="CommentTextChar"/>
    <w:rsid w:val="00056BA5"/>
    <w:rPr>
      <w:rFonts w:ascii="Times New Roman" w:eastAsia="Times New Roman" w:hAnsi="Times New Roman" w:cs="Times New Roman"/>
      <w:kern w:val="1"/>
      <w:sz w:val="24"/>
      <w:szCs w:val="24"/>
      <w:lang w:val="en-CA" w:eastAsia="ja-JP"/>
    </w:rPr>
  </w:style>
  <w:style w:type="character" w:customStyle="1" w:styleId="SC1660">
    <w:name w:val="SC1660"/>
    <w:rsid w:val="00056BA5"/>
  </w:style>
  <w:style w:type="character" w:customStyle="1" w:styleId="CommentTextChar1">
    <w:name w:val="Comment Text Char1"/>
    <w:rsid w:val="00056BA5"/>
    <w:rPr>
      <w:sz w:val="24"/>
      <w:szCs w:val="24"/>
    </w:rPr>
  </w:style>
  <w:style w:type="character" w:customStyle="1" w:styleId="CommentReference2">
    <w:name w:val="Comment Reference2"/>
    <w:rsid w:val="00056BA5"/>
    <w:rPr>
      <w:sz w:val="18"/>
      <w:szCs w:val="18"/>
    </w:rPr>
  </w:style>
  <w:style w:type="character" w:customStyle="1" w:styleId="CommentSubjectChar1">
    <w:name w:val="Comment Subject Char1"/>
    <w:rsid w:val="00056BA5"/>
    <w:rPr>
      <w:sz w:val="24"/>
      <w:szCs w:val="24"/>
    </w:rPr>
  </w:style>
  <w:style w:type="character" w:customStyle="1" w:styleId="CommentReference3">
    <w:name w:val="Comment Reference3"/>
    <w:rsid w:val="00056BA5"/>
    <w:rPr>
      <w:sz w:val="18"/>
      <w:szCs w:val="18"/>
    </w:rPr>
  </w:style>
  <w:style w:type="character" w:customStyle="1" w:styleId="CommentTextChar2">
    <w:name w:val="Comment Text Char2"/>
    <w:rsid w:val="00056BA5"/>
    <w:rPr>
      <w:sz w:val="24"/>
      <w:szCs w:val="24"/>
    </w:rPr>
  </w:style>
  <w:style w:type="character" w:customStyle="1" w:styleId="CommentSubjectChar2">
    <w:name w:val="Comment Subject Char2"/>
    <w:rsid w:val="00056BA5"/>
  </w:style>
  <w:style w:type="character" w:customStyle="1" w:styleId="PageNumber1">
    <w:name w:val="Page Number1"/>
    <w:rsid w:val="00056BA5"/>
  </w:style>
  <w:style w:type="character" w:customStyle="1" w:styleId="HeaderChar">
    <w:name w:val="Header Char"/>
    <w:basedOn w:val="WW-DefaultParagraphFont"/>
    <w:rsid w:val="00056BA5"/>
  </w:style>
  <w:style w:type="character" w:customStyle="1" w:styleId="CommentTextChar3">
    <w:name w:val="Comment Text Char3"/>
    <w:basedOn w:val="WW-DefaultParagraphFont"/>
    <w:rsid w:val="00056BA5"/>
  </w:style>
  <w:style w:type="character" w:customStyle="1" w:styleId="CommentSubjectChar3">
    <w:name w:val="Comment Subject Char3"/>
    <w:basedOn w:val="CommentTextChar3"/>
    <w:rsid w:val="00056BA5"/>
  </w:style>
  <w:style w:type="character" w:styleId="FollowedHyperlink">
    <w:name w:val="FollowedHyperlink"/>
    <w:basedOn w:val="WW-DefaultParagraphFont"/>
    <w:rsid w:val="00056BA5"/>
  </w:style>
  <w:style w:type="character" w:customStyle="1" w:styleId="LineNumber1">
    <w:name w:val="Line Number1"/>
    <w:basedOn w:val="WW-DefaultParagraphFont"/>
    <w:rsid w:val="00056BA5"/>
  </w:style>
  <w:style w:type="character" w:customStyle="1" w:styleId="m8478478900907460538gmail-fontstyle0">
    <w:name w:val="m_8478478900907460538gmail-fontstyle0"/>
    <w:basedOn w:val="WW-DefaultParagraphFont"/>
    <w:rsid w:val="00056BA5"/>
  </w:style>
  <w:style w:type="character" w:customStyle="1" w:styleId="m8478478900907460538gmail-fontstyle2">
    <w:name w:val="m_8478478900907460538gmail-fontstyle2"/>
    <w:basedOn w:val="WW-DefaultParagraphFont"/>
    <w:rsid w:val="00056BA5"/>
  </w:style>
  <w:style w:type="character" w:customStyle="1" w:styleId="m8478478900907460538gmail-fontstyle3">
    <w:name w:val="m_8478478900907460538gmail-fontstyle3"/>
    <w:basedOn w:val="WW-DefaultParagraphFont"/>
    <w:rsid w:val="00056BA5"/>
  </w:style>
  <w:style w:type="character" w:customStyle="1" w:styleId="m8478478900907460538gmail-fontstyle4">
    <w:name w:val="m_8478478900907460538gmail-fontstyle4"/>
    <w:basedOn w:val="WW-DefaultParagraphFont"/>
    <w:rsid w:val="00056BA5"/>
  </w:style>
  <w:style w:type="character" w:customStyle="1" w:styleId="m-8188453846700559347gmail-m1026930288204204053m-7947846330096204335gmail-m7359435483288773333gmail-fontstyle0">
    <w:name w:val="m_-8188453846700559347gmail-m_1026930288204204053m_-7947846330096204335gmail-m_7359435483288773333gmail-fontstyle0"/>
    <w:basedOn w:val="WW-DefaultParagraphFont"/>
    <w:rsid w:val="00056BA5"/>
  </w:style>
  <w:style w:type="character" w:customStyle="1" w:styleId="m-8188453846700559347gmail-m1026930288204204053m-7947846330096204335gmail-m7359435483288773333gmail-fontstyle2">
    <w:name w:val="m_-8188453846700559347gmail-m_1026930288204204053m_-7947846330096204335gmail-m_7359435483288773333gmail-fontstyle2"/>
    <w:basedOn w:val="WW-DefaultParagraphFont"/>
    <w:rsid w:val="00056BA5"/>
  </w:style>
  <w:style w:type="character" w:customStyle="1" w:styleId="ListLabel4">
    <w:name w:val="ListLabel 4"/>
    <w:rsid w:val="00056BA5"/>
  </w:style>
  <w:style w:type="character" w:customStyle="1" w:styleId="ListLabel5">
    <w:name w:val="ListLabel 5"/>
    <w:rsid w:val="00056BA5"/>
    <w:rPr>
      <w:sz w:val="20"/>
    </w:rPr>
  </w:style>
  <w:style w:type="character" w:customStyle="1" w:styleId="ListLabel6">
    <w:name w:val="ListLabel 6"/>
    <w:rsid w:val="00056BA5"/>
    <w:rPr>
      <w:sz w:val="20"/>
    </w:rPr>
  </w:style>
  <w:style w:type="character" w:customStyle="1" w:styleId="ListLabel7">
    <w:name w:val="ListLabel 7"/>
    <w:rsid w:val="00056BA5"/>
    <w:rPr>
      <w:sz w:val="20"/>
    </w:rPr>
  </w:style>
  <w:style w:type="character" w:customStyle="1" w:styleId="ListLabel8">
    <w:name w:val="ListLabel 8"/>
    <w:rsid w:val="00056BA5"/>
    <w:rPr>
      <w:sz w:val="20"/>
    </w:rPr>
  </w:style>
  <w:style w:type="character" w:customStyle="1" w:styleId="ListLabel9">
    <w:name w:val="ListLabel 9"/>
    <w:rsid w:val="00056BA5"/>
    <w:rPr>
      <w:sz w:val="20"/>
    </w:rPr>
  </w:style>
  <w:style w:type="character" w:customStyle="1" w:styleId="ListLabel10">
    <w:name w:val="ListLabel 10"/>
    <w:rsid w:val="00056BA5"/>
    <w:rPr>
      <w:sz w:val="20"/>
    </w:rPr>
  </w:style>
  <w:style w:type="character" w:customStyle="1" w:styleId="ListLabel11">
    <w:name w:val="ListLabel 11"/>
    <w:rsid w:val="00056BA5"/>
    <w:rPr>
      <w:sz w:val="20"/>
    </w:rPr>
  </w:style>
  <w:style w:type="character" w:customStyle="1" w:styleId="ListLabel12">
    <w:name w:val="ListLabel 12"/>
    <w:rsid w:val="00056BA5"/>
    <w:rPr>
      <w:sz w:val="20"/>
    </w:rPr>
  </w:style>
  <w:style w:type="character" w:customStyle="1" w:styleId="ListLabel13">
    <w:name w:val="ListLabel 13"/>
    <w:rsid w:val="00056BA5"/>
    <w:rPr>
      <w:sz w:val="20"/>
    </w:rPr>
  </w:style>
  <w:style w:type="character" w:styleId="LineNumber">
    <w:name w:val="line number"/>
    <w:rsid w:val="00056BA5"/>
  </w:style>
  <w:style w:type="character" w:customStyle="1" w:styleId="CommentTextChar4">
    <w:name w:val="Comment Text Char4"/>
    <w:rsid w:val="00056BA5"/>
    <w:rPr>
      <w:sz w:val="24"/>
      <w:szCs w:val="24"/>
    </w:rPr>
  </w:style>
  <w:style w:type="character" w:customStyle="1" w:styleId="CommentSubjectChar4">
    <w:name w:val="Comment Subject Char4"/>
    <w:rsid w:val="00056BA5"/>
  </w:style>
  <w:style w:type="paragraph" w:customStyle="1" w:styleId="Titolo1">
    <w:name w:val="Titolo1"/>
    <w:basedOn w:val="Normal"/>
    <w:next w:val="BodyText"/>
    <w:qFormat/>
    <w:rsid w:val="00056BA5"/>
    <w:pPr>
      <w:keepNext/>
      <w:spacing w:before="240" w:after="120"/>
    </w:pPr>
  </w:style>
  <w:style w:type="paragraph" w:styleId="BodyText">
    <w:name w:val="Body Text"/>
    <w:basedOn w:val="Normal"/>
    <w:link w:val="BodyTextChar1"/>
    <w:rsid w:val="00056BA5"/>
    <w:pPr>
      <w:keepNext/>
      <w:spacing w:after="140" w:line="288" w:lineRule="auto"/>
    </w:pPr>
  </w:style>
  <w:style w:type="character" w:customStyle="1" w:styleId="BodyTextChar1">
    <w:name w:val="Body Text Char1"/>
    <w:basedOn w:val="DefaultParagraphFont"/>
    <w:link w:val="BodyText"/>
    <w:qFormat/>
    <w:rsid w:val="00056BA5"/>
    <w:rPr>
      <w:rFonts w:ascii="Times New Roman" w:eastAsia="Times New Roman" w:hAnsi="Times New Roman" w:cs="Times New Roman"/>
      <w:kern w:val="1"/>
      <w:sz w:val="20"/>
      <w:szCs w:val="20"/>
    </w:rPr>
  </w:style>
  <w:style w:type="paragraph" w:styleId="List">
    <w:name w:val="List"/>
    <w:basedOn w:val="BodyText"/>
    <w:rsid w:val="00056BA5"/>
    <w:rPr>
      <w:rFonts w:cs="FreeSans"/>
    </w:rPr>
  </w:style>
  <w:style w:type="paragraph" w:styleId="Caption">
    <w:name w:val="caption"/>
    <w:basedOn w:val="Normal"/>
    <w:qFormat/>
    <w:rsid w:val="00056BA5"/>
    <w:pPr>
      <w:suppressLineNumbers/>
      <w:spacing w:before="120" w:after="120"/>
    </w:pPr>
    <w:rPr>
      <w:rFonts w:cs="Arial"/>
      <w:i/>
      <w:iCs/>
      <w:sz w:val="24"/>
      <w:szCs w:val="24"/>
    </w:rPr>
  </w:style>
  <w:style w:type="paragraph" w:customStyle="1" w:styleId="Indice">
    <w:name w:val="Indice"/>
    <w:basedOn w:val="Normal"/>
    <w:rsid w:val="00056BA5"/>
    <w:pPr>
      <w:keepNext/>
      <w:suppressLineNumbers/>
    </w:pPr>
    <w:rPr>
      <w:rFonts w:cs="FreeSans"/>
    </w:rPr>
  </w:style>
  <w:style w:type="paragraph" w:customStyle="1" w:styleId="Heading">
    <w:name w:val="Heading"/>
    <w:basedOn w:val="Normal"/>
    <w:next w:val="BodyText"/>
    <w:rsid w:val="00056BA5"/>
    <w:pPr>
      <w:keepNext/>
      <w:spacing w:before="240" w:after="120"/>
    </w:pPr>
  </w:style>
  <w:style w:type="paragraph" w:customStyle="1" w:styleId="Index">
    <w:name w:val="Index"/>
    <w:basedOn w:val="Normal"/>
    <w:rsid w:val="00056BA5"/>
    <w:pPr>
      <w:keepNext/>
      <w:suppressLineNumbers/>
    </w:pPr>
    <w:rPr>
      <w:rFonts w:cs="FreeSans"/>
    </w:rPr>
  </w:style>
  <w:style w:type="paragraph" w:customStyle="1" w:styleId="Caption1">
    <w:name w:val="Caption1"/>
    <w:basedOn w:val="Normal"/>
    <w:rsid w:val="00056BA5"/>
    <w:pPr>
      <w:keepNext/>
      <w:suppressLineNumbers/>
      <w:spacing w:before="120" w:after="120"/>
    </w:pPr>
  </w:style>
  <w:style w:type="paragraph" w:customStyle="1" w:styleId="LO-normal">
    <w:name w:val="LO-normal"/>
    <w:rsid w:val="00056BA5"/>
    <w:pPr>
      <w:suppressAutoHyphens/>
    </w:pPr>
    <w:rPr>
      <w:rFonts w:ascii="Times New Roman" w:eastAsia="Times New Roman" w:hAnsi="Times New Roman" w:cs="Times New Roman"/>
      <w:kern w:val="1"/>
      <w:sz w:val="20"/>
      <w:szCs w:val="20"/>
    </w:rPr>
  </w:style>
  <w:style w:type="paragraph" w:styleId="Title">
    <w:name w:val="Title"/>
    <w:basedOn w:val="Normal"/>
    <w:next w:val="Subtitle"/>
    <w:link w:val="TitleChar1"/>
    <w:qFormat/>
    <w:rsid w:val="00056BA5"/>
    <w:pPr>
      <w:keepNext/>
      <w:spacing w:before="240" w:after="120"/>
      <w:jc w:val="center"/>
    </w:pPr>
  </w:style>
  <w:style w:type="character" w:customStyle="1" w:styleId="TitleChar1">
    <w:name w:val="Title Char1"/>
    <w:basedOn w:val="DefaultParagraphFont"/>
    <w:link w:val="Title"/>
    <w:qFormat/>
    <w:rsid w:val="00056BA5"/>
    <w:rPr>
      <w:rFonts w:ascii="Times New Roman" w:eastAsia="Times New Roman" w:hAnsi="Times New Roman" w:cs="Times New Roman"/>
      <w:kern w:val="1"/>
      <w:sz w:val="20"/>
      <w:szCs w:val="20"/>
    </w:rPr>
  </w:style>
  <w:style w:type="paragraph" w:styleId="Subtitle">
    <w:name w:val="Subtitle"/>
    <w:basedOn w:val="Normal"/>
    <w:next w:val="BodyText"/>
    <w:link w:val="SubtitleChar1"/>
    <w:qFormat/>
    <w:rsid w:val="00056BA5"/>
    <w:pPr>
      <w:keepNext/>
      <w:widowControl w:val="0"/>
      <w:jc w:val="center"/>
    </w:pPr>
  </w:style>
  <w:style w:type="character" w:customStyle="1" w:styleId="SubtitleChar1">
    <w:name w:val="Subtitle Char1"/>
    <w:basedOn w:val="DefaultParagraphFont"/>
    <w:link w:val="Subtitle"/>
    <w:qFormat/>
    <w:rsid w:val="00056BA5"/>
    <w:rPr>
      <w:rFonts w:ascii="Times New Roman" w:eastAsia="Times New Roman" w:hAnsi="Times New Roman" w:cs="Times New Roman"/>
      <w:kern w:val="1"/>
      <w:sz w:val="20"/>
      <w:szCs w:val="20"/>
    </w:rPr>
  </w:style>
  <w:style w:type="character" w:customStyle="1" w:styleId="FooterChar1">
    <w:name w:val="Footer Char1"/>
    <w:basedOn w:val="DefaultParagraphFont"/>
    <w:rsid w:val="00056BA5"/>
    <w:rPr>
      <w:rFonts w:ascii="Times New Roman" w:eastAsia="Times New Roman" w:hAnsi="Times New Roman"/>
      <w:lang w:eastAsia="en-US"/>
    </w:rPr>
  </w:style>
  <w:style w:type="paragraph" w:customStyle="1" w:styleId="FrameContents">
    <w:name w:val="Frame Contents"/>
    <w:basedOn w:val="Normal"/>
    <w:rsid w:val="00056BA5"/>
    <w:pPr>
      <w:keepNext/>
    </w:pPr>
  </w:style>
  <w:style w:type="paragraph" w:customStyle="1" w:styleId="Contenutotabella">
    <w:name w:val="Contenuto tabella"/>
    <w:basedOn w:val="Normal"/>
    <w:rsid w:val="00056BA5"/>
    <w:pPr>
      <w:keepNext/>
      <w:suppressLineNumbers/>
    </w:pPr>
  </w:style>
  <w:style w:type="paragraph" w:customStyle="1" w:styleId="Titolotabella">
    <w:name w:val="Titolo tabella"/>
    <w:basedOn w:val="Contenutotabella"/>
    <w:rsid w:val="00056BA5"/>
    <w:pPr>
      <w:jc w:val="center"/>
    </w:pPr>
    <w:rPr>
      <w:b/>
      <w:bCs/>
    </w:rPr>
  </w:style>
  <w:style w:type="character" w:customStyle="1" w:styleId="BalloonTextChar1">
    <w:name w:val="Balloon Text Char1"/>
    <w:basedOn w:val="DefaultParagraphFont"/>
    <w:rsid w:val="00056BA5"/>
    <w:rPr>
      <w:rFonts w:ascii="Times New Roman" w:eastAsia="Times New Roman" w:hAnsi="Times New Roman"/>
      <w:lang w:eastAsia="en-US"/>
    </w:rPr>
  </w:style>
  <w:style w:type="paragraph" w:styleId="Revision">
    <w:name w:val="Revision"/>
    <w:rsid w:val="00056BA5"/>
    <w:pPr>
      <w:suppressAutoHyphens/>
    </w:pPr>
    <w:rPr>
      <w:rFonts w:ascii="Times New Roman" w:eastAsia="Times New Roman" w:hAnsi="Times New Roman" w:cs="Times New Roman"/>
      <w:kern w:val="1"/>
      <w:sz w:val="20"/>
      <w:szCs w:val="20"/>
    </w:rPr>
  </w:style>
  <w:style w:type="paragraph" w:customStyle="1" w:styleId="Intestazione1">
    <w:name w:val="Intestazione1"/>
    <w:basedOn w:val="Normal"/>
    <w:rsid w:val="00056BA5"/>
    <w:pPr>
      <w:keepNext/>
      <w:spacing w:before="240" w:after="120"/>
    </w:pPr>
  </w:style>
  <w:style w:type="paragraph" w:customStyle="1" w:styleId="Didascalia1">
    <w:name w:val="Didascalia1"/>
    <w:basedOn w:val="Normal"/>
    <w:rsid w:val="00056BA5"/>
    <w:pPr>
      <w:keepNext/>
      <w:suppressLineNumbers/>
      <w:spacing w:before="120" w:after="120"/>
    </w:pPr>
  </w:style>
  <w:style w:type="paragraph" w:styleId="Header">
    <w:name w:val="header"/>
    <w:basedOn w:val="Normal"/>
    <w:link w:val="HeaderChar1"/>
    <w:rsid w:val="00056BA5"/>
    <w:pPr>
      <w:keepNext/>
      <w:suppressLineNumbers/>
      <w:tabs>
        <w:tab w:val="center" w:pos="4819"/>
        <w:tab w:val="right" w:pos="9638"/>
      </w:tabs>
      <w:spacing w:before="240" w:after="120"/>
    </w:pPr>
  </w:style>
  <w:style w:type="character" w:customStyle="1" w:styleId="HeaderChar1">
    <w:name w:val="Header Char1"/>
    <w:basedOn w:val="DefaultParagraphFont"/>
    <w:link w:val="Header"/>
    <w:qFormat/>
    <w:rsid w:val="00056BA5"/>
    <w:rPr>
      <w:rFonts w:ascii="Times New Roman" w:eastAsia="Times New Roman" w:hAnsi="Times New Roman" w:cs="Times New Roman"/>
      <w:kern w:val="1"/>
      <w:sz w:val="20"/>
      <w:szCs w:val="20"/>
    </w:rPr>
  </w:style>
  <w:style w:type="paragraph" w:customStyle="1" w:styleId="Prrafodelista">
    <w:name w:val="Párrafo de lista"/>
    <w:basedOn w:val="Normal"/>
    <w:rsid w:val="00056BA5"/>
    <w:pPr>
      <w:keepNext/>
      <w:spacing w:after="160" w:line="252" w:lineRule="auto"/>
      <w:ind w:left="720"/>
    </w:pPr>
  </w:style>
  <w:style w:type="paragraph" w:customStyle="1" w:styleId="CommentText1">
    <w:name w:val="Comment Text1"/>
    <w:basedOn w:val="Normal"/>
    <w:rsid w:val="00056BA5"/>
    <w:pPr>
      <w:keepNext/>
      <w:spacing w:line="100" w:lineRule="atLeast"/>
    </w:pPr>
  </w:style>
  <w:style w:type="paragraph" w:customStyle="1" w:styleId="CommentSubject1">
    <w:name w:val="Comment Subject1"/>
    <w:basedOn w:val="CommentText1"/>
    <w:rsid w:val="00056BA5"/>
  </w:style>
  <w:style w:type="paragraph" w:styleId="NormalWeb">
    <w:name w:val="Normal (Web)"/>
    <w:basedOn w:val="Normal"/>
    <w:rsid w:val="00056BA5"/>
    <w:pPr>
      <w:keepNext/>
      <w:spacing w:before="28" w:after="100" w:line="100" w:lineRule="atLeast"/>
    </w:pPr>
  </w:style>
  <w:style w:type="paragraph" w:customStyle="1" w:styleId="SP73755">
    <w:name w:val="SP73755"/>
    <w:basedOn w:val="Normal"/>
    <w:rsid w:val="00056BA5"/>
    <w:pPr>
      <w:keepNext/>
      <w:widowControl w:val="0"/>
      <w:spacing w:after="0" w:line="100" w:lineRule="atLeast"/>
    </w:pPr>
  </w:style>
  <w:style w:type="paragraph" w:customStyle="1" w:styleId="SP73813">
    <w:name w:val="SP73813"/>
    <w:basedOn w:val="Normal"/>
    <w:rsid w:val="00056BA5"/>
    <w:pPr>
      <w:keepNext/>
      <w:widowControl w:val="0"/>
      <w:spacing w:after="0" w:line="100" w:lineRule="atLeast"/>
    </w:pPr>
  </w:style>
  <w:style w:type="paragraph" w:customStyle="1" w:styleId="SP73779">
    <w:name w:val="SP73779"/>
    <w:basedOn w:val="Normal"/>
    <w:rsid w:val="00056BA5"/>
    <w:pPr>
      <w:keepNext/>
      <w:widowControl w:val="0"/>
      <w:spacing w:after="0" w:line="100" w:lineRule="atLeast"/>
    </w:pPr>
  </w:style>
  <w:style w:type="paragraph" w:customStyle="1" w:styleId="Intestazionetabella">
    <w:name w:val="Intestazione tabella"/>
    <w:basedOn w:val="Contenutotabella"/>
    <w:rsid w:val="00056BA5"/>
    <w:pPr>
      <w:jc w:val="center"/>
    </w:pPr>
    <w:rPr>
      <w:b/>
      <w:bCs/>
    </w:rPr>
  </w:style>
  <w:style w:type="paragraph" w:customStyle="1" w:styleId="CommentText2">
    <w:name w:val="Comment Text2"/>
    <w:basedOn w:val="Normal"/>
    <w:rsid w:val="00056BA5"/>
    <w:pPr>
      <w:keepNext/>
      <w:spacing w:line="100" w:lineRule="atLeast"/>
    </w:pPr>
  </w:style>
  <w:style w:type="paragraph" w:customStyle="1" w:styleId="CommentSubject2">
    <w:name w:val="Comment Subject2"/>
    <w:basedOn w:val="CommentText2"/>
    <w:rsid w:val="00056BA5"/>
  </w:style>
  <w:style w:type="paragraph" w:customStyle="1" w:styleId="CommentText3">
    <w:name w:val="Comment Text3"/>
    <w:basedOn w:val="Normal"/>
    <w:rsid w:val="00056BA5"/>
    <w:pPr>
      <w:keepNext/>
    </w:pPr>
  </w:style>
  <w:style w:type="paragraph" w:customStyle="1" w:styleId="CommentSubject3">
    <w:name w:val="Comment Subject3"/>
    <w:basedOn w:val="CommentText3"/>
    <w:rsid w:val="00056BA5"/>
  </w:style>
  <w:style w:type="paragraph" w:customStyle="1" w:styleId="Contenutocornice">
    <w:name w:val="Contenuto cornice"/>
    <w:basedOn w:val="BodyText"/>
    <w:rsid w:val="00056BA5"/>
  </w:style>
  <w:style w:type="paragraph" w:styleId="TOC3">
    <w:name w:val="toc 3"/>
    <w:basedOn w:val="Normal"/>
    <w:next w:val="Normal"/>
    <w:uiPriority w:val="39"/>
    <w:rsid w:val="00056BA5"/>
    <w:pPr>
      <w:spacing w:after="0"/>
      <w:ind w:left="400"/>
    </w:pPr>
    <w:rPr>
      <w:rFonts w:ascii="Cambria" w:hAnsi="Cambria" w:cs="Cambria"/>
      <w:i/>
      <w:sz w:val="22"/>
      <w:szCs w:val="22"/>
    </w:rPr>
  </w:style>
  <w:style w:type="paragraph" w:styleId="TOC4">
    <w:name w:val="toc 4"/>
    <w:basedOn w:val="Normal"/>
    <w:next w:val="Normal"/>
    <w:uiPriority w:val="39"/>
    <w:rsid w:val="00056BA5"/>
    <w:pPr>
      <w:spacing w:after="0"/>
      <w:ind w:left="600"/>
    </w:pPr>
    <w:rPr>
      <w:rFonts w:ascii="Cambria" w:hAnsi="Cambria" w:cs="Cambria"/>
      <w:sz w:val="18"/>
      <w:szCs w:val="18"/>
    </w:rPr>
  </w:style>
  <w:style w:type="paragraph" w:styleId="TOC5">
    <w:name w:val="toc 5"/>
    <w:basedOn w:val="Normal"/>
    <w:next w:val="Normal"/>
    <w:uiPriority w:val="39"/>
    <w:rsid w:val="00056BA5"/>
    <w:pPr>
      <w:spacing w:after="0"/>
      <w:ind w:left="800"/>
    </w:pPr>
    <w:rPr>
      <w:rFonts w:ascii="Cambria" w:hAnsi="Cambria" w:cs="Cambria"/>
      <w:sz w:val="18"/>
      <w:szCs w:val="18"/>
    </w:rPr>
  </w:style>
  <w:style w:type="paragraph" w:styleId="TOC6">
    <w:name w:val="toc 6"/>
    <w:basedOn w:val="Normal"/>
    <w:next w:val="Normal"/>
    <w:uiPriority w:val="39"/>
    <w:rsid w:val="00056BA5"/>
    <w:pPr>
      <w:spacing w:after="0"/>
      <w:ind w:left="1000"/>
    </w:pPr>
    <w:rPr>
      <w:rFonts w:ascii="Cambria" w:hAnsi="Cambria" w:cs="Cambria"/>
      <w:sz w:val="18"/>
      <w:szCs w:val="18"/>
    </w:rPr>
  </w:style>
  <w:style w:type="paragraph" w:styleId="TOC7">
    <w:name w:val="toc 7"/>
    <w:basedOn w:val="Normal"/>
    <w:next w:val="Normal"/>
    <w:uiPriority w:val="39"/>
    <w:rsid w:val="00056BA5"/>
    <w:pPr>
      <w:spacing w:after="0"/>
      <w:ind w:left="1200"/>
    </w:pPr>
    <w:rPr>
      <w:rFonts w:ascii="Cambria" w:hAnsi="Cambria" w:cs="Cambria"/>
      <w:sz w:val="18"/>
      <w:szCs w:val="18"/>
    </w:rPr>
  </w:style>
  <w:style w:type="paragraph" w:styleId="TOC8">
    <w:name w:val="toc 8"/>
    <w:basedOn w:val="Normal"/>
    <w:next w:val="Normal"/>
    <w:uiPriority w:val="39"/>
    <w:rsid w:val="00056BA5"/>
    <w:pPr>
      <w:spacing w:after="0"/>
      <w:ind w:left="1400"/>
    </w:pPr>
    <w:rPr>
      <w:rFonts w:ascii="Cambria" w:hAnsi="Cambria" w:cs="Cambria"/>
      <w:sz w:val="18"/>
      <w:szCs w:val="18"/>
    </w:rPr>
  </w:style>
  <w:style w:type="paragraph" w:styleId="TOC9">
    <w:name w:val="toc 9"/>
    <w:basedOn w:val="Normal"/>
    <w:next w:val="Normal"/>
    <w:uiPriority w:val="39"/>
    <w:rsid w:val="00056BA5"/>
    <w:pPr>
      <w:spacing w:after="0"/>
      <w:ind w:left="1600"/>
    </w:pPr>
    <w:rPr>
      <w:rFonts w:ascii="Cambria" w:hAnsi="Cambria" w:cs="Cambria"/>
      <w:sz w:val="18"/>
      <w:szCs w:val="18"/>
    </w:rPr>
  </w:style>
  <w:style w:type="paragraph" w:styleId="TOCHeading">
    <w:name w:val="TOC Heading"/>
    <w:basedOn w:val="Heading1"/>
    <w:next w:val="Normal"/>
    <w:qFormat/>
    <w:rsid w:val="00056BA5"/>
    <w:pPr>
      <w:widowControl/>
      <w:numPr>
        <w:numId w:val="0"/>
      </w:numPr>
      <w:suppressAutoHyphens w:val="0"/>
      <w:spacing w:line="276" w:lineRule="auto"/>
    </w:pPr>
  </w:style>
  <w:style w:type="character" w:customStyle="1" w:styleId="CommentTextChar5">
    <w:name w:val="Comment Text Char5"/>
    <w:basedOn w:val="DefaultParagraphFont"/>
    <w:rsid w:val="00056BA5"/>
  </w:style>
  <w:style w:type="paragraph" w:styleId="CommentSubject">
    <w:name w:val="annotation subject"/>
    <w:basedOn w:val="CommentText"/>
    <w:next w:val="CommentText"/>
    <w:link w:val="CommentSubjectChar5"/>
    <w:qFormat/>
    <w:rsid w:val="00056BA5"/>
    <w:pPr>
      <w:keepNext/>
      <w:spacing w:after="200" w:line="276" w:lineRule="auto"/>
    </w:pPr>
    <w:rPr>
      <w:lang w:val="en-US" w:eastAsia="en-US"/>
    </w:rPr>
  </w:style>
  <w:style w:type="character" w:customStyle="1" w:styleId="CommentSubjectChar5">
    <w:name w:val="Comment Subject Char5"/>
    <w:basedOn w:val="CommentTextChar"/>
    <w:link w:val="CommentSubject"/>
    <w:qFormat/>
    <w:rsid w:val="00056BA5"/>
    <w:rPr>
      <w:rFonts w:ascii="Times New Roman" w:eastAsia="Times New Roman" w:hAnsi="Times New Roman" w:cs="Times New Roman"/>
      <w:kern w:val="1"/>
      <w:lang w:val="en-CA" w:eastAsia="ja-JP"/>
    </w:rPr>
  </w:style>
  <w:style w:type="character" w:customStyle="1" w:styleId="il">
    <w:name w:val="il"/>
    <w:basedOn w:val="DefaultParagraphFont"/>
    <w:rsid w:val="00056BA5"/>
  </w:style>
  <w:style w:type="paragraph" w:styleId="Index2">
    <w:name w:val="index 2"/>
    <w:basedOn w:val="Normal"/>
    <w:next w:val="Normal"/>
    <w:autoRedefine/>
    <w:uiPriority w:val="99"/>
    <w:unhideWhenUsed/>
    <w:rsid w:val="00056BA5"/>
    <w:pPr>
      <w:spacing w:after="0"/>
      <w:ind w:left="440" w:hanging="220"/>
    </w:pPr>
    <w:rPr>
      <w:sz w:val="18"/>
      <w:szCs w:val="18"/>
    </w:rPr>
  </w:style>
  <w:style w:type="paragraph" w:styleId="Index1">
    <w:name w:val="index 1"/>
    <w:basedOn w:val="Normal"/>
    <w:next w:val="Normal"/>
    <w:autoRedefine/>
    <w:uiPriority w:val="99"/>
    <w:unhideWhenUsed/>
    <w:rsid w:val="00056BA5"/>
    <w:pPr>
      <w:spacing w:after="0"/>
      <w:ind w:left="220" w:hanging="220"/>
    </w:pPr>
    <w:rPr>
      <w:sz w:val="18"/>
      <w:szCs w:val="18"/>
    </w:rPr>
  </w:style>
  <w:style w:type="paragraph" w:styleId="Index3">
    <w:name w:val="index 3"/>
    <w:basedOn w:val="Normal"/>
    <w:next w:val="Normal"/>
    <w:autoRedefine/>
    <w:uiPriority w:val="99"/>
    <w:unhideWhenUsed/>
    <w:rsid w:val="00056BA5"/>
    <w:pPr>
      <w:spacing w:after="0"/>
      <w:ind w:left="660" w:hanging="220"/>
    </w:pPr>
    <w:rPr>
      <w:sz w:val="18"/>
      <w:szCs w:val="18"/>
    </w:rPr>
  </w:style>
  <w:style w:type="paragraph" w:styleId="Index4">
    <w:name w:val="index 4"/>
    <w:basedOn w:val="Normal"/>
    <w:next w:val="Normal"/>
    <w:autoRedefine/>
    <w:uiPriority w:val="99"/>
    <w:unhideWhenUsed/>
    <w:rsid w:val="00056BA5"/>
    <w:pPr>
      <w:spacing w:after="0"/>
      <w:ind w:left="880" w:hanging="220"/>
    </w:pPr>
    <w:rPr>
      <w:sz w:val="18"/>
      <w:szCs w:val="18"/>
    </w:rPr>
  </w:style>
  <w:style w:type="paragraph" w:styleId="Index5">
    <w:name w:val="index 5"/>
    <w:basedOn w:val="Normal"/>
    <w:next w:val="Normal"/>
    <w:autoRedefine/>
    <w:uiPriority w:val="99"/>
    <w:unhideWhenUsed/>
    <w:rsid w:val="00056BA5"/>
    <w:pPr>
      <w:spacing w:after="0"/>
      <w:ind w:left="1100" w:hanging="220"/>
    </w:pPr>
    <w:rPr>
      <w:sz w:val="18"/>
      <w:szCs w:val="18"/>
    </w:rPr>
  </w:style>
  <w:style w:type="paragraph" w:styleId="Index6">
    <w:name w:val="index 6"/>
    <w:basedOn w:val="Normal"/>
    <w:next w:val="Normal"/>
    <w:autoRedefine/>
    <w:uiPriority w:val="99"/>
    <w:unhideWhenUsed/>
    <w:rsid w:val="00056BA5"/>
    <w:pPr>
      <w:spacing w:after="0"/>
      <w:ind w:left="1320" w:hanging="220"/>
    </w:pPr>
    <w:rPr>
      <w:sz w:val="18"/>
      <w:szCs w:val="18"/>
    </w:rPr>
  </w:style>
  <w:style w:type="paragraph" w:styleId="Index7">
    <w:name w:val="index 7"/>
    <w:basedOn w:val="Normal"/>
    <w:next w:val="Normal"/>
    <w:autoRedefine/>
    <w:uiPriority w:val="99"/>
    <w:unhideWhenUsed/>
    <w:rsid w:val="00056BA5"/>
    <w:pPr>
      <w:spacing w:after="0"/>
      <w:ind w:left="1540" w:hanging="220"/>
    </w:pPr>
    <w:rPr>
      <w:sz w:val="18"/>
      <w:szCs w:val="18"/>
    </w:rPr>
  </w:style>
  <w:style w:type="paragraph" w:styleId="Index8">
    <w:name w:val="index 8"/>
    <w:basedOn w:val="Normal"/>
    <w:next w:val="Normal"/>
    <w:autoRedefine/>
    <w:uiPriority w:val="99"/>
    <w:unhideWhenUsed/>
    <w:rsid w:val="00056BA5"/>
    <w:pPr>
      <w:spacing w:after="0"/>
      <w:ind w:left="1760" w:hanging="220"/>
    </w:pPr>
    <w:rPr>
      <w:sz w:val="18"/>
      <w:szCs w:val="18"/>
    </w:rPr>
  </w:style>
  <w:style w:type="paragraph" w:styleId="Index9">
    <w:name w:val="index 9"/>
    <w:basedOn w:val="Normal"/>
    <w:next w:val="Normal"/>
    <w:autoRedefine/>
    <w:uiPriority w:val="99"/>
    <w:unhideWhenUsed/>
    <w:rsid w:val="00056BA5"/>
    <w:pPr>
      <w:spacing w:after="0"/>
      <w:ind w:left="1980" w:hanging="220"/>
    </w:pPr>
    <w:rPr>
      <w:sz w:val="18"/>
      <w:szCs w:val="18"/>
    </w:rPr>
  </w:style>
  <w:style w:type="paragraph" w:styleId="IndexHeading">
    <w:name w:val="index heading"/>
    <w:basedOn w:val="Normal"/>
    <w:next w:val="Index1"/>
    <w:uiPriority w:val="99"/>
    <w:unhideWhenUsed/>
    <w:rsid w:val="00056BA5"/>
    <w:pPr>
      <w:spacing w:before="240" w:after="120"/>
      <w:jc w:val="center"/>
    </w:pPr>
    <w:rPr>
      <w:b/>
      <w:sz w:val="26"/>
      <w:szCs w:val="26"/>
    </w:rPr>
  </w:style>
  <w:style w:type="numbering" w:styleId="111111">
    <w:name w:val="Outline List 2"/>
    <w:basedOn w:val="NoList"/>
    <w:uiPriority w:val="99"/>
    <w:semiHidden/>
    <w:unhideWhenUsed/>
    <w:qFormat/>
    <w:rsid w:val="00056BA5"/>
    <w:pPr>
      <w:numPr>
        <w:numId w:val="9"/>
      </w:numPr>
    </w:pPr>
  </w:style>
  <w:style w:type="paragraph" w:styleId="TableofFigures">
    <w:name w:val="table of figures"/>
    <w:basedOn w:val="Normal"/>
    <w:next w:val="Normal"/>
    <w:autoRedefine/>
    <w:uiPriority w:val="99"/>
    <w:unhideWhenUsed/>
    <w:rsid w:val="00056BA5"/>
    <w:pPr>
      <w:spacing w:after="0"/>
      <w:ind w:left="440" w:hanging="440"/>
    </w:pPr>
    <w:rPr>
      <w:smallCaps/>
    </w:rPr>
  </w:style>
  <w:style w:type="character" w:customStyle="1" w:styleId="CollegamentoInternet">
    <w:name w:val="Collegamento Internet"/>
    <w:basedOn w:val="DefaultParagraphFont"/>
    <w:uiPriority w:val="99"/>
    <w:unhideWhenUsed/>
    <w:rsid w:val="00056BA5"/>
    <w:rPr>
      <w:color w:val="0563C1" w:themeColor="hyperlink"/>
      <w:u w:val="single"/>
    </w:rPr>
  </w:style>
  <w:style w:type="character" w:customStyle="1" w:styleId="Richiamoallanotaapidipagina">
    <w:name w:val="Richiamo alla nota a piè di pagina"/>
    <w:rsid w:val="00056BA5"/>
    <w:rPr>
      <w:vertAlign w:val="superscript"/>
    </w:rPr>
  </w:style>
  <w:style w:type="table" w:styleId="TableGrid">
    <w:name w:val="Table Grid"/>
    <w:basedOn w:val="TableNormal"/>
    <w:uiPriority w:val="59"/>
    <w:rsid w:val="00056BA5"/>
    <w:rPr>
      <w:rFonts w:ascii="Calibri" w:eastAsiaTheme="minorEastAsia" w:hAnsi="Calibri" w:cs="Times New Roman"/>
      <w:sz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qFormat/>
    <w:rsid w:val="00056BA5"/>
  </w:style>
  <w:style w:type="paragraph" w:customStyle="1" w:styleId="xl64">
    <w:name w:val="xl64"/>
    <w:basedOn w:val="Normal"/>
    <w:rsid w:val="00056BA5"/>
    <w:pPr>
      <w:spacing w:before="280" w:after="280" w:line="240" w:lineRule="auto"/>
    </w:pPr>
  </w:style>
  <w:style w:type="paragraph" w:customStyle="1" w:styleId="xl65">
    <w:name w:val="xl65"/>
    <w:basedOn w:val="Normal"/>
    <w:rsid w:val="00056BA5"/>
    <w:pPr>
      <w:spacing w:before="280" w:after="280" w:line="240" w:lineRule="auto"/>
      <w:jc w:val="right"/>
    </w:pPr>
  </w:style>
  <w:style w:type="paragraph" w:customStyle="1" w:styleId="xl66">
    <w:name w:val="xl66"/>
    <w:basedOn w:val="Normal"/>
    <w:rsid w:val="00056BA5"/>
    <w:pPr>
      <w:spacing w:before="280" w:after="280" w:line="240" w:lineRule="auto"/>
    </w:pPr>
  </w:style>
  <w:style w:type="paragraph" w:customStyle="1" w:styleId="xl67">
    <w:name w:val="xl67"/>
    <w:basedOn w:val="Normal"/>
    <w:rsid w:val="00056BA5"/>
    <w:pPr>
      <w:spacing w:before="280" w:after="280" w:line="240" w:lineRule="auto"/>
    </w:pPr>
  </w:style>
  <w:style w:type="paragraph" w:customStyle="1" w:styleId="xl68">
    <w:name w:val="xl68"/>
    <w:basedOn w:val="Normal"/>
    <w:rsid w:val="00056BA5"/>
    <w:pPr>
      <w:spacing w:before="280" w:after="280" w:line="240" w:lineRule="auto"/>
      <w:jc w:val="right"/>
    </w:pPr>
  </w:style>
  <w:style w:type="paragraph" w:customStyle="1" w:styleId="xl69">
    <w:name w:val="xl69"/>
    <w:basedOn w:val="Normal"/>
    <w:rsid w:val="00056BA5"/>
    <w:pPr>
      <w:spacing w:before="280" w:after="280" w:line="240" w:lineRule="auto"/>
      <w:textAlignment w:val="center"/>
    </w:pPr>
  </w:style>
  <w:style w:type="paragraph" w:customStyle="1" w:styleId="xl70">
    <w:name w:val="xl70"/>
    <w:basedOn w:val="Normal"/>
    <w:rsid w:val="00056BA5"/>
    <w:pPr>
      <w:spacing w:before="280" w:after="280" w:line="240" w:lineRule="auto"/>
      <w:textAlignment w:val="center"/>
    </w:pPr>
  </w:style>
  <w:style w:type="paragraph" w:customStyle="1" w:styleId="xl71">
    <w:name w:val="xl71"/>
    <w:basedOn w:val="Normal"/>
    <w:rsid w:val="00056BA5"/>
    <w:pPr>
      <w:spacing w:before="280" w:after="280" w:line="240" w:lineRule="auto"/>
      <w:jc w:val="right"/>
      <w:textAlignment w:val="center"/>
    </w:pPr>
  </w:style>
  <w:style w:type="paragraph" w:customStyle="1" w:styleId="xl72">
    <w:name w:val="xl72"/>
    <w:basedOn w:val="Normal"/>
    <w:rsid w:val="00056BA5"/>
    <w:pPr>
      <w:spacing w:before="280" w:after="280" w:line="240" w:lineRule="auto"/>
      <w:jc w:val="right"/>
    </w:pPr>
  </w:style>
  <w:style w:type="paragraph" w:customStyle="1" w:styleId="xl73">
    <w:name w:val="xl73"/>
    <w:basedOn w:val="Normal"/>
    <w:rsid w:val="00056BA5"/>
    <w:pPr>
      <w:spacing w:before="280" w:after="280" w:line="240" w:lineRule="auto"/>
      <w:jc w:val="right"/>
      <w:textAlignment w:val="center"/>
    </w:pPr>
  </w:style>
  <w:style w:type="paragraph" w:customStyle="1" w:styleId="xl74">
    <w:name w:val="xl74"/>
    <w:basedOn w:val="Normal"/>
    <w:rsid w:val="00056BA5"/>
    <w:pPr>
      <w:pBdr>
        <w:top w:val="single" w:sz="4" w:space="0" w:color="000001"/>
        <w:left w:val="none" w:sz="0" w:space="0" w:color="000000"/>
        <w:bottom w:val="none" w:sz="0" w:space="0" w:color="000000"/>
        <w:right w:val="none" w:sz="0" w:space="0" w:color="000000"/>
      </w:pBdr>
      <w:spacing w:before="280" w:after="280" w:line="240" w:lineRule="auto"/>
    </w:pPr>
  </w:style>
  <w:style w:type="paragraph" w:customStyle="1" w:styleId="xl75">
    <w:name w:val="xl75"/>
    <w:basedOn w:val="Normal"/>
    <w:rsid w:val="00056BA5"/>
    <w:pPr>
      <w:pBdr>
        <w:top w:val="single" w:sz="4" w:space="0" w:color="000001"/>
        <w:left w:val="none" w:sz="0" w:space="0" w:color="000000"/>
        <w:bottom w:val="none" w:sz="0" w:space="0" w:color="000000"/>
        <w:right w:val="none" w:sz="0" w:space="0" w:color="000000"/>
      </w:pBdr>
      <w:spacing w:before="280" w:after="280" w:line="240" w:lineRule="auto"/>
      <w:jc w:val="right"/>
    </w:pPr>
  </w:style>
  <w:style w:type="paragraph" w:customStyle="1" w:styleId="xl76">
    <w:name w:val="xl76"/>
    <w:basedOn w:val="Normal"/>
    <w:rsid w:val="00056BA5"/>
    <w:pPr>
      <w:spacing w:before="280" w:after="280" w:line="240" w:lineRule="auto"/>
    </w:pPr>
  </w:style>
  <w:style w:type="paragraph" w:customStyle="1" w:styleId="xl77">
    <w:name w:val="xl77"/>
    <w:basedOn w:val="Normal"/>
    <w:rsid w:val="00056BA5"/>
    <w:pPr>
      <w:shd w:val="clear" w:color="auto" w:fill="FFFFFF"/>
      <w:spacing w:before="280" w:after="280" w:line="240" w:lineRule="auto"/>
    </w:pPr>
  </w:style>
  <w:style w:type="paragraph" w:customStyle="1" w:styleId="xl78">
    <w:name w:val="xl78"/>
    <w:basedOn w:val="Normal"/>
    <w:rsid w:val="00056BA5"/>
    <w:pPr>
      <w:spacing w:before="280" w:after="280" w:line="240" w:lineRule="auto"/>
    </w:pPr>
  </w:style>
  <w:style w:type="paragraph" w:customStyle="1" w:styleId="xl79">
    <w:name w:val="xl79"/>
    <w:basedOn w:val="Normal"/>
    <w:rsid w:val="00056BA5"/>
    <w:pPr>
      <w:shd w:val="clear" w:color="auto" w:fill="FFFFFF"/>
      <w:spacing w:before="280" w:after="280" w:line="240" w:lineRule="auto"/>
      <w:textAlignment w:val="center"/>
    </w:pPr>
  </w:style>
  <w:style w:type="paragraph" w:customStyle="1" w:styleId="xl80">
    <w:name w:val="xl80"/>
    <w:basedOn w:val="Normal"/>
    <w:rsid w:val="00056BA5"/>
    <w:pPr>
      <w:spacing w:before="280" w:after="280" w:line="240" w:lineRule="auto"/>
      <w:textAlignment w:val="center"/>
    </w:pPr>
  </w:style>
  <w:style w:type="paragraph" w:customStyle="1" w:styleId="xl81">
    <w:name w:val="xl81"/>
    <w:basedOn w:val="Normal"/>
    <w:rsid w:val="00056BA5"/>
    <w:pPr>
      <w:shd w:val="clear" w:color="auto" w:fill="FFFFFF"/>
      <w:spacing w:before="280" w:after="280" w:line="240" w:lineRule="auto"/>
    </w:pPr>
  </w:style>
  <w:style w:type="paragraph" w:customStyle="1" w:styleId="xl82">
    <w:name w:val="xl82"/>
    <w:basedOn w:val="Normal"/>
    <w:rsid w:val="00056BA5"/>
    <w:pPr>
      <w:spacing w:before="280" w:after="280" w:line="240" w:lineRule="auto"/>
    </w:pPr>
  </w:style>
  <w:style w:type="paragraph" w:customStyle="1" w:styleId="xl83">
    <w:name w:val="xl83"/>
    <w:basedOn w:val="Normal"/>
    <w:rsid w:val="00056BA5"/>
    <w:pPr>
      <w:spacing w:before="280" w:after="280" w:line="240" w:lineRule="auto"/>
    </w:pPr>
  </w:style>
  <w:style w:type="paragraph" w:customStyle="1" w:styleId="xl84">
    <w:name w:val="xl84"/>
    <w:basedOn w:val="Normal"/>
    <w:rsid w:val="00056BA5"/>
    <w:pPr>
      <w:spacing w:before="280" w:after="280" w:line="240" w:lineRule="auto"/>
      <w:textAlignment w:val="center"/>
    </w:pPr>
  </w:style>
  <w:style w:type="paragraph" w:customStyle="1" w:styleId="xl85">
    <w:name w:val="xl85"/>
    <w:basedOn w:val="Normal"/>
    <w:rsid w:val="00056BA5"/>
    <w:pPr>
      <w:spacing w:before="280" w:after="280" w:line="240" w:lineRule="auto"/>
      <w:textAlignment w:val="center"/>
    </w:pPr>
  </w:style>
  <w:style w:type="paragraph" w:customStyle="1" w:styleId="xl86">
    <w:name w:val="xl86"/>
    <w:basedOn w:val="Normal"/>
    <w:rsid w:val="00056BA5"/>
    <w:pPr>
      <w:spacing w:before="280" w:after="280" w:line="240" w:lineRule="auto"/>
    </w:pPr>
  </w:style>
  <w:style w:type="paragraph" w:customStyle="1" w:styleId="xl87">
    <w:name w:val="xl87"/>
    <w:basedOn w:val="Normal"/>
    <w:rsid w:val="00056BA5"/>
    <w:pPr>
      <w:spacing w:before="280" w:after="280" w:line="240" w:lineRule="auto"/>
    </w:pPr>
  </w:style>
  <w:style w:type="numbering" w:customStyle="1" w:styleId="NoList2">
    <w:name w:val="No List2"/>
    <w:next w:val="NoList"/>
    <w:uiPriority w:val="99"/>
    <w:semiHidden/>
    <w:unhideWhenUsed/>
    <w:qFormat/>
    <w:rsid w:val="00056BA5"/>
  </w:style>
  <w:style w:type="numbering" w:customStyle="1" w:styleId="NoList3">
    <w:name w:val="No List3"/>
    <w:next w:val="NoList"/>
    <w:uiPriority w:val="99"/>
    <w:semiHidden/>
    <w:unhideWhenUsed/>
    <w:qFormat/>
    <w:rsid w:val="00056BA5"/>
  </w:style>
  <w:style w:type="numbering" w:customStyle="1" w:styleId="NoList4">
    <w:name w:val="No List4"/>
    <w:next w:val="NoList"/>
    <w:uiPriority w:val="99"/>
    <w:semiHidden/>
    <w:unhideWhenUsed/>
    <w:qFormat/>
    <w:rsid w:val="00056BA5"/>
  </w:style>
  <w:style w:type="numbering" w:customStyle="1" w:styleId="NoList5">
    <w:name w:val="No List5"/>
    <w:next w:val="NoList"/>
    <w:uiPriority w:val="99"/>
    <w:semiHidden/>
    <w:unhideWhenUsed/>
    <w:qFormat/>
    <w:rsid w:val="00056BA5"/>
  </w:style>
  <w:style w:type="numbering" w:customStyle="1" w:styleId="NoList6">
    <w:name w:val="No List6"/>
    <w:next w:val="NoList"/>
    <w:uiPriority w:val="99"/>
    <w:semiHidden/>
    <w:unhideWhenUsed/>
    <w:qFormat/>
    <w:rsid w:val="00056BA5"/>
  </w:style>
  <w:style w:type="numbering" w:customStyle="1" w:styleId="NoList7">
    <w:name w:val="No List7"/>
    <w:next w:val="NoList"/>
    <w:uiPriority w:val="99"/>
    <w:semiHidden/>
    <w:unhideWhenUsed/>
    <w:qFormat/>
    <w:rsid w:val="00056BA5"/>
  </w:style>
  <w:style w:type="character" w:customStyle="1" w:styleId="WW8Num4z0">
    <w:name w:val="WW8Num4z0"/>
    <w:rsid w:val="00056BA5"/>
  </w:style>
  <w:style w:type="character" w:customStyle="1" w:styleId="WW8Num4z1">
    <w:name w:val="WW8Num4z1"/>
    <w:rsid w:val="00056BA5"/>
    <w:rPr>
      <w:i w:val="0"/>
      <w:sz w:val="24"/>
      <w:szCs w:val="24"/>
    </w:rPr>
  </w:style>
  <w:style w:type="character" w:customStyle="1" w:styleId="WW8Num4z2">
    <w:name w:val="WW8Num4z2"/>
    <w:rsid w:val="00056BA5"/>
  </w:style>
  <w:style w:type="character" w:customStyle="1" w:styleId="WW8Num4z3">
    <w:name w:val="WW8Num4z3"/>
    <w:rsid w:val="00056BA5"/>
  </w:style>
  <w:style w:type="character" w:customStyle="1" w:styleId="WW8Num5z0">
    <w:name w:val="WW8Num5z0"/>
    <w:rsid w:val="00056BA5"/>
  </w:style>
  <w:style w:type="character" w:customStyle="1" w:styleId="WW8Num5z1">
    <w:name w:val="WW8Num5z1"/>
    <w:rsid w:val="00056BA5"/>
  </w:style>
  <w:style w:type="character" w:customStyle="1" w:styleId="WW8Num5z2">
    <w:name w:val="WW8Num5z2"/>
    <w:rsid w:val="00056BA5"/>
  </w:style>
  <w:style w:type="character" w:customStyle="1" w:styleId="WW8Num5z3">
    <w:name w:val="WW8Num5z3"/>
    <w:rsid w:val="00056BA5"/>
  </w:style>
  <w:style w:type="character" w:customStyle="1" w:styleId="WW8Num6z0">
    <w:name w:val="WW8Num6z0"/>
    <w:rsid w:val="00056BA5"/>
    <w:rPr>
      <w:rFonts w:ascii="Symbol" w:hAnsi="Symbol" w:cs="Symbol"/>
      <w:b/>
      <w:sz w:val="22"/>
    </w:rPr>
  </w:style>
  <w:style w:type="character" w:customStyle="1" w:styleId="WW8Num6z1">
    <w:name w:val="WW8Num6z1"/>
    <w:rsid w:val="00056BA5"/>
    <w:rPr>
      <w:rFonts w:ascii="Courier New" w:hAnsi="Courier New" w:cs="Courier New"/>
    </w:rPr>
  </w:style>
  <w:style w:type="character" w:customStyle="1" w:styleId="WW8Num6z2">
    <w:name w:val="WW8Num6z2"/>
    <w:rsid w:val="00056BA5"/>
    <w:rPr>
      <w:rFonts w:ascii="Wingdings" w:hAnsi="Wingdings" w:cs="Wingdings"/>
    </w:rPr>
  </w:style>
  <w:style w:type="character" w:customStyle="1" w:styleId="WW8Num6z3">
    <w:name w:val="WW8Num6z3"/>
    <w:rsid w:val="00056BA5"/>
    <w:rPr>
      <w:rFonts w:ascii="Symbol" w:hAnsi="Symbol" w:cs="Symbol"/>
    </w:rPr>
  </w:style>
  <w:style w:type="character" w:customStyle="1" w:styleId="WW8Num7z0">
    <w:name w:val="WW8Num7z0"/>
    <w:rsid w:val="00056BA5"/>
    <w:rPr>
      <w:rFonts w:ascii="Symbol" w:hAnsi="Symbol" w:cs="Symbol"/>
      <w:b/>
      <w:sz w:val="22"/>
    </w:rPr>
  </w:style>
  <w:style w:type="character" w:customStyle="1" w:styleId="WW8Num7z1">
    <w:name w:val="WW8Num7z1"/>
    <w:rsid w:val="00056BA5"/>
    <w:rPr>
      <w:rFonts w:ascii="Courier New" w:hAnsi="Courier New" w:cs="Courier New"/>
    </w:rPr>
  </w:style>
  <w:style w:type="character" w:customStyle="1" w:styleId="WW8Num7z2">
    <w:name w:val="WW8Num7z2"/>
    <w:rsid w:val="00056BA5"/>
    <w:rPr>
      <w:rFonts w:ascii="Wingdings" w:hAnsi="Wingdings" w:cs="Wingdings"/>
    </w:rPr>
  </w:style>
  <w:style w:type="character" w:customStyle="1" w:styleId="WW8Num7z3">
    <w:name w:val="WW8Num7z3"/>
    <w:rsid w:val="00056BA5"/>
    <w:rPr>
      <w:rFonts w:ascii="Symbol" w:hAnsi="Symbol" w:cs="Symbol"/>
    </w:rPr>
  </w:style>
  <w:style w:type="character" w:customStyle="1" w:styleId="WW8Num7z4">
    <w:name w:val="WW8Num7z4"/>
    <w:rsid w:val="00056BA5"/>
  </w:style>
  <w:style w:type="character" w:customStyle="1" w:styleId="WW8Num7z5">
    <w:name w:val="WW8Num7z5"/>
    <w:rsid w:val="00056BA5"/>
  </w:style>
  <w:style w:type="character" w:customStyle="1" w:styleId="WW8Num7z6">
    <w:name w:val="WW8Num7z6"/>
    <w:rsid w:val="00056BA5"/>
  </w:style>
  <w:style w:type="character" w:customStyle="1" w:styleId="WW8Num7z7">
    <w:name w:val="WW8Num7z7"/>
    <w:rsid w:val="00056BA5"/>
  </w:style>
  <w:style w:type="character" w:customStyle="1" w:styleId="WW8Num7z8">
    <w:name w:val="WW8Num7z8"/>
    <w:rsid w:val="00056BA5"/>
  </w:style>
  <w:style w:type="character" w:customStyle="1" w:styleId="WW8Num8z0">
    <w:name w:val="WW8Num8z0"/>
    <w:rsid w:val="00056BA5"/>
    <w:rPr>
      <w:rFonts w:ascii="Symbol" w:hAnsi="Symbol" w:cs="Symbol"/>
      <w:b/>
      <w:sz w:val="22"/>
    </w:rPr>
  </w:style>
  <w:style w:type="character" w:customStyle="1" w:styleId="WW8Num8z1">
    <w:name w:val="WW8Num8z1"/>
    <w:rsid w:val="00056BA5"/>
    <w:rPr>
      <w:rFonts w:ascii="Courier New" w:hAnsi="Courier New" w:cs="Courier New"/>
    </w:rPr>
  </w:style>
  <w:style w:type="character" w:customStyle="1" w:styleId="WW8Num8z2">
    <w:name w:val="WW8Num8z2"/>
    <w:rsid w:val="00056BA5"/>
    <w:rPr>
      <w:rFonts w:ascii="Wingdings" w:hAnsi="Wingdings" w:cs="Wingdings"/>
    </w:rPr>
  </w:style>
  <w:style w:type="character" w:customStyle="1" w:styleId="WW8Num9z0">
    <w:name w:val="WW8Num9z0"/>
    <w:rsid w:val="00056BA5"/>
  </w:style>
  <w:style w:type="character" w:customStyle="1" w:styleId="WW8Num9z1">
    <w:name w:val="WW8Num9z1"/>
    <w:rsid w:val="00056BA5"/>
  </w:style>
  <w:style w:type="character" w:customStyle="1" w:styleId="WW8Num9z2">
    <w:name w:val="WW8Num9z2"/>
    <w:rsid w:val="00056BA5"/>
  </w:style>
  <w:style w:type="character" w:customStyle="1" w:styleId="WW8Num9z3">
    <w:name w:val="WW8Num9z3"/>
    <w:rsid w:val="00056BA5"/>
  </w:style>
  <w:style w:type="character" w:customStyle="1" w:styleId="WW8Num9z4">
    <w:name w:val="WW8Num9z4"/>
    <w:rsid w:val="00056BA5"/>
  </w:style>
  <w:style w:type="character" w:customStyle="1" w:styleId="WW8Num9z5">
    <w:name w:val="WW8Num9z5"/>
    <w:rsid w:val="00056BA5"/>
  </w:style>
  <w:style w:type="character" w:customStyle="1" w:styleId="WW8Num9z6">
    <w:name w:val="WW8Num9z6"/>
    <w:rsid w:val="00056BA5"/>
  </w:style>
  <w:style w:type="character" w:customStyle="1" w:styleId="WW8Num9z7">
    <w:name w:val="WW8Num9z7"/>
    <w:rsid w:val="00056BA5"/>
  </w:style>
  <w:style w:type="character" w:customStyle="1" w:styleId="WW8Num9z8">
    <w:name w:val="WW8Num9z8"/>
    <w:rsid w:val="00056BA5"/>
  </w:style>
  <w:style w:type="character" w:customStyle="1" w:styleId="Rimandocommento1">
    <w:name w:val="Rimando commento1"/>
    <w:basedOn w:val="DefaultParagraphFont"/>
    <w:rsid w:val="00056BA5"/>
    <w:rPr>
      <w:sz w:val="18"/>
      <w:szCs w:val="18"/>
    </w:rPr>
  </w:style>
  <w:style w:type="character" w:customStyle="1" w:styleId="Rimandonotaapidipagina1">
    <w:name w:val="Rimando nota a piè di pagina1"/>
    <w:basedOn w:val="DefaultParagraphFont"/>
    <w:rsid w:val="00056BA5"/>
    <w:rPr>
      <w:vertAlign w:val="superscript"/>
    </w:rPr>
  </w:style>
  <w:style w:type="character" w:customStyle="1" w:styleId="Numeropagina1">
    <w:name w:val="Numero pagina1"/>
    <w:basedOn w:val="DefaultParagraphFont"/>
    <w:rsid w:val="00056BA5"/>
  </w:style>
  <w:style w:type="character" w:customStyle="1" w:styleId="Numeroriga1">
    <w:name w:val="Numero riga1"/>
    <w:rsid w:val="00056BA5"/>
  </w:style>
  <w:style w:type="character" w:customStyle="1" w:styleId="Caratterinotaapidipagina">
    <w:name w:val="Caratteri nota a piè di pagina"/>
    <w:rsid w:val="00056BA5"/>
    <w:rPr>
      <w:vertAlign w:val="superscript"/>
    </w:rPr>
  </w:style>
  <w:style w:type="character" w:customStyle="1" w:styleId="ListLabel14">
    <w:name w:val="ListLabel 14"/>
    <w:rsid w:val="00056BA5"/>
  </w:style>
  <w:style w:type="character" w:customStyle="1" w:styleId="WW-Caratterinotaapidipagina">
    <w:name w:val="WW-Caratteri nota a piè di pagina"/>
    <w:rsid w:val="00056BA5"/>
    <w:rPr>
      <w:vertAlign w:val="superscript"/>
    </w:rPr>
  </w:style>
  <w:style w:type="character" w:customStyle="1" w:styleId="Caratterinotadichiusura">
    <w:name w:val="Caratteri nota di chiusura"/>
    <w:rsid w:val="00056BA5"/>
    <w:rPr>
      <w:vertAlign w:val="superscript"/>
    </w:rPr>
  </w:style>
  <w:style w:type="character" w:customStyle="1" w:styleId="WW-Caratterinotadichiusura">
    <w:name w:val="WW-Caratteri nota di chiusura"/>
    <w:rsid w:val="00056BA5"/>
  </w:style>
  <w:style w:type="character" w:customStyle="1" w:styleId="ListLabel15">
    <w:name w:val="ListLabel 15"/>
    <w:rsid w:val="00056BA5"/>
  </w:style>
  <w:style w:type="character" w:customStyle="1" w:styleId="ListLabel16">
    <w:name w:val="ListLabel 16"/>
    <w:rsid w:val="00056BA5"/>
  </w:style>
  <w:style w:type="character" w:customStyle="1" w:styleId="ListLabel17">
    <w:name w:val="ListLabel 17"/>
    <w:rsid w:val="00056BA5"/>
    <w:rPr>
      <w:rFonts w:cs="Courier New"/>
    </w:rPr>
  </w:style>
  <w:style w:type="character" w:customStyle="1" w:styleId="ListLabel18">
    <w:name w:val="ListLabel 18"/>
    <w:rsid w:val="00056BA5"/>
    <w:rPr>
      <w:rFonts w:cs="Wingdings"/>
    </w:rPr>
  </w:style>
  <w:style w:type="character" w:customStyle="1" w:styleId="ListLabel19">
    <w:name w:val="ListLabel 19"/>
    <w:rsid w:val="00056BA5"/>
    <w:rPr>
      <w:rFonts w:cs="Symbol"/>
    </w:rPr>
  </w:style>
  <w:style w:type="character" w:customStyle="1" w:styleId="ListLabel20">
    <w:name w:val="ListLabel 20"/>
    <w:rsid w:val="00056BA5"/>
    <w:rPr>
      <w:rFonts w:cs="Courier New"/>
    </w:rPr>
  </w:style>
  <w:style w:type="character" w:customStyle="1" w:styleId="ListLabel21">
    <w:name w:val="ListLabel 21"/>
    <w:rsid w:val="00056BA5"/>
    <w:rPr>
      <w:rFonts w:cs="Wingdings"/>
    </w:rPr>
  </w:style>
  <w:style w:type="character" w:customStyle="1" w:styleId="ListLabel22">
    <w:name w:val="ListLabel 22"/>
    <w:rsid w:val="00056BA5"/>
    <w:rPr>
      <w:rFonts w:cs="Symbol"/>
    </w:rPr>
  </w:style>
  <w:style w:type="character" w:customStyle="1" w:styleId="ListLabel23">
    <w:name w:val="ListLabel 23"/>
    <w:rsid w:val="00056BA5"/>
    <w:rPr>
      <w:rFonts w:cs="Courier New"/>
    </w:rPr>
  </w:style>
  <w:style w:type="character" w:customStyle="1" w:styleId="ListLabel24">
    <w:name w:val="ListLabel 24"/>
    <w:rsid w:val="00056BA5"/>
    <w:rPr>
      <w:rFonts w:cs="Wingdings"/>
    </w:rPr>
  </w:style>
  <w:style w:type="character" w:customStyle="1" w:styleId="ListLabel25">
    <w:name w:val="ListLabel 25"/>
    <w:rsid w:val="00056BA5"/>
  </w:style>
  <w:style w:type="character" w:customStyle="1" w:styleId="ListLabel26">
    <w:name w:val="ListLabel 26"/>
    <w:rsid w:val="00056BA5"/>
    <w:rPr>
      <w:rFonts w:cs="Courier New"/>
    </w:rPr>
  </w:style>
  <w:style w:type="character" w:customStyle="1" w:styleId="ListLabel27">
    <w:name w:val="ListLabel 27"/>
    <w:rsid w:val="00056BA5"/>
    <w:rPr>
      <w:rFonts w:cs="Wingdings"/>
    </w:rPr>
  </w:style>
  <w:style w:type="character" w:customStyle="1" w:styleId="ListLabel28">
    <w:name w:val="ListLabel 28"/>
    <w:rsid w:val="00056BA5"/>
    <w:rPr>
      <w:rFonts w:cs="Symbol"/>
    </w:rPr>
  </w:style>
  <w:style w:type="character" w:customStyle="1" w:styleId="ListLabel29">
    <w:name w:val="ListLabel 29"/>
    <w:rsid w:val="00056BA5"/>
    <w:rPr>
      <w:rFonts w:cs="Courier New"/>
    </w:rPr>
  </w:style>
  <w:style w:type="character" w:customStyle="1" w:styleId="ListLabel30">
    <w:name w:val="ListLabel 30"/>
    <w:rsid w:val="00056BA5"/>
    <w:rPr>
      <w:rFonts w:cs="Wingdings"/>
    </w:rPr>
  </w:style>
  <w:style w:type="character" w:customStyle="1" w:styleId="ListLabel31">
    <w:name w:val="ListLabel 31"/>
    <w:rsid w:val="00056BA5"/>
    <w:rPr>
      <w:rFonts w:cs="Symbol"/>
    </w:rPr>
  </w:style>
  <w:style w:type="character" w:customStyle="1" w:styleId="ListLabel32">
    <w:name w:val="ListLabel 32"/>
    <w:rsid w:val="00056BA5"/>
    <w:rPr>
      <w:rFonts w:cs="Courier New"/>
    </w:rPr>
  </w:style>
  <w:style w:type="character" w:customStyle="1" w:styleId="ListLabel33">
    <w:name w:val="ListLabel 33"/>
    <w:rsid w:val="00056BA5"/>
    <w:rPr>
      <w:rFonts w:cs="Wingdings"/>
    </w:rPr>
  </w:style>
  <w:style w:type="character" w:customStyle="1" w:styleId="ListLabel34">
    <w:name w:val="ListLabel 34"/>
    <w:rsid w:val="00056BA5"/>
  </w:style>
  <w:style w:type="character" w:customStyle="1" w:styleId="ListLabel35">
    <w:name w:val="ListLabel 35"/>
    <w:rsid w:val="00056BA5"/>
    <w:rPr>
      <w:rFonts w:cs="Courier New"/>
    </w:rPr>
  </w:style>
  <w:style w:type="character" w:customStyle="1" w:styleId="ListLabel36">
    <w:name w:val="ListLabel 36"/>
    <w:rsid w:val="00056BA5"/>
    <w:rPr>
      <w:rFonts w:cs="Wingdings"/>
    </w:rPr>
  </w:style>
  <w:style w:type="character" w:customStyle="1" w:styleId="ListLabel37">
    <w:name w:val="ListLabel 37"/>
    <w:rsid w:val="00056BA5"/>
    <w:rPr>
      <w:rFonts w:cs="Symbol"/>
    </w:rPr>
  </w:style>
  <w:style w:type="character" w:customStyle="1" w:styleId="ListLabel38">
    <w:name w:val="ListLabel 38"/>
    <w:rsid w:val="00056BA5"/>
    <w:rPr>
      <w:rFonts w:cs="Courier New"/>
    </w:rPr>
  </w:style>
  <w:style w:type="character" w:customStyle="1" w:styleId="ListLabel39">
    <w:name w:val="ListLabel 39"/>
    <w:rsid w:val="00056BA5"/>
    <w:rPr>
      <w:rFonts w:cs="Wingdings"/>
    </w:rPr>
  </w:style>
  <w:style w:type="character" w:customStyle="1" w:styleId="ListLabel40">
    <w:name w:val="ListLabel 40"/>
    <w:rsid w:val="00056BA5"/>
    <w:rPr>
      <w:rFonts w:cs="Symbol"/>
    </w:rPr>
  </w:style>
  <w:style w:type="character" w:customStyle="1" w:styleId="ListLabel41">
    <w:name w:val="ListLabel 41"/>
    <w:rsid w:val="00056BA5"/>
    <w:rPr>
      <w:rFonts w:cs="Courier New"/>
    </w:rPr>
  </w:style>
  <w:style w:type="character" w:customStyle="1" w:styleId="ListLabel42">
    <w:name w:val="ListLabel 42"/>
    <w:rsid w:val="00056BA5"/>
    <w:rPr>
      <w:rFonts w:cs="Wingdings"/>
    </w:rPr>
  </w:style>
  <w:style w:type="character" w:customStyle="1" w:styleId="ListLabel43">
    <w:name w:val="ListLabel 43"/>
    <w:rsid w:val="00056BA5"/>
    <w:rPr>
      <w:rFonts w:ascii="Calibri" w:hAnsi="Calibri" w:cs="Symbol"/>
    </w:rPr>
  </w:style>
  <w:style w:type="character" w:customStyle="1" w:styleId="ListLabel44">
    <w:name w:val="ListLabel 44"/>
    <w:rsid w:val="00056BA5"/>
    <w:rPr>
      <w:rFonts w:cs="Courier New"/>
    </w:rPr>
  </w:style>
  <w:style w:type="character" w:customStyle="1" w:styleId="ListLabel45">
    <w:name w:val="ListLabel 45"/>
    <w:rsid w:val="00056BA5"/>
    <w:rPr>
      <w:rFonts w:cs="Wingdings"/>
    </w:rPr>
  </w:style>
  <w:style w:type="character" w:customStyle="1" w:styleId="ListLabel46">
    <w:name w:val="ListLabel 46"/>
    <w:rsid w:val="00056BA5"/>
    <w:rPr>
      <w:rFonts w:cs="Symbol"/>
    </w:rPr>
  </w:style>
  <w:style w:type="character" w:customStyle="1" w:styleId="ListLabel47">
    <w:name w:val="ListLabel 47"/>
    <w:rsid w:val="00056BA5"/>
    <w:rPr>
      <w:rFonts w:cs="Courier New"/>
    </w:rPr>
  </w:style>
  <w:style w:type="character" w:customStyle="1" w:styleId="ListLabel48">
    <w:name w:val="ListLabel 48"/>
    <w:rsid w:val="00056BA5"/>
    <w:rPr>
      <w:rFonts w:cs="Wingdings"/>
    </w:rPr>
  </w:style>
  <w:style w:type="character" w:customStyle="1" w:styleId="ListLabel49">
    <w:name w:val="ListLabel 49"/>
    <w:rsid w:val="00056BA5"/>
    <w:rPr>
      <w:rFonts w:cs="Symbol"/>
    </w:rPr>
  </w:style>
  <w:style w:type="character" w:customStyle="1" w:styleId="ListLabel50">
    <w:name w:val="ListLabel 50"/>
    <w:rsid w:val="00056BA5"/>
    <w:rPr>
      <w:rFonts w:cs="Courier New"/>
    </w:rPr>
  </w:style>
  <w:style w:type="character" w:customStyle="1" w:styleId="ListLabel51">
    <w:name w:val="ListLabel 51"/>
    <w:rsid w:val="00056BA5"/>
    <w:rPr>
      <w:rFonts w:cs="Wingdings"/>
    </w:rPr>
  </w:style>
  <w:style w:type="character" w:styleId="EndnoteReference">
    <w:name w:val="endnote reference"/>
    <w:rsid w:val="00056BA5"/>
    <w:rPr>
      <w:vertAlign w:val="superscript"/>
    </w:rPr>
  </w:style>
  <w:style w:type="paragraph" w:customStyle="1" w:styleId="Testocommento1">
    <w:name w:val="Testo commento1"/>
    <w:basedOn w:val="Normal"/>
    <w:rsid w:val="00056BA5"/>
    <w:pPr>
      <w:spacing w:after="0" w:line="240" w:lineRule="auto"/>
    </w:pPr>
  </w:style>
  <w:style w:type="paragraph" w:customStyle="1" w:styleId="Testonotaapidipagina1">
    <w:name w:val="Testo nota a piè di pagina1"/>
    <w:basedOn w:val="Normal"/>
    <w:rsid w:val="00056BA5"/>
    <w:pPr>
      <w:spacing w:after="0" w:line="240" w:lineRule="auto"/>
    </w:pPr>
    <w:rPr>
      <w:sz w:val="24"/>
      <w:szCs w:val="24"/>
    </w:rPr>
  </w:style>
  <w:style w:type="paragraph" w:customStyle="1" w:styleId="Didascalia2">
    <w:name w:val="Didascalia2"/>
    <w:basedOn w:val="Normal"/>
    <w:rsid w:val="00056BA5"/>
    <w:pPr>
      <w:keepNext/>
      <w:suppressLineNumbers/>
      <w:spacing w:after="0" w:line="360" w:lineRule="auto"/>
    </w:pPr>
  </w:style>
  <w:style w:type="paragraph" w:customStyle="1" w:styleId="Soggettocommento1">
    <w:name w:val="Soggetto commento1"/>
    <w:basedOn w:val="Testocommento1"/>
    <w:rsid w:val="00056BA5"/>
    <w:pPr>
      <w:keepNext/>
      <w:spacing w:after="200" w:line="276" w:lineRule="auto"/>
    </w:pPr>
  </w:style>
  <w:style w:type="paragraph" w:customStyle="1" w:styleId="Indice21">
    <w:name w:val="Indice 21"/>
    <w:basedOn w:val="Normal"/>
    <w:next w:val="Normal"/>
    <w:rsid w:val="00056BA5"/>
    <w:pPr>
      <w:spacing w:after="0"/>
      <w:ind w:left="440" w:hanging="220"/>
    </w:pPr>
    <w:rPr>
      <w:sz w:val="18"/>
      <w:szCs w:val="18"/>
    </w:rPr>
  </w:style>
  <w:style w:type="paragraph" w:customStyle="1" w:styleId="Indice11">
    <w:name w:val="Indice 11"/>
    <w:basedOn w:val="Normal"/>
    <w:next w:val="Normal"/>
    <w:rsid w:val="00056BA5"/>
    <w:pPr>
      <w:spacing w:after="0"/>
      <w:ind w:left="220" w:hanging="220"/>
    </w:pPr>
    <w:rPr>
      <w:sz w:val="18"/>
      <w:szCs w:val="18"/>
    </w:rPr>
  </w:style>
  <w:style w:type="paragraph" w:customStyle="1" w:styleId="Indice31">
    <w:name w:val="Indice 31"/>
    <w:basedOn w:val="Normal"/>
    <w:next w:val="Normal"/>
    <w:rsid w:val="00056BA5"/>
    <w:pPr>
      <w:spacing w:after="0"/>
      <w:ind w:left="660" w:hanging="220"/>
    </w:pPr>
    <w:rPr>
      <w:sz w:val="18"/>
      <w:szCs w:val="18"/>
    </w:rPr>
  </w:style>
  <w:style w:type="paragraph" w:customStyle="1" w:styleId="Indice41">
    <w:name w:val="Indice 41"/>
    <w:basedOn w:val="Normal"/>
    <w:next w:val="Normal"/>
    <w:rsid w:val="00056BA5"/>
    <w:pPr>
      <w:spacing w:after="0"/>
      <w:ind w:left="880" w:hanging="220"/>
    </w:pPr>
    <w:rPr>
      <w:sz w:val="18"/>
      <w:szCs w:val="18"/>
    </w:rPr>
  </w:style>
  <w:style w:type="paragraph" w:customStyle="1" w:styleId="Indice51">
    <w:name w:val="Indice 51"/>
    <w:basedOn w:val="Normal"/>
    <w:next w:val="Normal"/>
    <w:rsid w:val="00056BA5"/>
    <w:pPr>
      <w:spacing w:after="0"/>
      <w:ind w:left="1100" w:hanging="220"/>
    </w:pPr>
    <w:rPr>
      <w:sz w:val="18"/>
      <w:szCs w:val="18"/>
    </w:rPr>
  </w:style>
  <w:style w:type="paragraph" w:customStyle="1" w:styleId="Indice61">
    <w:name w:val="Indice 61"/>
    <w:basedOn w:val="Normal"/>
    <w:next w:val="Normal"/>
    <w:rsid w:val="00056BA5"/>
    <w:pPr>
      <w:spacing w:after="0"/>
      <w:ind w:left="1320" w:hanging="220"/>
    </w:pPr>
    <w:rPr>
      <w:sz w:val="18"/>
      <w:szCs w:val="18"/>
    </w:rPr>
  </w:style>
  <w:style w:type="paragraph" w:customStyle="1" w:styleId="Indice71">
    <w:name w:val="Indice 71"/>
    <w:basedOn w:val="Normal"/>
    <w:next w:val="Normal"/>
    <w:rsid w:val="00056BA5"/>
    <w:pPr>
      <w:spacing w:after="0"/>
      <w:ind w:left="1540" w:hanging="220"/>
    </w:pPr>
    <w:rPr>
      <w:sz w:val="18"/>
      <w:szCs w:val="18"/>
    </w:rPr>
  </w:style>
  <w:style w:type="paragraph" w:customStyle="1" w:styleId="Indice81">
    <w:name w:val="Indice 81"/>
    <w:basedOn w:val="Normal"/>
    <w:next w:val="Normal"/>
    <w:rsid w:val="00056BA5"/>
    <w:pPr>
      <w:spacing w:after="0"/>
      <w:ind w:left="1760" w:hanging="220"/>
    </w:pPr>
    <w:rPr>
      <w:sz w:val="18"/>
      <w:szCs w:val="18"/>
    </w:rPr>
  </w:style>
  <w:style w:type="paragraph" w:customStyle="1" w:styleId="Indice91">
    <w:name w:val="Indice 91"/>
    <w:basedOn w:val="Normal"/>
    <w:next w:val="Normal"/>
    <w:rsid w:val="00056BA5"/>
    <w:pPr>
      <w:spacing w:after="0"/>
      <w:ind w:left="1980" w:hanging="220"/>
    </w:pPr>
    <w:rPr>
      <w:sz w:val="18"/>
      <w:szCs w:val="18"/>
    </w:rPr>
  </w:style>
  <w:style w:type="paragraph" w:customStyle="1" w:styleId="Titoloindice1">
    <w:name w:val="Titolo indice1"/>
    <w:basedOn w:val="Normal"/>
    <w:rsid w:val="00056BA5"/>
    <w:pPr>
      <w:spacing w:before="240" w:after="120"/>
      <w:jc w:val="center"/>
    </w:pPr>
  </w:style>
  <w:style w:type="paragraph" w:customStyle="1" w:styleId="Indicedellefigure1">
    <w:name w:val="Indice delle figure1"/>
    <w:basedOn w:val="Normal"/>
    <w:next w:val="Normal"/>
    <w:rsid w:val="00056BA5"/>
    <w:pPr>
      <w:spacing w:after="0"/>
      <w:ind w:left="440" w:hanging="440"/>
    </w:pPr>
    <w:rPr>
      <w:smallCaps/>
    </w:rPr>
  </w:style>
  <w:style w:type="character" w:customStyle="1" w:styleId="citationref">
    <w:name w:val="citationref"/>
    <w:basedOn w:val="DefaultParagraphFont"/>
    <w:rsid w:val="00056BA5"/>
  </w:style>
  <w:style w:type="character" w:customStyle="1" w:styleId="Richiamoallanotadichiusura">
    <w:name w:val="Richiamo alla nota di chiusura"/>
    <w:rsid w:val="00056BA5"/>
    <w:rPr>
      <w:vertAlign w:val="superscript"/>
    </w:rPr>
  </w:style>
  <w:style w:type="paragraph" w:customStyle="1" w:styleId="p">
    <w:name w:val="p"/>
    <w:basedOn w:val="Normal"/>
    <w:rsid w:val="00056BA5"/>
    <w:pPr>
      <w:suppressAutoHyphens w:val="0"/>
      <w:spacing w:before="280" w:after="280" w:line="240" w:lineRule="auto"/>
    </w:pPr>
    <w:rPr>
      <w:rFonts w:ascii="Times" w:eastAsia="MS Mincho" w:hAnsi="Times" w:cs="Times"/>
      <w:color w:val="00000A"/>
      <w:sz w:val="24"/>
      <w:szCs w:val="24"/>
    </w:rPr>
  </w:style>
  <w:style w:type="character" w:customStyle="1" w:styleId="Refdecomentario1">
    <w:name w:val="Ref. de comentario1"/>
    <w:rsid w:val="00056BA5"/>
    <w:rPr>
      <w:sz w:val="16"/>
      <w:szCs w:val="16"/>
    </w:rPr>
  </w:style>
  <w:style w:type="paragraph" w:customStyle="1" w:styleId="Prrafodelista1">
    <w:name w:val="Párrafo de lista1"/>
    <w:basedOn w:val="Normal"/>
    <w:rsid w:val="00056BA5"/>
    <w:pPr>
      <w:keepNext/>
      <w:spacing w:after="160" w:line="252" w:lineRule="auto"/>
      <w:ind w:left="720"/>
    </w:pPr>
  </w:style>
  <w:style w:type="numbering" w:customStyle="1" w:styleId="NoList8">
    <w:name w:val="No List8"/>
    <w:next w:val="NoList"/>
    <w:uiPriority w:val="99"/>
    <w:semiHidden/>
    <w:unhideWhenUsed/>
    <w:qFormat/>
    <w:rsid w:val="00056BA5"/>
  </w:style>
  <w:style w:type="numbering" w:customStyle="1" w:styleId="NoList9">
    <w:name w:val="No List9"/>
    <w:next w:val="NoList"/>
    <w:uiPriority w:val="99"/>
    <w:semiHidden/>
    <w:unhideWhenUsed/>
    <w:qFormat/>
    <w:rsid w:val="00056BA5"/>
  </w:style>
  <w:style w:type="numbering" w:customStyle="1" w:styleId="NoList10">
    <w:name w:val="No List10"/>
    <w:next w:val="NoList"/>
    <w:uiPriority w:val="99"/>
    <w:semiHidden/>
    <w:unhideWhenUsed/>
    <w:qFormat/>
    <w:rsid w:val="00056BA5"/>
  </w:style>
  <w:style w:type="character" w:customStyle="1" w:styleId="self-citation-journal">
    <w:name w:val="self-citation-journal"/>
    <w:basedOn w:val="DefaultParagraphFont"/>
    <w:rsid w:val="00056BA5"/>
  </w:style>
  <w:style w:type="character" w:customStyle="1" w:styleId="self-citation-volume">
    <w:name w:val="self-citation-volume"/>
    <w:basedOn w:val="DefaultParagraphFont"/>
    <w:rsid w:val="00056BA5"/>
  </w:style>
  <w:style w:type="character" w:customStyle="1" w:styleId="self-citation-elocation">
    <w:name w:val="self-citation-elocation"/>
    <w:basedOn w:val="DefaultParagraphFont"/>
    <w:rsid w:val="00056BA5"/>
  </w:style>
  <w:style w:type="table" w:customStyle="1" w:styleId="Tablaconcuadrcula1">
    <w:name w:val="Tabla con cuadrícula1"/>
    <w:basedOn w:val="TableNormal"/>
    <w:next w:val="TableGrid"/>
    <w:uiPriority w:val="59"/>
    <w:rsid w:val="00056BA5"/>
    <w:rPr>
      <w:rFonts w:ascii="Calibri" w:eastAsia="Calibri" w:hAnsi="Calibri" w:cs="Times New Roman"/>
      <w:sz w:val="22"/>
      <w:szCs w:val="22"/>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4z4">
    <w:name w:val="WW8Num4z4"/>
    <w:rsid w:val="00056BA5"/>
  </w:style>
  <w:style w:type="character" w:customStyle="1" w:styleId="WW8Num4z5">
    <w:name w:val="WW8Num4z5"/>
    <w:rsid w:val="00056BA5"/>
  </w:style>
  <w:style w:type="character" w:customStyle="1" w:styleId="WW8Num4z6">
    <w:name w:val="WW8Num4z6"/>
    <w:rsid w:val="00056BA5"/>
  </w:style>
  <w:style w:type="character" w:customStyle="1" w:styleId="WW8Num4z7">
    <w:name w:val="WW8Num4z7"/>
    <w:rsid w:val="00056BA5"/>
  </w:style>
  <w:style w:type="character" w:customStyle="1" w:styleId="WW8Num4z8">
    <w:name w:val="WW8Num4z8"/>
    <w:rsid w:val="00056BA5"/>
  </w:style>
  <w:style w:type="character" w:customStyle="1" w:styleId="WW8Num5z4">
    <w:name w:val="WW8Num5z4"/>
    <w:rsid w:val="00056BA5"/>
  </w:style>
  <w:style w:type="character" w:customStyle="1" w:styleId="WW8Num5z5">
    <w:name w:val="WW8Num5z5"/>
    <w:rsid w:val="00056BA5"/>
  </w:style>
  <w:style w:type="character" w:customStyle="1" w:styleId="WW8Num5z6">
    <w:name w:val="WW8Num5z6"/>
    <w:rsid w:val="00056BA5"/>
  </w:style>
  <w:style w:type="character" w:customStyle="1" w:styleId="WW8Num5z7">
    <w:name w:val="WW8Num5z7"/>
    <w:rsid w:val="00056BA5"/>
  </w:style>
  <w:style w:type="character" w:customStyle="1" w:styleId="WW8Num5z8">
    <w:name w:val="WW8Num5z8"/>
    <w:rsid w:val="00056BA5"/>
  </w:style>
  <w:style w:type="character" w:customStyle="1" w:styleId="WW8Num8z3">
    <w:name w:val="WW8Num8z3"/>
    <w:rsid w:val="00056BA5"/>
    <w:rPr>
      <w:rFonts w:ascii="Symbol" w:hAnsi="Symbol" w:cs="Symbol"/>
    </w:rPr>
  </w:style>
  <w:style w:type="character" w:customStyle="1" w:styleId="WW8Num10z0">
    <w:name w:val="WW8Num10z0"/>
    <w:rsid w:val="00056BA5"/>
    <w:rPr>
      <w:rFonts w:ascii="Symbol" w:hAnsi="Symbol" w:cs="Symbol"/>
      <w:sz w:val="22"/>
    </w:rPr>
  </w:style>
  <w:style w:type="character" w:customStyle="1" w:styleId="WW8Num10z1">
    <w:name w:val="WW8Num10z1"/>
    <w:rsid w:val="00056BA5"/>
    <w:rPr>
      <w:rFonts w:ascii="Courier New" w:hAnsi="Courier New" w:cs="Courier New"/>
    </w:rPr>
  </w:style>
  <w:style w:type="character" w:customStyle="1" w:styleId="WW8Num10z2">
    <w:name w:val="WW8Num10z2"/>
    <w:rsid w:val="00056BA5"/>
    <w:rPr>
      <w:rFonts w:ascii="Wingdings" w:hAnsi="Wingdings" w:cs="Wingdings"/>
    </w:rPr>
  </w:style>
  <w:style w:type="character" w:customStyle="1" w:styleId="WW8Num10z3">
    <w:name w:val="WW8Num10z3"/>
    <w:rsid w:val="00056BA5"/>
    <w:rPr>
      <w:rFonts w:ascii="Symbol" w:hAnsi="Symbol" w:cs="Symbol"/>
    </w:rPr>
  </w:style>
  <w:style w:type="character" w:customStyle="1" w:styleId="CommentReference4">
    <w:name w:val="Comment Reference4"/>
    <w:basedOn w:val="DefaultParagraphFont"/>
    <w:rsid w:val="00056BA5"/>
    <w:rPr>
      <w:sz w:val="18"/>
      <w:szCs w:val="18"/>
    </w:rPr>
  </w:style>
  <w:style w:type="character" w:customStyle="1" w:styleId="FootnoteReference1">
    <w:name w:val="Footnote Reference1"/>
    <w:rsid w:val="00056BA5"/>
    <w:rPr>
      <w:vertAlign w:val="superscript"/>
    </w:rPr>
  </w:style>
  <w:style w:type="character" w:customStyle="1" w:styleId="PageNumber2">
    <w:name w:val="Page Number2"/>
    <w:basedOn w:val="DefaultParagraphFont"/>
    <w:rsid w:val="00056BA5"/>
  </w:style>
  <w:style w:type="character" w:customStyle="1" w:styleId="LineNumber2">
    <w:name w:val="Line Number2"/>
    <w:rsid w:val="00056BA5"/>
  </w:style>
  <w:style w:type="character" w:customStyle="1" w:styleId="WW-Caratterinotaapidipagina1">
    <w:name w:val="WW-Caratteri nota a piè di pagina1"/>
    <w:rsid w:val="00056BA5"/>
  </w:style>
  <w:style w:type="character" w:customStyle="1" w:styleId="EndnoteReference1">
    <w:name w:val="Endnote Reference1"/>
    <w:rsid w:val="00056BA5"/>
    <w:rPr>
      <w:vertAlign w:val="superscript"/>
    </w:rPr>
  </w:style>
  <w:style w:type="character" w:customStyle="1" w:styleId="ListLabel52">
    <w:name w:val="ListLabel 52"/>
    <w:rsid w:val="00056BA5"/>
    <w:rPr>
      <w:i w:val="0"/>
      <w:sz w:val="24"/>
      <w:szCs w:val="24"/>
    </w:rPr>
  </w:style>
  <w:style w:type="character" w:customStyle="1" w:styleId="ListLabel53">
    <w:name w:val="ListLabel 53"/>
    <w:rsid w:val="00056BA5"/>
    <w:rPr>
      <w:i w:val="0"/>
      <w:sz w:val="24"/>
      <w:szCs w:val="24"/>
    </w:rPr>
  </w:style>
  <w:style w:type="character" w:customStyle="1" w:styleId="ListLabel54">
    <w:name w:val="ListLabel 54"/>
    <w:rsid w:val="00056BA5"/>
    <w:rPr>
      <w:rFonts w:cs="Symbol"/>
      <w:b/>
      <w:sz w:val="22"/>
    </w:rPr>
  </w:style>
  <w:style w:type="character" w:customStyle="1" w:styleId="ListLabel55">
    <w:name w:val="ListLabel 55"/>
    <w:rsid w:val="00056BA5"/>
    <w:rPr>
      <w:rFonts w:cs="Courier New"/>
    </w:rPr>
  </w:style>
  <w:style w:type="character" w:customStyle="1" w:styleId="ListLabel56">
    <w:name w:val="ListLabel 56"/>
    <w:rsid w:val="00056BA5"/>
    <w:rPr>
      <w:rFonts w:cs="Wingdings"/>
    </w:rPr>
  </w:style>
  <w:style w:type="character" w:customStyle="1" w:styleId="ListLabel57">
    <w:name w:val="ListLabel 57"/>
    <w:rsid w:val="00056BA5"/>
    <w:rPr>
      <w:rFonts w:cs="Symbol"/>
    </w:rPr>
  </w:style>
  <w:style w:type="character" w:customStyle="1" w:styleId="ListLabel58">
    <w:name w:val="ListLabel 58"/>
    <w:rsid w:val="00056BA5"/>
    <w:rPr>
      <w:rFonts w:cs="Courier New"/>
    </w:rPr>
  </w:style>
  <w:style w:type="character" w:customStyle="1" w:styleId="ListLabel59">
    <w:name w:val="ListLabel 59"/>
    <w:rsid w:val="00056BA5"/>
    <w:rPr>
      <w:rFonts w:cs="Wingdings"/>
    </w:rPr>
  </w:style>
  <w:style w:type="character" w:customStyle="1" w:styleId="ListLabel60">
    <w:name w:val="ListLabel 60"/>
    <w:rsid w:val="00056BA5"/>
    <w:rPr>
      <w:rFonts w:cs="Symbol"/>
    </w:rPr>
  </w:style>
  <w:style w:type="character" w:customStyle="1" w:styleId="ListLabel61">
    <w:name w:val="ListLabel 61"/>
    <w:rsid w:val="00056BA5"/>
    <w:rPr>
      <w:rFonts w:cs="Courier New"/>
    </w:rPr>
  </w:style>
  <w:style w:type="character" w:customStyle="1" w:styleId="ListLabel62">
    <w:name w:val="ListLabel 62"/>
    <w:rsid w:val="00056BA5"/>
    <w:rPr>
      <w:rFonts w:cs="Wingdings"/>
    </w:rPr>
  </w:style>
  <w:style w:type="character" w:customStyle="1" w:styleId="ListLabel63">
    <w:name w:val="ListLabel 63"/>
    <w:rsid w:val="00056BA5"/>
    <w:rPr>
      <w:rFonts w:cs="Symbol"/>
      <w:b/>
      <w:sz w:val="22"/>
    </w:rPr>
  </w:style>
  <w:style w:type="character" w:customStyle="1" w:styleId="ListLabel64">
    <w:name w:val="ListLabel 64"/>
    <w:rsid w:val="00056BA5"/>
    <w:rPr>
      <w:rFonts w:cs="Courier New"/>
    </w:rPr>
  </w:style>
  <w:style w:type="character" w:customStyle="1" w:styleId="ListLabel65">
    <w:name w:val="ListLabel 65"/>
    <w:rsid w:val="00056BA5"/>
    <w:rPr>
      <w:rFonts w:cs="Wingdings"/>
    </w:rPr>
  </w:style>
  <w:style w:type="character" w:customStyle="1" w:styleId="ListLabel66">
    <w:name w:val="ListLabel 66"/>
    <w:rsid w:val="00056BA5"/>
    <w:rPr>
      <w:rFonts w:cs="Symbol"/>
    </w:rPr>
  </w:style>
  <w:style w:type="character" w:customStyle="1" w:styleId="ListLabel67">
    <w:name w:val="ListLabel 67"/>
    <w:rsid w:val="00056BA5"/>
    <w:rPr>
      <w:rFonts w:cs="Courier New"/>
    </w:rPr>
  </w:style>
  <w:style w:type="character" w:customStyle="1" w:styleId="ListLabel68">
    <w:name w:val="ListLabel 68"/>
    <w:rsid w:val="00056BA5"/>
    <w:rPr>
      <w:rFonts w:cs="Wingdings"/>
    </w:rPr>
  </w:style>
  <w:style w:type="character" w:customStyle="1" w:styleId="ListLabel69">
    <w:name w:val="ListLabel 69"/>
    <w:rsid w:val="00056BA5"/>
    <w:rPr>
      <w:rFonts w:cs="Symbol"/>
    </w:rPr>
  </w:style>
  <w:style w:type="character" w:customStyle="1" w:styleId="ListLabel70">
    <w:name w:val="ListLabel 70"/>
    <w:rsid w:val="00056BA5"/>
    <w:rPr>
      <w:rFonts w:cs="Courier New"/>
    </w:rPr>
  </w:style>
  <w:style w:type="character" w:customStyle="1" w:styleId="ListLabel71">
    <w:name w:val="ListLabel 71"/>
    <w:rsid w:val="00056BA5"/>
    <w:rPr>
      <w:rFonts w:cs="Wingdings"/>
    </w:rPr>
  </w:style>
  <w:style w:type="character" w:customStyle="1" w:styleId="ListLabel72">
    <w:name w:val="ListLabel 72"/>
    <w:rsid w:val="00056BA5"/>
    <w:rPr>
      <w:rFonts w:cs="Symbol"/>
      <w:b/>
      <w:sz w:val="22"/>
    </w:rPr>
  </w:style>
  <w:style w:type="character" w:customStyle="1" w:styleId="ListLabel73">
    <w:name w:val="ListLabel 73"/>
    <w:rsid w:val="00056BA5"/>
    <w:rPr>
      <w:rFonts w:cs="Courier New"/>
    </w:rPr>
  </w:style>
  <w:style w:type="character" w:customStyle="1" w:styleId="ListLabel74">
    <w:name w:val="ListLabel 74"/>
    <w:rsid w:val="00056BA5"/>
    <w:rPr>
      <w:rFonts w:cs="Wingdings"/>
    </w:rPr>
  </w:style>
  <w:style w:type="character" w:customStyle="1" w:styleId="ListLabel75">
    <w:name w:val="ListLabel 75"/>
    <w:rsid w:val="00056BA5"/>
    <w:rPr>
      <w:rFonts w:cs="Symbol"/>
    </w:rPr>
  </w:style>
  <w:style w:type="character" w:customStyle="1" w:styleId="ListLabel76">
    <w:name w:val="ListLabel 76"/>
    <w:rsid w:val="00056BA5"/>
    <w:rPr>
      <w:rFonts w:cs="Courier New"/>
    </w:rPr>
  </w:style>
  <w:style w:type="character" w:customStyle="1" w:styleId="ListLabel77">
    <w:name w:val="ListLabel 77"/>
    <w:rsid w:val="00056BA5"/>
    <w:rPr>
      <w:rFonts w:cs="Wingdings"/>
    </w:rPr>
  </w:style>
  <w:style w:type="character" w:customStyle="1" w:styleId="ListLabel78">
    <w:name w:val="ListLabel 78"/>
    <w:rsid w:val="00056BA5"/>
    <w:rPr>
      <w:rFonts w:cs="Symbol"/>
    </w:rPr>
  </w:style>
  <w:style w:type="character" w:customStyle="1" w:styleId="ListLabel79">
    <w:name w:val="ListLabel 79"/>
    <w:rsid w:val="00056BA5"/>
    <w:rPr>
      <w:rFonts w:cs="Courier New"/>
    </w:rPr>
  </w:style>
  <w:style w:type="character" w:customStyle="1" w:styleId="ListLabel80">
    <w:name w:val="ListLabel 80"/>
    <w:rsid w:val="00056BA5"/>
    <w:rPr>
      <w:rFonts w:cs="Wingdings"/>
    </w:rPr>
  </w:style>
  <w:style w:type="character" w:customStyle="1" w:styleId="ListLabel81">
    <w:name w:val="ListLabel 81"/>
    <w:rsid w:val="00056BA5"/>
    <w:rPr>
      <w:rFonts w:cs="Symbol"/>
      <w:sz w:val="22"/>
    </w:rPr>
  </w:style>
  <w:style w:type="character" w:customStyle="1" w:styleId="ListLabel82">
    <w:name w:val="ListLabel 82"/>
    <w:rsid w:val="00056BA5"/>
    <w:rPr>
      <w:rFonts w:cs="Courier New"/>
    </w:rPr>
  </w:style>
  <w:style w:type="character" w:customStyle="1" w:styleId="ListLabel83">
    <w:name w:val="ListLabel 83"/>
    <w:rsid w:val="00056BA5"/>
    <w:rPr>
      <w:rFonts w:cs="Wingdings"/>
    </w:rPr>
  </w:style>
  <w:style w:type="character" w:customStyle="1" w:styleId="ListLabel84">
    <w:name w:val="ListLabel 84"/>
    <w:rsid w:val="00056BA5"/>
    <w:rPr>
      <w:rFonts w:cs="Symbol"/>
    </w:rPr>
  </w:style>
  <w:style w:type="character" w:customStyle="1" w:styleId="ListLabel85">
    <w:name w:val="ListLabel 85"/>
    <w:rsid w:val="00056BA5"/>
    <w:rPr>
      <w:rFonts w:cs="Courier New"/>
    </w:rPr>
  </w:style>
  <w:style w:type="character" w:customStyle="1" w:styleId="ListLabel86">
    <w:name w:val="ListLabel 86"/>
    <w:rsid w:val="00056BA5"/>
    <w:rPr>
      <w:rFonts w:cs="Wingdings"/>
    </w:rPr>
  </w:style>
  <w:style w:type="character" w:customStyle="1" w:styleId="ListLabel87">
    <w:name w:val="ListLabel 87"/>
    <w:rsid w:val="00056BA5"/>
    <w:rPr>
      <w:rFonts w:cs="Symbol"/>
    </w:rPr>
  </w:style>
  <w:style w:type="character" w:customStyle="1" w:styleId="ListLabel88">
    <w:name w:val="ListLabel 88"/>
    <w:rsid w:val="00056BA5"/>
    <w:rPr>
      <w:rFonts w:cs="Courier New"/>
    </w:rPr>
  </w:style>
  <w:style w:type="character" w:customStyle="1" w:styleId="ListLabel89">
    <w:name w:val="ListLabel 89"/>
    <w:rsid w:val="00056BA5"/>
    <w:rPr>
      <w:rFonts w:cs="Wingdings"/>
    </w:rPr>
  </w:style>
  <w:style w:type="paragraph" w:customStyle="1" w:styleId="Titolo2">
    <w:name w:val="Titolo2"/>
    <w:basedOn w:val="Normal"/>
    <w:next w:val="BodyText"/>
    <w:qFormat/>
    <w:rsid w:val="00056BA5"/>
    <w:pPr>
      <w:keepNext/>
      <w:spacing w:before="240" w:after="120"/>
    </w:pPr>
  </w:style>
  <w:style w:type="paragraph" w:customStyle="1" w:styleId="CommentText4">
    <w:name w:val="Comment Text4"/>
    <w:basedOn w:val="Normal"/>
    <w:rsid w:val="00056BA5"/>
    <w:pPr>
      <w:spacing w:after="0" w:line="240" w:lineRule="auto"/>
    </w:pPr>
    <w:rPr>
      <w:sz w:val="24"/>
      <w:szCs w:val="24"/>
      <w:lang w:val="en-CA" w:eastAsia="ja-JP"/>
    </w:rPr>
  </w:style>
  <w:style w:type="paragraph" w:customStyle="1" w:styleId="FootnoteText1">
    <w:name w:val="Footnote Text1"/>
    <w:basedOn w:val="Normal"/>
    <w:rsid w:val="00056BA5"/>
  </w:style>
  <w:style w:type="paragraph" w:customStyle="1" w:styleId="Caption2">
    <w:name w:val="Caption2"/>
    <w:basedOn w:val="Normal"/>
    <w:rsid w:val="00056BA5"/>
    <w:pPr>
      <w:suppressLineNumbers/>
      <w:spacing w:before="120" w:after="120"/>
    </w:pPr>
  </w:style>
  <w:style w:type="paragraph" w:customStyle="1" w:styleId="CommentSubject4">
    <w:name w:val="Comment Subject4"/>
    <w:basedOn w:val="CommentText4"/>
    <w:rsid w:val="00056BA5"/>
    <w:pPr>
      <w:keepNext/>
      <w:spacing w:after="200" w:line="276" w:lineRule="auto"/>
    </w:pPr>
    <w:rPr>
      <w:lang w:val="en-US" w:eastAsia="en-US"/>
    </w:rPr>
  </w:style>
  <w:style w:type="paragraph" w:customStyle="1" w:styleId="Index21">
    <w:name w:val="Index 21"/>
    <w:basedOn w:val="Normal"/>
    <w:next w:val="Normal"/>
    <w:rsid w:val="00056BA5"/>
    <w:pPr>
      <w:spacing w:after="0"/>
      <w:ind w:left="440" w:hanging="220"/>
    </w:pPr>
    <w:rPr>
      <w:sz w:val="18"/>
      <w:szCs w:val="18"/>
    </w:rPr>
  </w:style>
  <w:style w:type="paragraph" w:customStyle="1" w:styleId="Index11">
    <w:name w:val="Index 11"/>
    <w:basedOn w:val="Normal"/>
    <w:next w:val="Normal"/>
    <w:rsid w:val="00056BA5"/>
    <w:pPr>
      <w:spacing w:after="0"/>
      <w:ind w:left="220" w:hanging="220"/>
    </w:pPr>
    <w:rPr>
      <w:sz w:val="18"/>
      <w:szCs w:val="18"/>
    </w:rPr>
  </w:style>
  <w:style w:type="paragraph" w:customStyle="1" w:styleId="Index31">
    <w:name w:val="Index 31"/>
    <w:basedOn w:val="Normal"/>
    <w:next w:val="Normal"/>
    <w:rsid w:val="00056BA5"/>
    <w:pPr>
      <w:spacing w:after="0"/>
      <w:ind w:left="660" w:hanging="220"/>
    </w:pPr>
    <w:rPr>
      <w:sz w:val="18"/>
      <w:szCs w:val="18"/>
    </w:rPr>
  </w:style>
  <w:style w:type="paragraph" w:customStyle="1" w:styleId="Index41">
    <w:name w:val="Index 41"/>
    <w:basedOn w:val="Normal"/>
    <w:next w:val="Normal"/>
    <w:rsid w:val="00056BA5"/>
    <w:pPr>
      <w:spacing w:after="0"/>
      <w:ind w:left="880" w:hanging="220"/>
    </w:pPr>
    <w:rPr>
      <w:sz w:val="18"/>
      <w:szCs w:val="18"/>
    </w:rPr>
  </w:style>
  <w:style w:type="paragraph" w:customStyle="1" w:styleId="Index51">
    <w:name w:val="Index 51"/>
    <w:basedOn w:val="Normal"/>
    <w:next w:val="Normal"/>
    <w:rsid w:val="00056BA5"/>
    <w:pPr>
      <w:spacing w:after="0"/>
      <w:ind w:left="1100" w:hanging="220"/>
    </w:pPr>
    <w:rPr>
      <w:sz w:val="18"/>
      <w:szCs w:val="18"/>
    </w:rPr>
  </w:style>
  <w:style w:type="paragraph" w:customStyle="1" w:styleId="Index61">
    <w:name w:val="Index 61"/>
    <w:basedOn w:val="Normal"/>
    <w:next w:val="Normal"/>
    <w:rsid w:val="00056BA5"/>
    <w:pPr>
      <w:spacing w:after="0"/>
      <w:ind w:left="1320" w:hanging="220"/>
    </w:pPr>
    <w:rPr>
      <w:sz w:val="18"/>
      <w:szCs w:val="18"/>
    </w:rPr>
  </w:style>
  <w:style w:type="paragraph" w:customStyle="1" w:styleId="Index71">
    <w:name w:val="Index 71"/>
    <w:basedOn w:val="Normal"/>
    <w:next w:val="Normal"/>
    <w:rsid w:val="00056BA5"/>
    <w:pPr>
      <w:spacing w:after="0"/>
      <w:ind w:left="1540" w:hanging="220"/>
    </w:pPr>
    <w:rPr>
      <w:sz w:val="18"/>
      <w:szCs w:val="18"/>
    </w:rPr>
  </w:style>
  <w:style w:type="paragraph" w:customStyle="1" w:styleId="Index81">
    <w:name w:val="Index 81"/>
    <w:basedOn w:val="Normal"/>
    <w:next w:val="Normal"/>
    <w:rsid w:val="00056BA5"/>
    <w:pPr>
      <w:spacing w:after="0"/>
      <w:ind w:left="1760" w:hanging="220"/>
    </w:pPr>
    <w:rPr>
      <w:sz w:val="18"/>
      <w:szCs w:val="18"/>
    </w:rPr>
  </w:style>
  <w:style w:type="paragraph" w:customStyle="1" w:styleId="Index91">
    <w:name w:val="Index 91"/>
    <w:basedOn w:val="Normal"/>
    <w:next w:val="Normal"/>
    <w:rsid w:val="00056BA5"/>
    <w:pPr>
      <w:spacing w:after="0"/>
      <w:ind w:left="1980" w:hanging="220"/>
    </w:pPr>
    <w:rPr>
      <w:sz w:val="18"/>
      <w:szCs w:val="18"/>
    </w:rPr>
  </w:style>
  <w:style w:type="paragraph" w:customStyle="1" w:styleId="IndexHeading1">
    <w:name w:val="Index Heading1"/>
    <w:basedOn w:val="Normal"/>
    <w:rsid w:val="00056BA5"/>
    <w:pPr>
      <w:spacing w:before="240" w:after="120"/>
      <w:jc w:val="center"/>
    </w:pPr>
    <w:rPr>
      <w:b/>
      <w:sz w:val="26"/>
      <w:szCs w:val="26"/>
    </w:rPr>
  </w:style>
  <w:style w:type="paragraph" w:customStyle="1" w:styleId="TableofFigures1">
    <w:name w:val="Table of Figures1"/>
    <w:basedOn w:val="Normal"/>
    <w:next w:val="Normal"/>
    <w:rsid w:val="00056BA5"/>
    <w:pPr>
      <w:spacing w:after="0"/>
      <w:ind w:left="440" w:hanging="440"/>
    </w:pPr>
    <w:rPr>
      <w:smallCaps/>
    </w:rPr>
  </w:style>
  <w:style w:type="character" w:customStyle="1" w:styleId="title-text">
    <w:name w:val="title-text"/>
    <w:basedOn w:val="DefaultParagraphFont"/>
    <w:rsid w:val="00701DF7"/>
  </w:style>
  <w:style w:type="character" w:customStyle="1" w:styleId="sr-only">
    <w:name w:val="sr-only"/>
    <w:basedOn w:val="DefaultParagraphFont"/>
    <w:rsid w:val="00701DF7"/>
  </w:style>
  <w:style w:type="character" w:customStyle="1" w:styleId="text">
    <w:name w:val="text"/>
    <w:basedOn w:val="DefaultParagraphFont"/>
    <w:rsid w:val="00701DF7"/>
  </w:style>
  <w:style w:type="character" w:customStyle="1" w:styleId="author-ref">
    <w:name w:val="author-ref"/>
    <w:basedOn w:val="DefaultParagraphFont"/>
    <w:rsid w:val="00701DF7"/>
  </w:style>
  <w:style w:type="character" w:styleId="UnresolvedMention">
    <w:name w:val="Unresolved Mention"/>
    <w:basedOn w:val="DefaultParagraphFont"/>
    <w:uiPriority w:val="99"/>
    <w:unhideWhenUsed/>
    <w:rsid w:val="00812CD1"/>
    <w:rPr>
      <w:color w:val="808080"/>
      <w:shd w:val="clear" w:color="auto" w:fill="E6E6E6"/>
    </w:rPr>
  </w:style>
  <w:style w:type="paragraph" w:customStyle="1" w:styleId="Titolo20">
    <w:name w:val="Titolo2"/>
    <w:basedOn w:val="Normal"/>
    <w:next w:val="BodyText"/>
    <w:rsid w:val="00C926E9"/>
    <w:pPr>
      <w:keepNext/>
      <w:suppressAutoHyphens w:val="0"/>
      <w:spacing w:before="240" w:after="120" w:line="240" w:lineRule="auto"/>
    </w:pPr>
    <w:rPr>
      <w:kern w:val="0"/>
      <w:sz w:val="24"/>
      <w:szCs w:val="24"/>
      <w:lang w:val="it-IT" w:eastAsia="it-IT"/>
    </w:rPr>
  </w:style>
  <w:style w:type="character" w:customStyle="1" w:styleId="UnresolvedMention1">
    <w:name w:val="Unresolved Mention1"/>
    <w:basedOn w:val="DefaultParagraphFont"/>
    <w:uiPriority w:val="99"/>
    <w:unhideWhenUsed/>
    <w:rsid w:val="00C926E9"/>
    <w:rPr>
      <w:color w:val="808080"/>
      <w:shd w:val="clear" w:color="auto" w:fill="E6E6E6"/>
    </w:rPr>
  </w:style>
  <w:style w:type="character" w:customStyle="1" w:styleId="InternetLink">
    <w:name w:val="Internet Link"/>
    <w:basedOn w:val="DefaultParagraphFont"/>
    <w:uiPriority w:val="99"/>
    <w:rsid w:val="00C926E9"/>
    <w:rPr>
      <w:color w:val="0000FF"/>
      <w:u w:val="single"/>
    </w:rPr>
  </w:style>
  <w:style w:type="character" w:customStyle="1" w:styleId="ListLabel90">
    <w:name w:val="ListLabel 90"/>
    <w:qFormat/>
    <w:rsid w:val="00C926E9"/>
    <w:rPr>
      <w:i w:val="0"/>
      <w:sz w:val="24"/>
      <w:szCs w:val="24"/>
    </w:rPr>
  </w:style>
  <w:style w:type="character" w:customStyle="1" w:styleId="ListLabel91">
    <w:name w:val="ListLabel 91"/>
    <w:qFormat/>
    <w:rsid w:val="00C926E9"/>
    <w:rPr>
      <w:i w:val="0"/>
      <w:sz w:val="24"/>
      <w:szCs w:val="24"/>
    </w:rPr>
  </w:style>
  <w:style w:type="character" w:customStyle="1" w:styleId="ListLabel92">
    <w:name w:val="ListLabel 92"/>
    <w:qFormat/>
    <w:rsid w:val="00C926E9"/>
    <w:rPr>
      <w:rFonts w:cs="Symbol"/>
      <w:b/>
      <w:sz w:val="22"/>
    </w:rPr>
  </w:style>
  <w:style w:type="character" w:customStyle="1" w:styleId="ListLabel93">
    <w:name w:val="ListLabel 93"/>
    <w:qFormat/>
    <w:rsid w:val="00C926E9"/>
    <w:rPr>
      <w:rFonts w:cs="Courier New"/>
    </w:rPr>
  </w:style>
  <w:style w:type="character" w:customStyle="1" w:styleId="ListLabel94">
    <w:name w:val="ListLabel 94"/>
    <w:qFormat/>
    <w:rsid w:val="00C926E9"/>
    <w:rPr>
      <w:rFonts w:cs="Wingdings"/>
    </w:rPr>
  </w:style>
  <w:style w:type="character" w:customStyle="1" w:styleId="ListLabel95">
    <w:name w:val="ListLabel 95"/>
    <w:qFormat/>
    <w:rsid w:val="00C926E9"/>
    <w:rPr>
      <w:rFonts w:cs="Symbol"/>
    </w:rPr>
  </w:style>
  <w:style w:type="character" w:customStyle="1" w:styleId="ListLabel96">
    <w:name w:val="ListLabel 96"/>
    <w:qFormat/>
    <w:rsid w:val="00C926E9"/>
    <w:rPr>
      <w:rFonts w:cs="Courier New"/>
    </w:rPr>
  </w:style>
  <w:style w:type="character" w:customStyle="1" w:styleId="ListLabel97">
    <w:name w:val="ListLabel 97"/>
    <w:qFormat/>
    <w:rsid w:val="00C926E9"/>
    <w:rPr>
      <w:rFonts w:cs="Wingdings"/>
    </w:rPr>
  </w:style>
  <w:style w:type="character" w:customStyle="1" w:styleId="ListLabel98">
    <w:name w:val="ListLabel 98"/>
    <w:qFormat/>
    <w:rsid w:val="00C926E9"/>
    <w:rPr>
      <w:rFonts w:cs="Symbol"/>
    </w:rPr>
  </w:style>
  <w:style w:type="character" w:customStyle="1" w:styleId="ListLabel99">
    <w:name w:val="ListLabel 99"/>
    <w:qFormat/>
    <w:rsid w:val="00C926E9"/>
    <w:rPr>
      <w:rFonts w:cs="Courier New"/>
    </w:rPr>
  </w:style>
  <w:style w:type="character" w:customStyle="1" w:styleId="ListLabel100">
    <w:name w:val="ListLabel 100"/>
    <w:qFormat/>
    <w:rsid w:val="00C926E9"/>
    <w:rPr>
      <w:rFonts w:cs="Wingdings"/>
    </w:rPr>
  </w:style>
  <w:style w:type="character" w:customStyle="1" w:styleId="ListLabel101">
    <w:name w:val="ListLabel 101"/>
    <w:qFormat/>
    <w:rsid w:val="00C926E9"/>
    <w:rPr>
      <w:rFonts w:cs="Symbol"/>
      <w:b/>
      <w:sz w:val="22"/>
    </w:rPr>
  </w:style>
  <w:style w:type="character" w:customStyle="1" w:styleId="ListLabel102">
    <w:name w:val="ListLabel 102"/>
    <w:qFormat/>
    <w:rsid w:val="00C926E9"/>
    <w:rPr>
      <w:rFonts w:cs="Courier New"/>
    </w:rPr>
  </w:style>
  <w:style w:type="character" w:customStyle="1" w:styleId="ListLabel103">
    <w:name w:val="ListLabel 103"/>
    <w:qFormat/>
    <w:rsid w:val="00C926E9"/>
    <w:rPr>
      <w:rFonts w:cs="Wingdings"/>
    </w:rPr>
  </w:style>
  <w:style w:type="character" w:customStyle="1" w:styleId="ListLabel104">
    <w:name w:val="ListLabel 104"/>
    <w:qFormat/>
    <w:rsid w:val="00C926E9"/>
    <w:rPr>
      <w:rFonts w:cs="Symbol"/>
    </w:rPr>
  </w:style>
  <w:style w:type="character" w:customStyle="1" w:styleId="ListLabel105">
    <w:name w:val="ListLabel 105"/>
    <w:qFormat/>
    <w:rsid w:val="00C926E9"/>
    <w:rPr>
      <w:rFonts w:cs="Courier New"/>
    </w:rPr>
  </w:style>
  <w:style w:type="character" w:customStyle="1" w:styleId="ListLabel106">
    <w:name w:val="ListLabel 106"/>
    <w:qFormat/>
    <w:rsid w:val="00C926E9"/>
    <w:rPr>
      <w:rFonts w:cs="Wingdings"/>
    </w:rPr>
  </w:style>
  <w:style w:type="character" w:customStyle="1" w:styleId="ListLabel107">
    <w:name w:val="ListLabel 107"/>
    <w:qFormat/>
    <w:rsid w:val="00C926E9"/>
    <w:rPr>
      <w:rFonts w:cs="Symbol"/>
    </w:rPr>
  </w:style>
  <w:style w:type="character" w:customStyle="1" w:styleId="ListLabel108">
    <w:name w:val="ListLabel 108"/>
    <w:qFormat/>
    <w:rsid w:val="00C926E9"/>
    <w:rPr>
      <w:rFonts w:cs="Courier New"/>
    </w:rPr>
  </w:style>
  <w:style w:type="character" w:customStyle="1" w:styleId="ListLabel109">
    <w:name w:val="ListLabel 109"/>
    <w:qFormat/>
    <w:rsid w:val="00C926E9"/>
    <w:rPr>
      <w:rFonts w:cs="Wingdings"/>
    </w:rPr>
  </w:style>
  <w:style w:type="character" w:customStyle="1" w:styleId="ListLabel110">
    <w:name w:val="ListLabel 110"/>
    <w:qFormat/>
    <w:rsid w:val="00C926E9"/>
    <w:rPr>
      <w:rFonts w:cs="Symbol"/>
      <w:b/>
      <w:sz w:val="22"/>
    </w:rPr>
  </w:style>
  <w:style w:type="character" w:customStyle="1" w:styleId="ListLabel111">
    <w:name w:val="ListLabel 111"/>
    <w:qFormat/>
    <w:rsid w:val="00C926E9"/>
    <w:rPr>
      <w:rFonts w:cs="Courier New"/>
    </w:rPr>
  </w:style>
  <w:style w:type="character" w:customStyle="1" w:styleId="ListLabel112">
    <w:name w:val="ListLabel 112"/>
    <w:qFormat/>
    <w:rsid w:val="00C926E9"/>
    <w:rPr>
      <w:rFonts w:cs="Wingdings"/>
    </w:rPr>
  </w:style>
  <w:style w:type="character" w:customStyle="1" w:styleId="ListLabel113">
    <w:name w:val="ListLabel 113"/>
    <w:qFormat/>
    <w:rsid w:val="00C926E9"/>
    <w:rPr>
      <w:rFonts w:cs="Symbol"/>
    </w:rPr>
  </w:style>
  <w:style w:type="character" w:customStyle="1" w:styleId="ListLabel114">
    <w:name w:val="ListLabel 114"/>
    <w:qFormat/>
    <w:rsid w:val="00C926E9"/>
    <w:rPr>
      <w:rFonts w:cs="Courier New"/>
    </w:rPr>
  </w:style>
  <w:style w:type="character" w:customStyle="1" w:styleId="ListLabel115">
    <w:name w:val="ListLabel 115"/>
    <w:qFormat/>
    <w:rsid w:val="00C926E9"/>
    <w:rPr>
      <w:rFonts w:cs="Wingdings"/>
    </w:rPr>
  </w:style>
  <w:style w:type="character" w:customStyle="1" w:styleId="ListLabel116">
    <w:name w:val="ListLabel 116"/>
    <w:qFormat/>
    <w:rsid w:val="00C926E9"/>
    <w:rPr>
      <w:rFonts w:cs="Symbol"/>
    </w:rPr>
  </w:style>
  <w:style w:type="character" w:customStyle="1" w:styleId="ListLabel117">
    <w:name w:val="ListLabel 117"/>
    <w:qFormat/>
    <w:rsid w:val="00C926E9"/>
    <w:rPr>
      <w:rFonts w:cs="Courier New"/>
    </w:rPr>
  </w:style>
  <w:style w:type="character" w:customStyle="1" w:styleId="ListLabel118">
    <w:name w:val="ListLabel 118"/>
    <w:qFormat/>
    <w:rsid w:val="00C926E9"/>
    <w:rPr>
      <w:rFonts w:cs="Wingdings"/>
    </w:rPr>
  </w:style>
  <w:style w:type="character" w:customStyle="1" w:styleId="ListLabel119">
    <w:name w:val="ListLabel 119"/>
    <w:qFormat/>
    <w:rsid w:val="00C926E9"/>
    <w:rPr>
      <w:rFonts w:cs="Symbol"/>
    </w:rPr>
  </w:style>
  <w:style w:type="character" w:customStyle="1" w:styleId="ListLabel120">
    <w:name w:val="ListLabel 120"/>
    <w:qFormat/>
    <w:rsid w:val="00C926E9"/>
    <w:rPr>
      <w:rFonts w:cs="Courier New"/>
    </w:rPr>
  </w:style>
  <w:style w:type="character" w:customStyle="1" w:styleId="ListLabel121">
    <w:name w:val="ListLabel 121"/>
    <w:qFormat/>
    <w:rsid w:val="00C926E9"/>
    <w:rPr>
      <w:rFonts w:cs="Wingdings"/>
    </w:rPr>
  </w:style>
  <w:style w:type="character" w:customStyle="1" w:styleId="ListLabel122">
    <w:name w:val="ListLabel 122"/>
    <w:qFormat/>
    <w:rsid w:val="00C926E9"/>
    <w:rPr>
      <w:rFonts w:cs="Symbol"/>
    </w:rPr>
  </w:style>
  <w:style w:type="character" w:customStyle="1" w:styleId="ListLabel123">
    <w:name w:val="ListLabel 123"/>
    <w:qFormat/>
    <w:rsid w:val="00C926E9"/>
    <w:rPr>
      <w:rFonts w:cs="Courier New"/>
    </w:rPr>
  </w:style>
  <w:style w:type="character" w:customStyle="1" w:styleId="ListLabel124">
    <w:name w:val="ListLabel 124"/>
    <w:qFormat/>
    <w:rsid w:val="00C926E9"/>
    <w:rPr>
      <w:rFonts w:cs="Wingdings"/>
    </w:rPr>
  </w:style>
  <w:style w:type="character" w:customStyle="1" w:styleId="ListLabel125">
    <w:name w:val="ListLabel 125"/>
    <w:qFormat/>
    <w:rsid w:val="00C926E9"/>
    <w:rPr>
      <w:rFonts w:cs="Symbol"/>
    </w:rPr>
  </w:style>
  <w:style w:type="character" w:customStyle="1" w:styleId="ListLabel126">
    <w:name w:val="ListLabel 126"/>
    <w:qFormat/>
    <w:rsid w:val="00C926E9"/>
    <w:rPr>
      <w:rFonts w:cs="Courier New"/>
    </w:rPr>
  </w:style>
  <w:style w:type="character" w:customStyle="1" w:styleId="ListLabel127">
    <w:name w:val="ListLabel 127"/>
    <w:qFormat/>
    <w:rsid w:val="00C926E9"/>
    <w:rPr>
      <w:rFonts w:cs="Wingdings"/>
    </w:rPr>
  </w:style>
  <w:style w:type="character" w:customStyle="1" w:styleId="FootnoteCharacters">
    <w:name w:val="Footnote Characters"/>
    <w:qFormat/>
    <w:rsid w:val="00C926E9"/>
  </w:style>
  <w:style w:type="character" w:customStyle="1" w:styleId="FootnoteAnchor">
    <w:name w:val="Footnote Anchor"/>
    <w:rsid w:val="00C926E9"/>
    <w:rPr>
      <w:vertAlign w:val="superscript"/>
    </w:rPr>
  </w:style>
  <w:style w:type="character" w:customStyle="1" w:styleId="EndnoteAnchor">
    <w:name w:val="Endnote Anchor"/>
    <w:rsid w:val="00C926E9"/>
    <w:rPr>
      <w:vertAlign w:val="superscript"/>
    </w:rPr>
  </w:style>
  <w:style w:type="character" w:customStyle="1" w:styleId="EndnoteCharacters">
    <w:name w:val="Endnote Characters"/>
    <w:qFormat/>
    <w:rsid w:val="00C926E9"/>
  </w:style>
  <w:style w:type="character" w:customStyle="1" w:styleId="ListLabel128">
    <w:name w:val="ListLabel 128"/>
    <w:qFormat/>
    <w:rsid w:val="00C926E9"/>
    <w:rPr>
      <w:i w:val="0"/>
      <w:sz w:val="24"/>
      <w:szCs w:val="24"/>
    </w:rPr>
  </w:style>
  <w:style w:type="character" w:customStyle="1" w:styleId="authors">
    <w:name w:val="authors"/>
    <w:basedOn w:val="DefaultParagraphFont"/>
    <w:rsid w:val="007617CD"/>
  </w:style>
  <w:style w:type="character" w:customStyle="1" w:styleId="Data1">
    <w:name w:val="Data1"/>
    <w:basedOn w:val="DefaultParagraphFont"/>
    <w:rsid w:val="007617CD"/>
  </w:style>
  <w:style w:type="character" w:customStyle="1" w:styleId="arttitle">
    <w:name w:val="art_title"/>
    <w:basedOn w:val="DefaultParagraphFont"/>
    <w:rsid w:val="007617CD"/>
  </w:style>
  <w:style w:type="character" w:customStyle="1" w:styleId="serialtitle">
    <w:name w:val="serial_title"/>
    <w:basedOn w:val="DefaultParagraphFont"/>
    <w:rsid w:val="007617CD"/>
  </w:style>
  <w:style w:type="character" w:customStyle="1" w:styleId="volumeissue">
    <w:name w:val="volume_issue"/>
    <w:basedOn w:val="DefaultParagraphFont"/>
    <w:rsid w:val="007617CD"/>
  </w:style>
  <w:style w:type="character" w:customStyle="1" w:styleId="pagerange">
    <w:name w:val="page_range"/>
    <w:basedOn w:val="DefaultParagraphFont"/>
    <w:rsid w:val="007617CD"/>
  </w:style>
  <w:style w:type="character" w:customStyle="1" w:styleId="FootnoteReference2">
    <w:name w:val="Footnote Reference2"/>
    <w:rsid w:val="007617CD"/>
    <w:rPr>
      <w:vertAlign w:val="superscript"/>
    </w:rPr>
  </w:style>
  <w:style w:type="paragraph" w:customStyle="1" w:styleId="FootnoteText2">
    <w:name w:val="Footnote Text2"/>
    <w:basedOn w:val="Normal"/>
    <w:rsid w:val="007617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669426">
      <w:bodyDiv w:val="1"/>
      <w:marLeft w:val="0"/>
      <w:marRight w:val="0"/>
      <w:marTop w:val="0"/>
      <w:marBottom w:val="0"/>
      <w:divBdr>
        <w:top w:val="none" w:sz="0" w:space="0" w:color="auto"/>
        <w:left w:val="none" w:sz="0" w:space="0" w:color="auto"/>
        <w:bottom w:val="none" w:sz="0" w:space="0" w:color="auto"/>
        <w:right w:val="none" w:sz="0" w:space="0" w:color="auto"/>
      </w:divBdr>
    </w:div>
    <w:div w:id="218901781">
      <w:bodyDiv w:val="1"/>
      <w:marLeft w:val="0"/>
      <w:marRight w:val="0"/>
      <w:marTop w:val="0"/>
      <w:marBottom w:val="0"/>
      <w:divBdr>
        <w:top w:val="none" w:sz="0" w:space="0" w:color="auto"/>
        <w:left w:val="none" w:sz="0" w:space="0" w:color="auto"/>
        <w:bottom w:val="none" w:sz="0" w:space="0" w:color="auto"/>
        <w:right w:val="none" w:sz="0" w:space="0" w:color="auto"/>
      </w:divBdr>
    </w:div>
    <w:div w:id="474446300">
      <w:bodyDiv w:val="1"/>
      <w:marLeft w:val="0"/>
      <w:marRight w:val="0"/>
      <w:marTop w:val="0"/>
      <w:marBottom w:val="0"/>
      <w:divBdr>
        <w:top w:val="none" w:sz="0" w:space="0" w:color="auto"/>
        <w:left w:val="none" w:sz="0" w:space="0" w:color="auto"/>
        <w:bottom w:val="none" w:sz="0" w:space="0" w:color="auto"/>
        <w:right w:val="none" w:sz="0" w:space="0" w:color="auto"/>
      </w:divBdr>
    </w:div>
    <w:div w:id="763110130">
      <w:bodyDiv w:val="1"/>
      <w:marLeft w:val="0"/>
      <w:marRight w:val="0"/>
      <w:marTop w:val="0"/>
      <w:marBottom w:val="0"/>
      <w:divBdr>
        <w:top w:val="none" w:sz="0" w:space="0" w:color="auto"/>
        <w:left w:val="none" w:sz="0" w:space="0" w:color="auto"/>
        <w:bottom w:val="none" w:sz="0" w:space="0" w:color="auto"/>
        <w:right w:val="none" w:sz="0" w:space="0" w:color="auto"/>
      </w:divBdr>
    </w:div>
    <w:div w:id="820193277">
      <w:bodyDiv w:val="1"/>
      <w:marLeft w:val="0"/>
      <w:marRight w:val="0"/>
      <w:marTop w:val="0"/>
      <w:marBottom w:val="0"/>
      <w:divBdr>
        <w:top w:val="none" w:sz="0" w:space="0" w:color="auto"/>
        <w:left w:val="none" w:sz="0" w:space="0" w:color="auto"/>
        <w:bottom w:val="none" w:sz="0" w:space="0" w:color="auto"/>
        <w:right w:val="none" w:sz="0" w:space="0" w:color="auto"/>
      </w:divBdr>
    </w:div>
    <w:div w:id="828718866">
      <w:bodyDiv w:val="1"/>
      <w:marLeft w:val="0"/>
      <w:marRight w:val="0"/>
      <w:marTop w:val="0"/>
      <w:marBottom w:val="0"/>
      <w:divBdr>
        <w:top w:val="none" w:sz="0" w:space="0" w:color="auto"/>
        <w:left w:val="none" w:sz="0" w:space="0" w:color="auto"/>
        <w:bottom w:val="none" w:sz="0" w:space="0" w:color="auto"/>
        <w:right w:val="none" w:sz="0" w:space="0" w:color="auto"/>
      </w:divBdr>
      <w:divsChild>
        <w:div w:id="1579247591">
          <w:marLeft w:val="0"/>
          <w:marRight w:val="0"/>
          <w:marTop w:val="0"/>
          <w:marBottom w:val="120"/>
          <w:divBdr>
            <w:top w:val="none" w:sz="0" w:space="0" w:color="auto"/>
            <w:left w:val="none" w:sz="0" w:space="0" w:color="auto"/>
            <w:bottom w:val="none" w:sz="0" w:space="0" w:color="auto"/>
            <w:right w:val="none" w:sz="0" w:space="0" w:color="auto"/>
          </w:divBdr>
          <w:divsChild>
            <w:div w:id="1354962551">
              <w:marLeft w:val="0"/>
              <w:marRight w:val="0"/>
              <w:marTop w:val="0"/>
              <w:marBottom w:val="0"/>
              <w:divBdr>
                <w:top w:val="none" w:sz="0" w:space="0" w:color="auto"/>
                <w:left w:val="none" w:sz="0" w:space="0" w:color="auto"/>
                <w:bottom w:val="none" w:sz="0" w:space="0" w:color="auto"/>
                <w:right w:val="none" w:sz="0" w:space="0" w:color="auto"/>
              </w:divBdr>
              <w:divsChild>
                <w:div w:id="2022274805">
                  <w:marLeft w:val="0"/>
                  <w:marRight w:val="0"/>
                  <w:marTop w:val="0"/>
                  <w:marBottom w:val="0"/>
                  <w:divBdr>
                    <w:top w:val="none" w:sz="0" w:space="0" w:color="auto"/>
                    <w:left w:val="none" w:sz="0" w:space="0" w:color="auto"/>
                    <w:bottom w:val="none" w:sz="0" w:space="0" w:color="auto"/>
                    <w:right w:val="none" w:sz="0" w:space="0" w:color="auto"/>
                  </w:divBdr>
                  <w:divsChild>
                    <w:div w:id="141173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748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15.xml"/><Relationship Id="rId21" Type="http://schemas.openxmlformats.org/officeDocument/2006/relationships/footer" Target="footer10.xml"/><Relationship Id="rId42" Type="http://schemas.openxmlformats.org/officeDocument/2006/relationships/image" Target="media/image6.png"/><Relationship Id="rId47" Type="http://schemas.openxmlformats.org/officeDocument/2006/relationships/image" Target="media/image11.png"/><Relationship Id="rId63" Type="http://schemas.openxmlformats.org/officeDocument/2006/relationships/hyperlink" Target="http://www.marinetraffic.com/" TargetMode="External"/><Relationship Id="rId68" Type="http://schemas.openxmlformats.org/officeDocument/2006/relationships/image" Target="media/image26.emf"/><Relationship Id="rId16" Type="http://schemas.openxmlformats.org/officeDocument/2006/relationships/footer" Target="footer5.xml"/><Relationship Id="rId11" Type="http://schemas.openxmlformats.org/officeDocument/2006/relationships/header" Target="header3.xml"/><Relationship Id="rId24" Type="http://schemas.openxmlformats.org/officeDocument/2006/relationships/footer" Target="footer13.xml"/><Relationship Id="rId32" Type="http://schemas.openxmlformats.org/officeDocument/2006/relationships/hyperlink" Target="http://www.pagineazzurre.com" TargetMode="External"/><Relationship Id="rId37" Type="http://schemas.openxmlformats.org/officeDocument/2006/relationships/image" Target="media/image3.png"/><Relationship Id="rId40" Type="http://schemas.openxmlformats.org/officeDocument/2006/relationships/image" Target="media/image4.png"/><Relationship Id="rId45" Type="http://schemas.openxmlformats.org/officeDocument/2006/relationships/image" Target="media/image9.png"/><Relationship Id="rId53" Type="http://schemas.openxmlformats.org/officeDocument/2006/relationships/hyperlink" Target="http://www.exoticsguide.org/" TargetMode="External"/><Relationship Id="rId58" Type="http://schemas.openxmlformats.org/officeDocument/2006/relationships/image" Target="media/image19.jpeg"/><Relationship Id="rId66" Type="http://schemas.openxmlformats.org/officeDocument/2006/relationships/chart" Target="charts/chart1.xml"/><Relationship Id="rId74" Type="http://schemas.openxmlformats.org/officeDocument/2006/relationships/image" Target="media/image32.png"/><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22.png"/><Relationship Id="rId19" Type="http://schemas.openxmlformats.org/officeDocument/2006/relationships/footer" Target="footer8.xml"/><Relationship Id="rId14" Type="http://schemas.openxmlformats.org/officeDocument/2006/relationships/footer" Target="footer4.xml"/><Relationship Id="rId22" Type="http://schemas.openxmlformats.org/officeDocument/2006/relationships/footer" Target="footer11.xml"/><Relationship Id="rId27" Type="http://schemas.openxmlformats.org/officeDocument/2006/relationships/footer" Target="footer16.xml"/><Relationship Id="rId30" Type="http://schemas.openxmlformats.org/officeDocument/2006/relationships/footer" Target="footer19.xml"/><Relationship Id="rId35" Type="http://schemas.openxmlformats.org/officeDocument/2006/relationships/footer" Target="footer21.xm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image" Target="media/image17.jpeg"/><Relationship Id="rId64" Type="http://schemas.openxmlformats.org/officeDocument/2006/relationships/hyperlink" Target="http://www.imo.org/" TargetMode="External"/><Relationship Id="rId69" Type="http://schemas.openxmlformats.org/officeDocument/2006/relationships/image" Target="media/image27.emf"/><Relationship Id="rId77" Type="http://schemas.openxmlformats.org/officeDocument/2006/relationships/footer" Target="footer25.xml"/><Relationship Id="rId8" Type="http://schemas.openxmlformats.org/officeDocument/2006/relationships/header" Target="header1.xml"/><Relationship Id="rId51" Type="http://schemas.openxmlformats.org/officeDocument/2006/relationships/image" Target="media/image15.png"/><Relationship Id="rId72" Type="http://schemas.openxmlformats.org/officeDocument/2006/relationships/image" Target="media/image30.png"/><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footer" Target="footer6.xml"/><Relationship Id="rId25" Type="http://schemas.openxmlformats.org/officeDocument/2006/relationships/footer" Target="footer14.xml"/><Relationship Id="rId33" Type="http://schemas.openxmlformats.org/officeDocument/2006/relationships/hyperlink" Target="http://www.imo.org/About/Conventions/ListOfConventions/Pages/International-Convention-for-the-Control-and-Management-of-Ships'-Ballast-Water-and-Sediments-(BWM).aspx" TargetMode="External"/><Relationship Id="rId38" Type="http://schemas.openxmlformats.org/officeDocument/2006/relationships/hyperlink" Target="https://doi.org/10.7717/peerj.3954" TargetMode="External"/><Relationship Id="rId46" Type="http://schemas.openxmlformats.org/officeDocument/2006/relationships/image" Target="media/image10.png"/><Relationship Id="rId59" Type="http://schemas.openxmlformats.org/officeDocument/2006/relationships/image" Target="media/image20.emf"/><Relationship Id="rId67" Type="http://schemas.openxmlformats.org/officeDocument/2006/relationships/image" Target="media/image25.emf"/><Relationship Id="rId20" Type="http://schemas.openxmlformats.org/officeDocument/2006/relationships/footer" Target="footer9.xml"/><Relationship Id="rId41" Type="http://schemas.openxmlformats.org/officeDocument/2006/relationships/image" Target="media/image5.png"/><Relationship Id="rId54" Type="http://schemas.openxmlformats.org/officeDocument/2006/relationships/hyperlink" Target="https://easin.jrc.ec.europa.eu/" TargetMode="External"/><Relationship Id="rId62" Type="http://schemas.openxmlformats.org/officeDocument/2006/relationships/image" Target="media/image23.png"/><Relationship Id="rId70" Type="http://schemas.openxmlformats.org/officeDocument/2006/relationships/image" Target="media/image28.tiff"/><Relationship Id="rId75" Type="http://schemas.openxmlformats.org/officeDocument/2006/relationships/footer" Target="footer23.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png"/><Relationship Id="rId23" Type="http://schemas.openxmlformats.org/officeDocument/2006/relationships/footer" Target="footer12.xml"/><Relationship Id="rId28" Type="http://schemas.openxmlformats.org/officeDocument/2006/relationships/footer" Target="footer17.xml"/><Relationship Id="rId36" Type="http://schemas.openxmlformats.org/officeDocument/2006/relationships/footer" Target="footer22.xml"/><Relationship Id="rId49" Type="http://schemas.openxmlformats.org/officeDocument/2006/relationships/image" Target="media/image13.jpeg"/><Relationship Id="rId57" Type="http://schemas.openxmlformats.org/officeDocument/2006/relationships/image" Target="media/image18.emf"/><Relationship Id="rId10" Type="http://schemas.openxmlformats.org/officeDocument/2006/relationships/footer" Target="footer1.xml"/><Relationship Id="rId31" Type="http://schemas.openxmlformats.org/officeDocument/2006/relationships/hyperlink" Target="http://freightplus.com/suez-canal-expansion-brings-more-options-to-sea-freight/" TargetMode="External"/><Relationship Id="rId44" Type="http://schemas.openxmlformats.org/officeDocument/2006/relationships/image" Target="media/image8.png"/><Relationship Id="rId52" Type="http://schemas.openxmlformats.org/officeDocument/2006/relationships/image" Target="media/image16.png"/><Relationship Id="rId60" Type="http://schemas.openxmlformats.org/officeDocument/2006/relationships/image" Target="media/image21.emf"/><Relationship Id="rId65" Type="http://schemas.openxmlformats.org/officeDocument/2006/relationships/image" Target="media/image24.emf"/><Relationship Id="rId73" Type="http://schemas.openxmlformats.org/officeDocument/2006/relationships/image" Target="media/image31.emf"/><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footer" Target="footer7.xml"/><Relationship Id="rId39" Type="http://schemas.openxmlformats.org/officeDocument/2006/relationships/hyperlink" Target="mailto:aylinh.ulman@unipv.it" TargetMode="External"/><Relationship Id="rId34" Type="http://schemas.openxmlformats.org/officeDocument/2006/relationships/footer" Target="footer20.xml"/><Relationship Id="rId50" Type="http://schemas.openxmlformats.org/officeDocument/2006/relationships/image" Target="media/image14.png"/><Relationship Id="rId55" Type="http://schemas.openxmlformats.org/officeDocument/2006/relationships/hyperlink" Target="http://www.imo.org/" TargetMode="External"/><Relationship Id="rId76" Type="http://schemas.openxmlformats.org/officeDocument/2006/relationships/footer" Target="footer24.xml"/><Relationship Id="rId7" Type="http://schemas.openxmlformats.org/officeDocument/2006/relationships/image" Target="media/image1.jpg"/><Relationship Id="rId71" Type="http://schemas.openxmlformats.org/officeDocument/2006/relationships/image" Target="media/image29.emf"/><Relationship Id="rId2" Type="http://schemas.openxmlformats.org/officeDocument/2006/relationships/styles" Target="styles.xml"/><Relationship Id="rId29" Type="http://schemas.openxmlformats.org/officeDocument/2006/relationships/footer" Target="footer18.xml"/></Relationships>
</file>

<file path=word/charts/_rels/chart1.xml.rels><?xml version="1.0" encoding="UTF-8" standalone="yes"?>
<Relationships xmlns="http://schemas.openxmlformats.org/package/2006/relationships"><Relationship Id="rId3" Type="http://schemas.openxmlformats.org/officeDocument/2006/relationships/oleObject" Target="file:////Users/aylinulman/Downloads/GLM%20data%20Version%20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4B7F-3643-89B9-9E7D44FC1A6D}"/>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4B7F-3643-89B9-9E7D44FC1A6D}"/>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4B7F-3643-89B9-9E7D44FC1A6D}"/>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4B7F-3643-89B9-9E7D44FC1A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tr-TR"/>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Sheet1!$K$7:$K$10</c:f>
              <c:strCache>
                <c:ptCount val="4"/>
                <c:pt idx="0">
                  <c:v>1-14.0</c:v>
                </c:pt>
                <c:pt idx="1">
                  <c:v>15-30</c:v>
                </c:pt>
                <c:pt idx="2">
                  <c:v>31-99</c:v>
                </c:pt>
                <c:pt idx="3">
                  <c:v>100-365</c:v>
                </c:pt>
              </c:strCache>
            </c:strRef>
          </c:cat>
          <c:val>
            <c:numRef>
              <c:f>Sheet1!$L$7:$L$10</c:f>
              <c:numCache>
                <c:formatCode>0%</c:formatCode>
                <c:ptCount val="4"/>
                <c:pt idx="0">
                  <c:v>0.14000000000000001</c:v>
                </c:pt>
                <c:pt idx="1">
                  <c:v>0.16</c:v>
                </c:pt>
                <c:pt idx="2">
                  <c:v>0.46</c:v>
                </c:pt>
                <c:pt idx="3">
                  <c:v>0.25</c:v>
                </c:pt>
              </c:numCache>
            </c:numRef>
          </c:val>
          <c:extLst>
            <c:ext xmlns:c16="http://schemas.microsoft.com/office/drawing/2014/chart" uri="{C3380CC4-5D6E-409C-BE32-E72D297353CC}">
              <c16:uniqueId val="{00000008-4B7F-3643-89B9-9E7D44FC1A6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205</Pages>
  <Words>89974</Words>
  <Characters>512856</Characters>
  <Application>Microsoft Office Word</Application>
  <DocSecurity>0</DocSecurity>
  <Lines>4273</Lines>
  <Paragraphs>1203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aylin ulman</dc:creator>
  <cp:keywords/>
  <dc:description/>
  <cp:lastModifiedBy>aylin ulman</cp:lastModifiedBy>
  <cp:revision>3</cp:revision>
  <cp:lastPrinted>2018-03-12T16:42:00Z</cp:lastPrinted>
  <dcterms:created xsi:type="dcterms:W3CDTF">2018-03-12T16:42:00Z</dcterms:created>
  <dcterms:modified xsi:type="dcterms:W3CDTF">2018-03-12T16:45:00Z</dcterms:modified>
</cp:coreProperties>
</file>